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5" w:type="dxa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w="10545" w:type="dxa"/>
            <w:shd w:val="clear" w:fill="4F4F4F"/>
          </w:tcPr>
          <w:p>
            <w:pPr>
              <w:spacing w:after="20" w:before="0"/>
              <w:jc w:val="center"/>
            </w:pPr>
            <w:r/>
            <w:r>
              <w:rPr>
                <w:b/>
                <w:i w:val="0"/>
                <w:color w:val="FFFFFF"/>
                <w:sz w:val="26"/>
              </w:rPr>
              <w:t>ZÜMRE ÇALIŞMA ÇİZELGESİ · 2026-2027</w:t>
            </w:r>
          </w:p>
          <w:p>
            <w:pPr>
              <w:spacing w:after="20" w:before="0"/>
              <w:jc w:val="center"/>
            </w:pPr>
            <w:r>
              <w:rPr>
                <w:b w:val="0"/>
                <w:i w:val="0"/>
                <w:color w:val="C00000"/>
                <w:sz w:val="17"/>
              </w:rPr>
              <w:t>[OKUL ADI]</w:t>
            </w:r>
            <w:r>
              <w:rPr>
                <w:b w:val="0"/>
                <w:i w:val="0"/>
                <w:color w:val="FFFFFF"/>
                <w:sz w:val="17"/>
              </w:rPr>
              <w:t xml:space="preserve">  ·  Sınıf/alan zümreleri</w:t>
            </w:r>
          </w:p>
        </w:tc>
      </w:tr>
    </w:tbl>
    <w:tbl>
      <w:tblPr>
        <w:tblW w:w="10545" w:type="dxa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w="10545" w:type="dxa"/>
            <w:shd w:val="clear" w:fill="FCC021"/>
          </w:tcPr>
          <w:p>
            <w:pPr>
              <w:spacing w:after="0" w:before="0" w:line="60" w:lineRule="exact"/>
            </w:pPr>
            <w:r/>
            <w:r>
              <w:rPr>
                <w:sz w:val="6"/>
              </w:rPr>
              <w:t xml:space="preserve"> </w:t>
            </w:r>
          </w:p>
        </w:tc>
      </w:tr>
    </w:tbl>
    <w:p>
      <w:pPr>
        <w:spacing w:after="80" w:before="40"/>
        <w:jc w:val="center"/>
      </w:pPr>
      <w:r>
        <w:rPr>
          <w:b w:val="0"/>
          <w:i w:val="0"/>
          <w:sz w:val="16"/>
        </w:rPr>
        <w:t>Millî Eğitim Bakanlığı Eğitim Kurulları ve Zümreleri Yönergesi (son değişiklik 12/02/2025 · 126419167) md. 12 ve 13 ile EK-1 ve EK-2'ye göre hazırlanmıştır.</w:t>
      </w:r>
    </w:p>
    <w:tbl>
      <w:tblPr>
        <w:tblW w:w="10545" w:type="dxa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w="10545" w:type="dxa"/>
            <w:shd w:val="clear" w:fill="4F4F4F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20"/>
              </w:rPr>
              <w:t>BEŞ OLAĞAN ZÜMRE TOPLANTISI  ·  md. 12/4 ve EK-2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  <w:t xml:space="preserve"> </w:t>
      </w:r>
    </w:p>
    <w:tbl>
      <w:tblPr>
        <w:tblStyle w:val="TableGrid"/>
        <w:tblW w:w="10545" w:type="dxa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701"/>
        <w:gridCol w:w="4422"/>
        <w:gridCol w:w="2268"/>
        <w:gridCol w:w="1587"/>
      </w:tblGrid>
      <w:tr>
        <w:tc>
          <w:tcPr>
            <w:tcW w:w="567" w:type="dxa"/>
            <w:shd w:val="clear" w:fill="4F4F4F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w="1701" w:type="dxa"/>
            <w:shd w:val="clear" w:fill="4F4F4F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Toplantı</w:t>
            </w:r>
          </w:p>
        </w:tc>
        <w:tc>
          <w:tcPr>
            <w:tcW w:w="4422" w:type="dxa"/>
            <w:shd w:val="clear" w:fill="4F4F4F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Yönergedeki zaman</w:t>
            </w:r>
          </w:p>
        </w:tc>
        <w:tc>
          <w:tcPr>
            <w:tcW w:w="2268" w:type="dxa"/>
            <w:shd w:val="clear" w:fill="4F4F4F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Örnek yıl</w:t>
            </w:r>
          </w:p>
        </w:tc>
        <w:tc>
          <w:tcPr>
            <w:tcW w:w="1587" w:type="dxa"/>
            <w:shd w:val="clear" w:fill="4F4F4F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Tutanak</w:t>
            </w:r>
          </w:p>
        </w:tc>
      </w:tr>
      <w:tr>
        <w:tc>
          <w:tcPr>
            <w:tcW w:w="567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w="1701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Ders yılı başı</w:t>
            </w:r>
          </w:p>
        </w:tc>
        <w:tc>
          <w:tcPr>
            <w:tcW w:w="4422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Ders yılı başlamadan önce (kurulu takip eden iş günü)</w:t>
            </w:r>
          </w:p>
        </w:tc>
        <w:tc>
          <w:tcPr>
            <w:tcW w:w="2268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2 Eylül 2026, Çarşamba</w:t>
            </w:r>
          </w:p>
        </w:tc>
        <w:tc>
          <w:tcPr>
            <w:tcW w:w="1587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ZMR-ZT-001</w:t>
            </w:r>
          </w:p>
        </w:tc>
      </w:tr>
      <w:tr>
        <w:tc>
          <w:tcPr>
            <w:tcW w:w="567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w="1701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Kasım</w:t>
            </w:r>
          </w:p>
        </w:tc>
        <w:tc>
          <w:tcPr>
            <w:tcW w:w="4422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Kasım ayında, müdürlükçe planlanan bir iş günü</w:t>
            </w:r>
          </w:p>
        </w:tc>
        <w:tc>
          <w:tcPr>
            <w:tcW w:w="2268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color w:val="C00000"/>
                <w:sz w:val="17"/>
              </w:rPr>
              <w:t>[……………………]</w:t>
            </w:r>
            <w:r>
              <w:rPr>
                <w:b w:val="0"/>
                <w:i w:val="0"/>
                <w:sz w:val="17"/>
              </w:rPr>
              <w:t xml:space="preserve"> Kasım 2026</w:t>
            </w:r>
          </w:p>
        </w:tc>
        <w:tc>
          <w:tcPr>
            <w:tcW w:w="1587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ZMR-ZT-002</w:t>
            </w:r>
          </w:p>
        </w:tc>
      </w:tr>
      <w:tr>
        <w:tc>
          <w:tcPr>
            <w:tcW w:w="567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w="1701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İkinci dönem başı</w:t>
            </w:r>
          </w:p>
        </w:tc>
        <w:tc>
          <w:tcPr>
            <w:tcW w:w="4422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İkinci dönem başında (kurulu takip eden iş günü)</w:t>
            </w:r>
          </w:p>
        </w:tc>
        <w:tc>
          <w:tcPr>
            <w:tcW w:w="2268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9 Şubat 2027, Salı</w:t>
            </w:r>
          </w:p>
        </w:tc>
        <w:tc>
          <w:tcPr>
            <w:tcW w:w="1587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ZMR-ZT-003</w:t>
            </w:r>
          </w:p>
        </w:tc>
      </w:tr>
      <w:tr>
        <w:tc>
          <w:tcPr>
            <w:tcW w:w="567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w="1701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Nisan</w:t>
            </w:r>
          </w:p>
        </w:tc>
        <w:tc>
          <w:tcPr>
            <w:tcW w:w="4422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Nisan ayında, müdürlükçe planlanan bir iş günü</w:t>
            </w:r>
          </w:p>
        </w:tc>
        <w:tc>
          <w:tcPr>
            <w:tcW w:w="2268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color w:val="C00000"/>
                <w:sz w:val="17"/>
              </w:rPr>
              <w:t>[……………………]</w:t>
            </w:r>
            <w:r>
              <w:rPr>
                <w:b w:val="0"/>
                <w:i w:val="0"/>
                <w:sz w:val="17"/>
              </w:rPr>
              <w:t xml:space="preserve"> Nisan 2027</w:t>
            </w:r>
          </w:p>
        </w:tc>
        <w:tc>
          <w:tcPr>
            <w:tcW w:w="1587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ZMR-ZT-004</w:t>
            </w:r>
          </w:p>
        </w:tc>
      </w:tr>
      <w:tr>
        <w:tc>
          <w:tcPr>
            <w:tcW w:w="567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w="1701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Ders yılı sonu</w:t>
            </w:r>
          </w:p>
        </w:tc>
        <w:tc>
          <w:tcPr>
            <w:tcW w:w="4422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Ders yılı sonunda (kurulu takip eden iş günü)</w:t>
            </w:r>
          </w:p>
        </w:tc>
        <w:tc>
          <w:tcPr>
            <w:tcW w:w="2268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29 Haziran 2027, Salı</w:t>
            </w:r>
          </w:p>
        </w:tc>
        <w:tc>
          <w:tcPr>
            <w:tcW w:w="1587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ZMR-ZT-005</w:t>
            </w:r>
          </w:p>
        </w:tc>
      </w:tr>
    </w:tbl>
    <w:p>
      <w:pPr>
        <w:spacing w:after="40" w:before="40"/>
        <w:jc w:val="both"/>
      </w:pPr>
      <w:r>
        <w:rPr>
          <w:b w:val="0"/>
          <w:i w:val="0"/>
          <w:sz w:val="16"/>
        </w:rPr>
        <w:t>Zümre toplantıları DERS SAATLERİ DIŞINDA ve bir iş günü içinde yapılır (md. 12/4, 12/5). Kasım ve nisan toplantılarının günü okul müdürlüğünce planlanır; ara tatil ve resmî tatil günlerine konulmaz. Ders yılı sonu toplantısında yıl boyunca alınan kararlar VE SONUÇLARI değerlendirilir.</w:t>
      </w:r>
    </w:p>
    <w:tbl>
      <w:tblPr>
        <w:tblW w:w="10545" w:type="dxa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w="10545" w:type="dxa"/>
            <w:shd w:val="clear" w:fill="2C6696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20"/>
              </w:rPr>
              <w:t>TOPLANTI ZİNCİRİ  ·  EK-1 ve EK-2 sırası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  <w:t xml:space="preserve"> </w:t>
      </w:r>
    </w:p>
    <w:tbl>
      <w:tblPr>
        <w:tblStyle w:val="TableGrid"/>
        <w:tblW w:w="10545" w:type="dxa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551"/>
        <w:gridCol w:w="2438"/>
        <w:gridCol w:w="2438"/>
        <w:gridCol w:w="2494"/>
      </w:tblGrid>
      <w:tr>
        <w:tc>
          <w:tcPr>
            <w:tcW w:w="624" w:type="dxa"/>
            <w:shd w:val="clear" w:fill="2C6696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Sıra</w:t>
            </w:r>
          </w:p>
        </w:tc>
        <w:tc>
          <w:tcPr>
            <w:tcW w:w="2551" w:type="dxa"/>
            <w:shd w:val="clear" w:fill="2C6696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Toplantı</w:t>
            </w:r>
          </w:p>
        </w:tc>
        <w:tc>
          <w:tcPr>
            <w:tcW w:w="2438" w:type="dxa"/>
            <w:shd w:val="clear" w:fill="2C6696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Ders yılı başı</w:t>
            </w:r>
          </w:p>
        </w:tc>
        <w:tc>
          <w:tcPr>
            <w:tcW w:w="2438" w:type="dxa"/>
            <w:shd w:val="clear" w:fill="2C6696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İkinci dönem başı</w:t>
            </w:r>
          </w:p>
        </w:tc>
        <w:tc>
          <w:tcPr>
            <w:tcW w:w="2494" w:type="dxa"/>
            <w:shd w:val="clear" w:fill="2C6696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Ders yılı sonu</w:t>
            </w:r>
          </w:p>
        </w:tc>
      </w:tr>
      <w:tr>
        <w:tc>
          <w:tcPr>
            <w:tcW w:w="624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w="2551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Öğretmenler kurulu</w:t>
            </w:r>
          </w:p>
        </w:tc>
        <w:tc>
          <w:tcPr>
            <w:tcW w:w="2438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1 Eylül 2026, Salı</w:t>
            </w:r>
          </w:p>
        </w:tc>
        <w:tc>
          <w:tcPr>
            <w:tcW w:w="2438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8 Şubat 2027, Pazartesi</w:t>
            </w:r>
          </w:p>
        </w:tc>
        <w:tc>
          <w:tcPr>
            <w:tcW w:w="2494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28 Haziran 2027, Pazartesi</w:t>
            </w:r>
          </w:p>
        </w:tc>
      </w:tr>
      <w:tr>
        <w:tc>
          <w:tcPr>
            <w:tcW w:w="624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w="2551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Sınıf/alan zümreleri</w:t>
            </w:r>
          </w:p>
        </w:tc>
        <w:tc>
          <w:tcPr>
            <w:tcW w:w="2438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2 Eylül 2026, Çarşamba</w:t>
            </w:r>
          </w:p>
        </w:tc>
        <w:tc>
          <w:tcPr>
            <w:tcW w:w="2438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9 Şubat 2027, Salı</w:t>
            </w:r>
          </w:p>
        </w:tc>
        <w:tc>
          <w:tcPr>
            <w:tcW w:w="2494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29 Haziran 2027, Salı</w:t>
            </w:r>
          </w:p>
        </w:tc>
      </w:tr>
      <w:tr>
        <w:tc>
          <w:tcPr>
            <w:tcW w:w="624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w="2551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Zümre başkanları kurulu</w:t>
            </w:r>
          </w:p>
        </w:tc>
        <w:tc>
          <w:tcPr>
            <w:tcW w:w="2438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3 Eylül 2026, Perşembe</w:t>
            </w:r>
          </w:p>
        </w:tc>
        <w:tc>
          <w:tcPr>
            <w:tcW w:w="2438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10 Şubat 2027, Çarşamba</w:t>
            </w:r>
          </w:p>
        </w:tc>
        <w:tc>
          <w:tcPr>
            <w:tcW w:w="2494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30 Haziran 2027, Çarşamba</w:t>
            </w:r>
          </w:p>
        </w:tc>
      </w:tr>
    </w:tbl>
    <w:p>
      <w:pPr>
        <w:spacing w:after="40" w:before="20"/>
        <w:jc w:val="both"/>
      </w:pPr>
      <w:r>
        <w:rPr>
          <w:b w:val="0"/>
          <w:i w:val="0"/>
          <w:sz w:val="16"/>
        </w:rPr>
        <w:t>Her halka bir öncekini TAKİP EDEN İŞ GÜNÜNDE toplanır. Zümre başkanları kurulunun kararları sonraki zümre toplantısında yeniden değerlendirilir (md. 13/5).</w:t>
      </w:r>
    </w:p>
    <w:tbl>
      <w:tblPr>
        <w:tblW w:w="10545" w:type="dxa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w="10545" w:type="dxa"/>
            <w:shd w:val="clear" w:fill="4F4F4F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20"/>
              </w:rPr>
              <w:t>ZÜMRE BAŞKANI VE YEDEK BAŞKAN SEÇİMİ  ·  md. 12/1 ve 12/2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  <w:t xml:space="preserve"> </w:t>
      </w:r>
    </w:p>
    <w:tbl>
      <w:tblPr>
        <w:tblStyle w:val="TableGrid"/>
        <w:tblW w:w="10544" w:type="dxa"/>
        <w:jc w:val="center"/>
        <w:tblLayout w:type="fixed"/>
        <w:tblLook w:firstColumn="1" w:firstRow="1" w:lastColumn="0" w:lastRow="0" w:noHBand="0" w:noVBand="1" w:val="04A0"/>
      </w:tblPr>
      <w:tblGrid>
        <w:gridCol w:w="5272"/>
        <w:gridCol w:w="5272"/>
      </w:tblGrid>
      <w:tr>
        <w:tc>
          <w:tcPr>
            <w:tcW w:w="5272" w:type="dxa"/>
          </w:tcPr>
          <w:p>
            <w:pPr>
              <w:spacing w:after="40" w:before="0"/>
            </w:pPr>
            <w:r>
              <w:rPr>
                <w:b/>
                <w:color w:val="4F4F4F"/>
                <w:sz w:val="17"/>
              </w:rPr>
            </w:r>
            <w:r>
              <w:rPr>
                <w:b/>
                <w:i w:val="0"/>
                <w:color w:val="4F4F4F"/>
                <w:sz w:val="17"/>
              </w:rPr>
              <w:t>NE ZAMAN, NE KADAR SÜREYLE?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1 · Seçim HAZİRAN ayındaki (ders yılı sonu) zümre toplantısında yapılır.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2 · Görev EYLÜL ayında başlar.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3 · Görev süresi İKİ EĞİTİM ÖĞRETİM YILIDIR.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4 · Yedek başkan aynı toplantıda, aynı usulle belirlenir.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5 · Seçilen başkan okul yönetimine bildirilir ve MEBBİS modülüne işlenir.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b/>
                <w:i w:val="0"/>
                <w:color w:val="4F4F4F"/>
                <w:sz w:val="17"/>
              </w:rPr>
              <w:t>YIL İÇİNDE BAŞKANLIK BOŞALIRSA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• Yedek başkan zümrenin başkanı olur; katılımcılardan yeni bir yedek başkan seçilir.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• Önceki başkan toplantı yaparak mevcut durumu, çalışmaları, gündemleri ve kararları yeni başkana ve üyelere aktarır.</w:t>
            </w:r>
          </w:p>
        </w:tc>
        <w:tc>
          <w:tcPr>
            <w:tcW w:w="5272" w:type="dxa"/>
          </w:tcPr>
          <w:p>
            <w:pPr>
              <w:spacing w:after="40" w:before="0"/>
            </w:pPr>
            <w:r>
              <w:rPr>
                <w:b/>
                <w:color w:val="2C6696"/>
                <w:sz w:val="17"/>
              </w:rPr>
            </w:r>
            <w:r>
              <w:rPr>
                <w:b/>
                <w:i w:val="0"/>
                <w:color w:val="2C6696"/>
                <w:sz w:val="17"/>
              </w:rPr>
              <w:t>KİM SEÇİLİR?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ÖNCE İSTEKLİ OLANLAR arasından seçilir.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İstekli çıkmazsa şu SIRAYLA belirlenir: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1 · Alanında doktora mezunu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2 · Başöğretmen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3 · Alanında yüksek lisans mezunu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4 · Uzman öğretmen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5 · Daha önce zümre başkanlığı yapmış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6 · Kıdemli öğretmen</w:t>
            </w:r>
          </w:p>
          <w:p>
            <w:pPr>
              <w:spacing w:after="40" w:before="0"/>
            </w:pP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Sıra bağlayıcıdır; üst sıradaki ölçütü taşıyan varken alta geçilmez. Aynı sırada birden çok öğretmen varsa zümre kendi arasında seçer.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w="10545" w:type="dxa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w="10545" w:type="dxa"/>
            <w:shd w:val="clear" w:fill="D3373A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ZORUNLU BİR DURUM OLMADIĞI SÜRECE EĞİTİM ÖĞRETİM YILI İÇERİSİNDE ZÜMRE BAŞKANI DEĞİŞTİRİLEMEZ (md. 12/2).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  <w:t xml:space="preserve"> </w:t>
      </w:r>
    </w:p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w="10545" w:type="dxa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w="10545" w:type="dxa"/>
            <w:shd w:val="clear" w:fill="4F4F4F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20"/>
              </w:rPr>
              <w:t>TOPLANTI VE KARAR USULÜ  ·  md. 12/6 ve 12/7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  <w:t xml:space="preserve"> </w:t>
      </w:r>
    </w:p>
    <w:tbl>
      <w:tblPr>
        <w:tblStyle w:val="TableGrid"/>
        <w:tblW w:w="10545" w:type="dxa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w="3515" w:type="dxa"/>
            <w:shd w:val="clear" w:fill="4F4F4F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Duyuru</w:t>
            </w:r>
          </w:p>
        </w:tc>
        <w:tc>
          <w:tcPr>
            <w:tcW w:w="3515" w:type="dxa"/>
            <w:shd w:val="clear" w:fill="4F4F4F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Karar</w:t>
            </w:r>
          </w:p>
        </w:tc>
        <w:tc>
          <w:tcPr>
            <w:tcW w:w="3515" w:type="dxa"/>
            <w:shd w:val="clear" w:fill="4F4F4F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Yürürlük ve kayıt</w:t>
            </w:r>
          </w:p>
        </w:tc>
      </w:tr>
      <w:tr>
        <w:tc>
          <w:tcPr>
            <w:tcW w:w="3515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Tarih, yer ve gündem en az BEŞ GÜN önceden yazılı olarak duyurulur; gerektiğinde e-posta ve bilişim araçları da kullanılır.</w:t>
            </w:r>
          </w:p>
        </w:tc>
        <w:tc>
          <w:tcPr>
            <w:tcW w:w="3515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Kararlar OY ÇOKLUĞUYLA alınır. Eşitlik hâlinde zümre başkanının katıldığı görüş kabul edilir.</w:t>
            </w:r>
          </w:p>
        </w:tc>
        <w:tc>
          <w:tcPr>
            <w:tcW w:w="3515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Kararlar OKUL MÜDÜRÜNÜN ONAYINDAN SONRA uygulanır.</w:t>
            </w:r>
          </w:p>
        </w:tc>
      </w:tr>
      <w:tr>
        <w:tc>
          <w:tcPr>
            <w:tcW w:w="3515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Gündem, md. 12/8'deki konulardan ilgili görülenler ile başkanın ve üyelerin salt çoğunluğunun gündeme aldığı konulardan oluşur.</w:t>
            </w:r>
          </w:p>
        </w:tc>
        <w:tc>
          <w:tcPr>
            <w:tcW w:w="3515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Ders ziyareti kararı OY ÇOKLUĞUYLA ALINMAZ: yılda en az bir kez ders ziyareti İTTİFAK ister (md. 12/8-e).</w:t>
            </w:r>
          </w:p>
        </w:tc>
        <w:tc>
          <w:tcPr>
            <w:tcW w:w="3515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Tutanağı KATILMAYANLAR DA DÂHİL bütün üyeler imzalar; tutanak okul yönetimince saklanır.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w="10545" w:type="dxa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w="10545" w:type="dxa"/>
            <w:shd w:val="clear" w:fill="CEAC58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000000"/>
                <w:sz w:val="20"/>
              </w:rPr>
              <w:t>İKİ SEÇİMİ KARIŞTIRMAYINIZ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  <w:t xml:space="preserve"> </w:t>
      </w:r>
    </w:p>
    <w:tbl>
      <w:tblPr>
        <w:tblStyle w:val="TableGrid"/>
        <w:tblW w:w="10544" w:type="dxa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288"/>
        <w:gridCol w:w="3061"/>
        <w:gridCol w:w="1247"/>
      </w:tblGrid>
      <w:tr>
        <w:tc>
          <w:tcPr>
            <w:tcW w:w="2948" w:type="dxa"/>
            <w:shd w:val="clear" w:fill="4F4F4F"/>
          </w:tcPr>
          <w:p>
            <w:pPr>
              <w:spacing w:after="20" w:before="0"/>
            </w:pPr>
            <w:r/>
          </w:p>
        </w:tc>
        <w:tc>
          <w:tcPr>
            <w:tcW w:w="3288" w:type="dxa"/>
            <w:shd w:val="clear" w:fill="4F4F4F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Ne zaman seçilir</w:t>
            </w:r>
          </w:p>
        </w:tc>
        <w:tc>
          <w:tcPr>
            <w:tcW w:w="3061" w:type="dxa"/>
            <w:shd w:val="clear" w:fill="4F4F4F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Görev süresi</w:t>
            </w:r>
          </w:p>
        </w:tc>
        <w:tc>
          <w:tcPr>
            <w:tcW w:w="1247" w:type="dxa"/>
            <w:shd w:val="clear" w:fill="4F4F4F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17"/>
              </w:rPr>
              <w:t>Dayanak</w:t>
            </w:r>
          </w:p>
        </w:tc>
      </w:tr>
      <w:tr>
        <w:tc>
          <w:tcPr>
            <w:tcW w:w="2948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Zümre başkanı ve yedek başkanı</w:t>
            </w:r>
          </w:p>
        </w:tc>
        <w:tc>
          <w:tcPr>
            <w:tcW w:w="3288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Haziran (ders yılı sonu) zümre toplantısında</w:t>
            </w:r>
          </w:p>
        </w:tc>
        <w:tc>
          <w:tcPr>
            <w:tcW w:w="3061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İki eğitim öğretim yılı; görev eylülde başlar</w:t>
            </w:r>
          </w:p>
        </w:tc>
        <w:tc>
          <w:tcPr>
            <w:tcW w:w="1247" w:type="dxa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md. 12/1</w:t>
            </w:r>
          </w:p>
        </w:tc>
      </w:tr>
      <w:tr>
        <w:tc>
          <w:tcPr>
            <w:tcW w:w="2948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Zümre başkanları kurulu başkanı</w:t>
            </w:r>
          </w:p>
        </w:tc>
        <w:tc>
          <w:tcPr>
            <w:tcW w:w="3288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Kurulun o yılki ilk toplantısında</w:t>
            </w:r>
          </w:p>
        </w:tc>
        <w:tc>
          <w:tcPr>
            <w:tcW w:w="3061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Bir eğitim öğretim yılı</w:t>
            </w:r>
          </w:p>
        </w:tc>
        <w:tc>
          <w:tcPr>
            <w:tcW w:w="1247" w:type="dxa"/>
            <w:shd w:val="clear" w:fill="F0F0F0"/>
          </w:tcPr>
          <w:p>
            <w:pPr>
              <w:spacing w:after="20" w:before="0"/>
            </w:pPr>
            <w:r/>
            <w:r>
              <w:rPr>
                <w:b w:val="0"/>
                <w:i w:val="0"/>
                <w:sz w:val="17"/>
              </w:rPr>
              <w:t>md. 13/1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  <w:t xml:space="preserve"> </w:t>
      </w:r>
    </w:p>
    <w:tbl>
      <w:tblPr>
        <w:tblW w:w="10545" w:type="dxa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w="10545" w:type="dxa"/>
            <w:shd w:val="clear" w:fill="4F4F4F"/>
          </w:tcPr>
          <w:p>
            <w:pPr>
              <w:spacing w:after="20" w:before="0"/>
            </w:pPr>
            <w:r/>
            <w:r>
              <w:rPr>
                <w:b/>
                <w:i w:val="0"/>
                <w:color w:val="FFFFFF"/>
                <w:sz w:val="20"/>
              </w:rPr>
              <w:t>ARA ZÜMRE TOPLANTISI VE SIK YAPILAN HATALAR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  <w:t xml:space="preserve"> </w:t>
      </w:r>
    </w:p>
    <w:tbl>
      <w:tblPr>
        <w:tblStyle w:val="TableGrid"/>
        <w:tblW w:w="10544" w:type="dxa"/>
        <w:jc w:val="center"/>
        <w:tblLayout w:type="fixed"/>
        <w:tblLook w:firstColumn="1" w:firstRow="1" w:lastColumn="0" w:lastRow="0" w:noHBand="0" w:noVBand="1" w:val="04A0"/>
      </w:tblPr>
      <w:tblGrid>
        <w:gridCol w:w="5272"/>
        <w:gridCol w:w="5272"/>
      </w:tblGrid>
      <w:tr>
        <w:tc>
          <w:tcPr>
            <w:tcW w:w="5272" w:type="dxa"/>
          </w:tcPr>
          <w:p>
            <w:pPr>
              <w:spacing w:after="40" w:before="0"/>
            </w:pPr>
            <w:r>
              <w:rPr>
                <w:b/>
                <w:color w:val="4F4F4F"/>
                <w:sz w:val="18"/>
              </w:rPr>
            </w:r>
            <w:r>
              <w:rPr>
                <w:b/>
                <w:i w:val="0"/>
                <w:color w:val="4F4F4F"/>
                <w:sz w:val="18"/>
              </w:rPr>
              <w:t>ARA ZÜMRE TOPLANTISI  ·  md. 12/4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• Okul müdürünün veya zümre başkanının çağrısı ya da ÜYELERİN SALT ÇOĞUNLUĞUNUN YAZILI TALEBİ üzerine yapılır.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• Konusu: alınan kararların ve varsa yeni gündem maddelerinin görüşülmesi.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• Olağan toplantılarla aynı usule tabidir: beş gün önce duyuru, tutanak, imza, müdür onayı.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• KASIM VE NİSAN TOPLANTILARI ARA TOPLANTI DEĞİLDİR; ortaöğretimde zorunlu olağan toplantılardır.</w:t>
            </w:r>
          </w:p>
        </w:tc>
        <w:tc>
          <w:tcPr>
            <w:tcW w:w="5272" w:type="dxa"/>
          </w:tcPr>
          <w:p>
            <w:pPr>
              <w:spacing w:after="40" w:before="0"/>
            </w:pPr>
            <w:r>
              <w:rPr>
                <w:b/>
                <w:color w:val="D3373A"/>
                <w:sz w:val="18"/>
              </w:rPr>
            </w:r>
            <w:r>
              <w:rPr>
                <w:b/>
                <w:i w:val="0"/>
                <w:color w:val="D3373A"/>
                <w:sz w:val="18"/>
              </w:rPr>
              <w:t>SIK YAPILAN HATALAR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• Başkan seçimini ders yılı başı toplantısında yapmak.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• Yedek başkan belirlememek.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• Başkanlık boşalınca yeniden seçim yapmak: yedek başkan başkan olur.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• Tutanağı yalnız katılanlara imzalatmak.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• Kararı müdür onayı beklemeden uygulamak.</w:t>
            </w:r>
          </w:p>
          <w:p>
            <w:pPr>
              <w:spacing w:after="40" w:before="0"/>
            </w:pPr>
            <w:r>
              <w:rPr>
                <w:b w:val="0"/>
                <w:i w:val="0"/>
                <w:sz w:val="17"/>
              </w:rPr>
              <w:t>• Ders ziyareti kararını oy çokluğuyla almak.</w:t>
            </w:r>
          </w:p>
        </w:tc>
      </w:tr>
    </w:tbl>
    <w:p>
      <w:pPr>
        <w:spacing w:before="0" w:after="0" w:line="60" w:lineRule="exact"/>
      </w:pPr>
      <w:r>
        <w:rPr>
          <w:sz w:val="6"/>
        </w:rPr>
        <w:t xml:space="preserve"> </w:t>
      </w:r>
    </w:p>
    <w:tbl>
      <w:tblPr>
        <w:tblW w:w="10545" w:type="dxa"/>
        <w:jc w:val="center"/>
        <w:tblLayout w:type="fixed"/>
        <w:tblLook w:firstColumn="1" w:firstRow="1" w:lastColumn="0" w:lastRow="0" w:noHBand="0" w:noVBand="1" w:val="04A0"/>
      </w:tblPr>
      <w:tblGrid>
        <w:gridCol w:w="10545"/>
      </w:tblGrid>
      <w:tr>
        <w:tc>
          <w:tcPr>
            <w:tcW w:w="10545" w:type="dxa"/>
            <w:shd w:val="clear" w:fill="FCC021"/>
          </w:tcPr>
          <w:p>
            <w:pPr>
              <w:spacing w:after="0" w:before="0" w:line="60" w:lineRule="exact"/>
            </w:pPr>
            <w:r/>
            <w:r>
              <w:rPr>
                <w:sz w:val="6"/>
              </w:rPr>
              <w:t xml:space="preserve"> </w:t>
            </w:r>
          </w:p>
        </w:tc>
      </w:tr>
    </w:tbl>
    <w:p>
      <w:pPr>
        <w:spacing w:after="0" w:before="40"/>
        <w:jc w:val="center"/>
      </w:pPr>
      <w:r>
        <w:rPr>
          <w:b w:val="0"/>
          <w:i w:val="0"/>
          <w:sz w:val="14"/>
        </w:rPr>
        <w:t>GNL-ZMR-CP-001 · v1.0 · Zümre Çalışma Kılavuzunun (GNL-ZMR-RH-001) tek sayfalık özeti · Mevzuat teyidi: 31.08.2026 · okulapp.org · sürüm 2026.08.2 (31.08.2026) · CC BY 4.0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GNL-ZMR-CP-001_Zumre_Calisma_Cizelgesi_2026-2027_v1.0</dc:title>
  <dc:subject/>
  <dc:creator>okulapp.org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