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GNL-ZMR-ZT-005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Ders yılı sonu zümre toplantısı, yıl sonu öğretmenler kurulunu takip eden iş gününde yapılır. Eğitim Kurulları ve Zümreleri Yönergesinin 12 nci maddesinin dördüncü fıkrası gereğince bu toplantıda yıl boyunca alınan kararlar ve sonuçları değerlendirilir; ölçü 'faaliyet yapıldı mı' değil, 'öğrenci öğrenmesine etkisi ne oldu' sorusudur.</w:t>
            </w:r>
          </w:p>
          <w:p>
            <w:pPr>
              <w:spacing w:after="60"/>
              <w:jc w:val="both"/>
            </w:pPr>
            <w:r>
              <w:rPr>
                <w:b w:val="0"/>
                <w:i w:val="0"/>
                <w:sz w:val="18"/>
              </w:rPr>
              <w:t>• Zümre başkanı seçimi: Başkan, haziran toplantısında eylül ayından geçerli olmak üzere iki yıl süreyle seçilir. Mevcut başkanın süresi dolmuyorsa 7 nci maddedeki metin 'seçim gerekmedi' kaydına göre düzeltilir.</w:t>
            </w:r>
          </w:p>
          <w:p>
            <w:pPr>
              <w:spacing w:after="60"/>
              <w:jc w:val="both"/>
            </w:pPr>
            <w:r>
              <w:rPr>
                <w:b w:val="0"/>
                <w:i w:val="0"/>
                <w:sz w:val="18"/>
              </w:rPr>
              <w:t>• Bu belge, okulapp.org üzerinde yayımlanan GENEL TUTANAK ŞABLONU setinin parçasıdır (sürüm: 2026.08.2 (31.08.2026)).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DERS YILI SONU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5 (Ders Yılı Sonu)</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/06/2027</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w:t>
            </w:r>
          </w:p>
        </w:tc>
      </w:tr>
      <w:tr>
        <w:tc>
          <w:tcPr>
            <w:tcW w:w="2721" w:type="dxa"/>
            <w:shd w:val="clear" w:fill="F2F2F2"/>
          </w:tcPr>
          <w:p>
            <w:r/>
            <w:r>
              <w:rPr>
                <w:b/>
                <w:i w:val="0"/>
                <w:sz w:val="18"/>
              </w:rPr>
              <w:t>Toplantı Konusu</w:t>
            </w:r>
          </w:p>
        </w:tc>
        <w:tc>
          <w:tcPr>
            <w:tcW w:w="7370" w:type="dxa"/>
          </w:tcPr>
          <w:p>
            <w:r/>
            <w:r>
              <w:rPr>
                <w:b w:val="0"/>
                <w:i w:val="0"/>
                <w:sz w:val="18"/>
              </w:rPr>
              <w:t>2026-2027 eğitim ve öğretim yılı boyunca alınan kararların ve sonuçlarının değerlendirilmesi; 2027-2028 ders yılına devredilecek öneri ve ihtiyaçların belirlenmesi</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Yıl boyunca alınan kararların ve sonuçlarının değerlendirilmesi; görev ve izleme tablosunun kapatılması</w:t>
      </w:r>
    </w:p>
    <w:p>
      <w:pPr>
        <w:spacing w:after="20" w:before="0"/>
        <w:ind w:left="340" w:hanging="340"/>
        <w:jc w:val="both"/>
      </w:pPr>
      <w:r>
        <w:rPr>
          <w:b w:val="0"/>
          <w:i w:val="0"/>
          <w:sz w:val="18"/>
        </w:rPr>
        <w:t>3. Ders yılı sonu başarı değerlendirmesi: puan dağılımları, hedef gerçekleşmeleri ve öğrenme eksikleri</w:t>
      </w:r>
    </w:p>
    <w:p>
      <w:pPr>
        <w:spacing w:after="20" w:before="0"/>
        <w:ind w:left="340" w:hanging="340"/>
        <w:jc w:val="both"/>
      </w:pPr>
      <w:r>
        <w:rPr>
          <w:b w:val="0"/>
          <w:i w:val="0"/>
          <w:sz w:val="18"/>
        </w:rPr>
        <w:t>4. Ölçme ve değerlendirme uygulamalarının değerlendirilmesi ve gelecek yıl önerileri</w:t>
      </w:r>
    </w:p>
    <w:p>
      <w:pPr>
        <w:spacing w:after="20" w:before="0"/>
        <w:ind w:left="340" w:hanging="340"/>
        <w:jc w:val="both"/>
      </w:pPr>
      <w:r>
        <w:rPr>
          <w:b w:val="0"/>
          <w:i w:val="0"/>
          <w:sz w:val="18"/>
        </w:rPr>
        <w:t>5. Yıllık planların değerlendirilmesi ve plan gerçekleşme raporu</w:t>
      </w:r>
    </w:p>
    <w:p>
      <w:pPr>
        <w:spacing w:after="20" w:before="0"/>
        <w:ind w:left="340" w:hanging="340"/>
        <w:jc w:val="both"/>
      </w:pPr>
      <w:r>
        <w:rPr>
          <w:b w:val="0"/>
          <w:i w:val="0"/>
          <w:sz w:val="18"/>
        </w:rPr>
        <w:t>6. Ders ziyaretleri, zümre içi ve zümreler arası iş birliği ile mesleki gelişimin değerlendirilmesi</w:t>
      </w:r>
    </w:p>
    <w:p>
      <w:pPr>
        <w:spacing w:after="20" w:before="0"/>
        <w:ind w:left="340" w:hanging="340"/>
        <w:jc w:val="both"/>
      </w:pPr>
      <w:r>
        <w:rPr>
          <w:b w:val="0"/>
          <w:i w:val="0"/>
          <w:sz w:val="18"/>
        </w:rPr>
        <w:t>7. Zümre başkanı ve yedek başkan seçimi</w:t>
      </w:r>
    </w:p>
    <w:p>
      <w:pPr>
        <w:spacing w:after="20" w:before="0"/>
        <w:ind w:left="340" w:hanging="340"/>
        <w:jc w:val="both"/>
      </w:pPr>
      <w:r>
        <w:rPr>
          <w:b w:val="0"/>
          <w:i w:val="0"/>
          <w:sz w:val="18"/>
        </w:rPr>
        <w:t>8. 2027-2028 ders yılına devredilecek öneriler, materyal ve ortam ihtiyaçları</w:t>
      </w:r>
    </w:p>
    <w:p>
      <w:pPr>
        <w:spacing w:after="20" w:before="0"/>
        <w:ind w:left="340" w:hanging="340"/>
        <w:jc w:val="both"/>
      </w:pPr>
      <w:r>
        <w:rPr>
          <w:b w:val="0"/>
          <w:i w:val="0"/>
          <w:sz w:val="18"/>
        </w:rPr>
        <w:t>9. TTKB-İDES yıl sonu girişleri ile ders kitabı ve materyal görüşleri</w:t>
      </w:r>
    </w:p>
    <w:p>
      <w:pPr>
        <w:spacing w:after="20" w:before="0"/>
        <w:ind w:left="340" w:hanging="340"/>
        <w:jc w:val="both"/>
      </w:pPr>
      <w:r>
        <w:rPr>
          <w:b w:val="0"/>
          <w:i w:val="0"/>
          <w:sz w:val="18"/>
        </w:rPr>
        <w:t>10.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'inin hazır bulunduğu görüldü.</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karar verildi.</w:t>
      </w:r>
    </w:p>
    <w:p>
      <w:pPr>
        <w:spacing w:before="200" w:after="60"/>
        <w:keepNext/>
        <w:keepLines/>
      </w:pPr>
      <w:r>
        <w:rPr>
          <w:b/>
          <w:i w:val="0"/>
          <w:color w:val="1F3B63"/>
          <w:sz w:val="21"/>
        </w:rPr>
        <w:t>2. Yıl boyunca alınan kararlar ve sonuçları; görev-izleme tablosunun kapatılması</w:t>
      </w:r>
    </w:p>
    <w:p>
      <w:pPr>
        <w:spacing w:after="80" w:before="0"/>
        <w:jc w:val="both"/>
      </w:pPr>
      <w:r>
        <w:rPr>
          <w:b w:val="0"/>
          <w:i w:val="0"/>
          <w:sz w:val="20"/>
        </w:rPr>
        <w:t>Eğitim Kurulları ve Zümreleri Yönergesinin 12 nci maddesinin dördüncü fıkrası uyarınca ders yılı başından bu yana alınan bütün kararlar numara sırasıyla okundu; her karar için gerçekleşme durumu ve sonucu, öğrenci öğrenmesine etkisiyle birlikte tutanağın sonundaki çalışmaların değerlendirilmesi tablosuna işlendi.</w:t>
      </w:r>
    </w:p>
    <w:p>
      <w:pPr>
        <w:spacing w:after="80" w:before="0"/>
        <w:jc w:val="both"/>
      </w:pPr>
      <w:r>
        <w:rPr>
          <w:b w:val="0"/>
          <w:i w:val="0"/>
          <w:sz w:val="20"/>
        </w:rPr>
        <w:t>Gerçekleşmeyen kararlar nedenleriyle birlikte kapatıldı; sürdürülmesi gerekenler 2027-2028 ders yılı başı zümresine devredilmek üzere kayda geçirildi. Kanıt gösterilemeyen kalemlerin tabloda 'sonuçsuz' olarak yazılması benimsendi.</w:t>
      </w:r>
    </w:p>
    <w:p>
      <w:pPr>
        <w:spacing w:before="60" w:after="100"/>
        <w:ind w:left="340"/>
        <w:jc w:val="both"/>
      </w:pPr>
      <w:r>
        <w:rPr>
          <w:b/>
          <w:color w:val="1F3B63"/>
          <w:sz w:val="20"/>
        </w:rPr>
        <w:t xml:space="preserve">KARAR 2 — </w:t>
      </w:r>
      <w:r>
        <w:rPr>
          <w:b w:val="0"/>
          <w:i w:val="0"/>
          <w:sz w:val="20"/>
        </w:rPr>
        <w:t xml:space="preserve">Yıl içinde alınan kararlardan </w:t>
      </w:r>
      <w:r>
        <w:rPr>
          <w:b w:val="0"/>
          <w:i w:val="0"/>
          <w:color w:val="C00000"/>
          <w:sz w:val="20"/>
        </w:rPr>
        <w:t>[……………………]</w:t>
      </w:r>
      <w:r>
        <w:rPr>
          <w:b w:val="0"/>
          <w:i w:val="0"/>
          <w:sz w:val="20"/>
        </w:rPr>
        <w:t xml:space="preserve"> numaralı olanların sonuçlarıyla kapatılmasına; </w:t>
      </w:r>
      <w:r>
        <w:rPr>
          <w:b w:val="0"/>
          <w:i w:val="0"/>
          <w:color w:val="C00000"/>
          <w:sz w:val="20"/>
        </w:rPr>
        <w:t>[……………………]</w:t>
      </w:r>
      <w:r>
        <w:rPr>
          <w:b w:val="0"/>
          <w:i w:val="0"/>
          <w:sz w:val="20"/>
        </w:rPr>
        <w:t xml:space="preserve"> numaralı kararların gerekçeleriyle birlikte 2027-2028 ders yılı başı zümresine devredilmesine karar verildi.</w:t>
      </w:r>
    </w:p>
    <w:p>
      <w:pPr>
        <w:spacing w:before="200" w:after="60"/>
        <w:keepNext/>
        <w:keepLines/>
      </w:pPr>
      <w:r>
        <w:rPr>
          <w:b/>
          <w:i w:val="0"/>
          <w:color w:val="1F3B63"/>
          <w:sz w:val="21"/>
        </w:rPr>
        <w:t>3. Ders yılı sonu başarı değerlendirmesi</w:t>
      </w:r>
    </w:p>
    <w:p>
      <w:pPr>
        <w:spacing w:after="80" w:before="0"/>
        <w:jc w:val="both"/>
      </w:pPr>
      <w:r>
        <w:rPr>
          <w:b w:val="0"/>
          <w:i w:val="0"/>
          <w:sz w:val="20"/>
        </w:rPr>
        <w:t>Ortaöğretim Kurumları Yönetmeliğinin 47 nci maddesi çerçevesinde yıl sonu puan dağılımları, sorumluluğa kalan ve sınıf tekrarına düşen öğrenci sayıları (isim yazılmaksızın) ile ders yılı başı eylem planındaki ölçülebilir hedeflerin gerçekleşme durumu değerlendirildi. Yükseköğretime geçiş sınavına giren öğrencilerin branşla ilgili durumu, veri bulunması hâlinde not edilerek gelecek yıl hedeflerine girdi yapıldı.</w:t>
      </w:r>
    </w:p>
    <w:p>
      <w:pPr>
        <w:spacing w:before="60" w:after="100"/>
        <w:ind w:left="340"/>
        <w:jc w:val="both"/>
      </w:pPr>
      <w:r>
        <w:rPr>
          <w:b/>
          <w:color w:val="1F3B63"/>
          <w:sz w:val="20"/>
        </w:rPr>
        <w:t xml:space="preserve">KARAR 3 — </w:t>
      </w:r>
      <w:r>
        <w:rPr>
          <w:b w:val="0"/>
          <w:i w:val="0"/>
          <w:sz w:val="20"/>
        </w:rPr>
        <w:t>Ders yılı sonu tespitlerinin (</w:t>
      </w:r>
      <w:r>
        <w:rPr>
          <w:b w:val="0"/>
          <w:i w:val="0"/>
          <w:color w:val="C00000"/>
          <w:sz w:val="20"/>
        </w:rPr>
        <w:t>[……………………]</w:t>
      </w:r>
      <w:r>
        <w:rPr>
          <w:b w:val="0"/>
          <w:i w:val="0"/>
          <w:sz w:val="20"/>
        </w:rPr>
        <w:t>) kayda geçirilmesine ve 2027-2028 ders yılı hedeflerinin belirlenmesinde esas alınmasına karar verildi.</w:t>
      </w:r>
    </w:p>
    <w:p>
      <w:pPr>
        <w:spacing w:before="200" w:after="60"/>
        <w:keepNext/>
        <w:keepLines/>
      </w:pPr>
      <w:r>
        <w:rPr>
          <w:b/>
          <w:i w:val="0"/>
          <w:color w:val="1F3B63"/>
          <w:sz w:val="21"/>
        </w:rPr>
        <w:t>4. Ölçme ve değerlendirme uygulamalarının değerlendirilmesi</w:t>
      </w:r>
    </w:p>
    <w:p>
      <w:pPr>
        <w:spacing w:after="80" w:before="0"/>
        <w:jc w:val="both"/>
      </w:pPr>
      <w:r>
        <w:rPr>
          <w:b w:val="0"/>
          <w:i w:val="0"/>
          <w:sz w:val="20"/>
        </w:rPr>
        <w:t>Yıl içinde uygulanan sınav düzeni (ortak sınavlar, konu soru dağılım tablosu süreçleri, merkezî senaryo uyumu), performans ölçekleri ve proje süreci gözden geçirildi: neyin işlediği, neyin işlemediği ve gelecek yıl neyin değişmesi gerektiği görüşüldü. Önerilerin somut yazılması, böylece 2027-2028 ders yılı başı zümresinde doğrudan uygulanabilir olması benimsendi.</w:t>
      </w:r>
    </w:p>
    <w:p>
      <w:pPr>
        <w:spacing w:before="60" w:after="100"/>
        <w:ind w:left="340"/>
        <w:jc w:val="both"/>
      </w:pPr>
      <w:r>
        <w:rPr>
          <w:b/>
          <w:color w:val="1F3B63"/>
          <w:sz w:val="20"/>
        </w:rPr>
        <w:t xml:space="preserve">KARAR 4 — </w:t>
      </w:r>
      <w:r>
        <w:rPr>
          <w:b w:val="0"/>
          <w:i w:val="0"/>
          <w:sz w:val="20"/>
        </w:rPr>
        <w:t xml:space="preserve">Gelecek ders yılı için </w:t>
      </w:r>
      <w:r>
        <w:rPr>
          <w:b w:val="0"/>
          <w:i w:val="0"/>
          <w:color w:val="C00000"/>
          <w:sz w:val="20"/>
        </w:rPr>
        <w:t>[……………………]</w:t>
      </w:r>
      <w:r>
        <w:rPr>
          <w:b w:val="0"/>
          <w:i w:val="0"/>
          <w:sz w:val="20"/>
        </w:rPr>
        <w:t xml:space="preserve"> önerilerinin devir listesine yazılmasına karar verildi.</w:t>
      </w:r>
    </w:p>
    <w:p>
      <w:pPr>
        <w:spacing w:before="200" w:after="60"/>
        <w:keepNext/>
        <w:keepLines/>
      </w:pPr>
      <w:r>
        <w:rPr>
          <w:b/>
          <w:i w:val="0"/>
          <w:color w:val="1F3B63"/>
          <w:sz w:val="21"/>
        </w:rPr>
        <w:t>5. Yıllık planların değerlendirilmesi</w:t>
      </w:r>
    </w:p>
    <w:p>
      <w:pPr>
        <w:spacing w:after="80" w:before="0"/>
        <w:jc w:val="both"/>
      </w:pPr>
      <w:r>
        <w:rPr>
          <w:b w:val="0"/>
          <w:i w:val="0"/>
          <w:sz w:val="20"/>
        </w:rPr>
        <w:t>Eğitim Öğretim Çalışmalarının Planlı Yürütülmesine İlişkin Yönergenin 12 nci maddesinin birinci fıkrasının (d) bendi uyarınca ders yılı sonunda planların; yöneticiler ile zümre, şube ve ders öğretmenlerinin katılımıyla değerlendirileceği ve eksikliklerin tutanakla tespit edileceği belirtildi. Nisan toplantısı kararıyla hazırlanan plan gerçekleşme raporu okundu; gelecek yıl planlamasına girdi olacak tespitler kayda geçirildi.</w:t>
      </w:r>
    </w:p>
    <w:p>
      <w:pPr>
        <w:spacing w:before="60" w:after="100"/>
        <w:ind w:left="340"/>
        <w:jc w:val="both"/>
      </w:pPr>
      <w:r>
        <w:rPr>
          <w:b/>
          <w:color w:val="1F3B63"/>
          <w:sz w:val="20"/>
        </w:rPr>
        <w:t xml:space="preserve">KARAR 5 — </w:t>
      </w:r>
      <w:r>
        <w:rPr>
          <w:b w:val="0"/>
          <w:i w:val="0"/>
          <w:sz w:val="20"/>
        </w:rPr>
        <w:t xml:space="preserve">Plan gerçekleşme raporunda tespit edilen </w:t>
      </w:r>
      <w:r>
        <w:rPr>
          <w:b w:val="0"/>
          <w:i w:val="0"/>
          <w:color w:val="C00000"/>
          <w:sz w:val="20"/>
        </w:rPr>
        <w:t>[……………………]</w:t>
      </w:r>
      <w:r>
        <w:rPr>
          <w:b w:val="0"/>
          <w:i w:val="0"/>
          <w:sz w:val="20"/>
        </w:rPr>
        <w:t xml:space="preserve"> hususlarının 2027-2028 yıllık planının hazırlanmasında dikkate alınmasına karar verildi.</w:t>
      </w:r>
    </w:p>
    <w:p>
      <w:pPr>
        <w:spacing w:before="200" w:after="60"/>
        <w:keepNext/>
        <w:keepLines/>
      </w:pPr>
      <w:r>
        <w:rPr>
          <w:b/>
          <w:i w:val="0"/>
          <w:color w:val="1F3B63"/>
          <w:sz w:val="21"/>
        </w:rPr>
        <w:t>6. Ders ziyaretleri, iş birliği ve mesleki gelişim</w:t>
      </w:r>
    </w:p>
    <w:p>
      <w:pPr>
        <w:spacing w:after="80" w:before="0"/>
        <w:jc w:val="both"/>
      </w:pPr>
      <w:r>
        <w:rPr>
          <w:b w:val="0"/>
          <w:i w:val="0"/>
          <w:sz w:val="20"/>
        </w:rPr>
        <w:t>Yıl içinde yapılan ders ziyaretlerinin geri dönütleri ile zümreler arası ortak çalışmaların sonuçları değerlendirildi. Üyelerin mesleki gelişim ihtiyaçları belirlenerek hizmet içi eğitim konu önerilerinin okul yönetimine bildirilmesi kararlaştırıldı.</w:t>
      </w:r>
    </w:p>
    <w:p>
      <w:pPr>
        <w:spacing w:after="80" w:before="0"/>
        <w:jc w:val="both"/>
      </w:pPr>
      <w:r>
        <w:rPr>
          <w:b w:val="0"/>
          <w:i w:val="0"/>
          <w:sz w:val="20"/>
        </w:rPr>
        <w:t>2026/70 sayılı Genelgenin 9 uncu bendi uyarınca Öğretmen Bilişim Ağı'ndaki Türkiye Yüzyılı Maarif Modeli öğretmen eğitimi paketinde alana ilişkin bütün modüllerin tamamlanması gerektiği hatırlatılarak üyelerin tamamlama durumu raporlandı; eksik modüller için takvim belirlendi.</w:t>
      </w:r>
    </w:p>
    <w:p>
      <w:pPr>
        <w:spacing w:before="60" w:after="100"/>
        <w:ind w:left="340"/>
        <w:jc w:val="both"/>
      </w:pPr>
      <w:r>
        <w:rPr>
          <w:b/>
          <w:color w:val="1F3B63"/>
          <w:sz w:val="20"/>
        </w:rPr>
        <w:t xml:space="preserve">KARAR 6 — </w:t>
      </w:r>
      <w:r>
        <w:rPr>
          <w:b w:val="0"/>
          <w:i w:val="0"/>
          <w:sz w:val="20"/>
        </w:rPr>
        <w:t xml:space="preserve">Hizmet içi eğitim konusu olarak </w:t>
      </w:r>
      <w:r>
        <w:rPr>
          <w:b w:val="0"/>
          <w:i w:val="0"/>
          <w:color w:val="C00000"/>
          <w:sz w:val="20"/>
        </w:rPr>
        <w:t>[……………………]</w:t>
      </w:r>
      <w:r>
        <w:rPr>
          <w:b w:val="0"/>
          <w:i w:val="0"/>
          <w:sz w:val="20"/>
        </w:rPr>
        <w:t xml:space="preserve"> önerilmesine; eksik kalan öğretmen eğitimi modüllerinin </w:t>
      </w:r>
      <w:r>
        <w:rPr>
          <w:b w:val="0"/>
          <w:i w:val="0"/>
          <w:color w:val="C00000"/>
          <w:sz w:val="20"/>
        </w:rPr>
        <w:t>[……………………]</w:t>
      </w:r>
      <w:r>
        <w:rPr>
          <w:b w:val="0"/>
          <w:i w:val="0"/>
          <w:sz w:val="20"/>
        </w:rPr>
        <w:t xml:space="preserve"> tarihine kadar tamamlanmasına karar verildi.</w:t>
      </w:r>
    </w:p>
    <w:p>
      <w:pPr>
        <w:spacing w:before="200" w:after="60"/>
        <w:keepNext/>
        <w:keepLines/>
      </w:pPr>
      <w:r>
        <w:rPr>
          <w:b/>
          <w:i w:val="0"/>
          <w:color w:val="1F3B63"/>
          <w:sz w:val="21"/>
        </w:rPr>
        <w:t>7. Zümre başkanı ve yedek başkan seçimi</w:t>
      </w:r>
    </w:p>
    <w:p>
      <w:pPr>
        <w:spacing w:after="80" w:before="0"/>
        <w:jc w:val="both"/>
      </w:pPr>
      <w:r>
        <w:rPr>
          <w:b w:val="0"/>
          <w:i w:val="0"/>
          <w:sz w:val="20"/>
        </w:rPr>
        <w:t>Eğitim Kurulları ve Zümreleri Yönergesinin 12 nci maddesinin birinci ve ikinci fıkraları uyarınca zümre başkanının haziran toplantısında eylül ayından geçerli olmak üzere iki yıl süreyle seçileceği, aynı şekilde yedek başkanın belirleneceği, seçilen başkanın okul yönetimine bildirilerek MEBBİS'e işleneceği belirtildi. Seçimde önceliğin istekli üyelerde olduğu; istekli bulunmaması hâlinde sırasıyla alanında doktora yapmış, başöğretmen, alanında yüksek lisans yapmış, uzman öğretmen, önceki zümre başkanı ve kıdemli öğretmen ölçütlerinin uygulanacağı hatırlatıldı.</w:t>
      </w:r>
    </w:p>
    <w:p>
      <w:pPr>
        <w:spacing w:after="80" w:before="0"/>
        <w:jc w:val="both"/>
      </w:pPr>
      <w:r>
        <w:rPr>
          <w:b w:val="0"/>
          <w:i w:val="0"/>
          <w:color w:val="C00000"/>
          <w:sz w:val="20"/>
        </w:rPr>
        <w:t>[Mevcut başkanın iki yıllık süresi dolmadığından bu toplantıda seçim yapılmamıştır.]</w:t>
      </w:r>
      <w:r>
        <w:rPr>
          <w:b w:val="0"/>
          <w:i w:val="0"/>
          <w:sz w:val="20"/>
        </w:rPr>
        <w:t xml:space="preserve"> / </w:t>
      </w:r>
      <w:r>
        <w:rPr>
          <w:b w:val="0"/>
          <w:i w:val="0"/>
          <w:color w:val="C00000"/>
          <w:sz w:val="20"/>
        </w:rPr>
        <w:t>[Mevcut başkanın süresi dolduğundan seçime geçilmiştir.]</w:t>
      </w:r>
    </w:p>
    <w:p>
      <w:pPr>
        <w:spacing w:before="60" w:after="100"/>
        <w:ind w:left="340"/>
        <w:jc w:val="both"/>
      </w:pPr>
      <w:r>
        <w:rPr>
          <w:b/>
          <w:color w:val="1F3B63"/>
          <w:sz w:val="20"/>
        </w:rPr>
        <w:t xml:space="preserve">KARAR 7 — </w:t>
      </w:r>
      <w:r>
        <w:rPr>
          <w:b w:val="0"/>
          <w:i w:val="0"/>
          <w:sz w:val="20"/>
        </w:rPr>
        <w:t xml:space="preserve">Zümre başkanlığına </w:t>
      </w:r>
      <w:r>
        <w:rPr>
          <w:b w:val="0"/>
          <w:i w:val="0"/>
          <w:color w:val="C00000"/>
          <w:sz w:val="20"/>
        </w:rPr>
        <w:t>[Ad SOYAD]</w:t>
      </w:r>
      <w:r>
        <w:rPr>
          <w:b w:val="0"/>
          <w:i w:val="0"/>
          <w:sz w:val="20"/>
        </w:rPr>
        <w:t xml:space="preserve">, yedek başkanlığa </w:t>
      </w:r>
      <w:r>
        <w:rPr>
          <w:b w:val="0"/>
          <w:i w:val="0"/>
          <w:color w:val="C00000"/>
          <w:sz w:val="20"/>
        </w:rPr>
        <w:t>[Ad SOYAD]</w:t>
      </w:r>
      <w:r>
        <w:rPr>
          <w:b w:val="0"/>
          <w:i w:val="0"/>
          <w:sz w:val="20"/>
        </w:rPr>
        <w:t xml:space="preserve"> kişisinin eylül 2027 tarihinden geçerli olmak üzere iki yıl süreyle seçilmesine ve okul yönetimine bildirilerek MEBBİS'e işlenmesine karar verildi. / Mevcut başkanın görev süresi dolmadığından seçim gerekmemiştir.</w:t>
      </w:r>
    </w:p>
    <w:p>
      <w:pPr>
        <w:spacing w:before="200" w:after="60"/>
        <w:keepNext/>
        <w:keepLines/>
      </w:pPr>
      <w:r>
        <w:rPr>
          <w:b/>
          <w:i w:val="0"/>
          <w:color w:val="1F3B63"/>
          <w:sz w:val="21"/>
        </w:rPr>
        <w:t>8. 2027-2028 ders yılına devredilecek öneriler ve ihtiyaçlar</w:t>
      </w:r>
    </w:p>
    <w:p>
      <w:pPr>
        <w:spacing w:after="80" w:before="0"/>
        <w:jc w:val="both"/>
      </w:pPr>
      <w:r>
        <w:rPr>
          <w:b w:val="0"/>
          <w:i w:val="0"/>
          <w:sz w:val="20"/>
        </w:rPr>
        <w:t>Gelecek ders yılı için araç-gereç, materyal ve ortam ihtiyaç listesi; öğretim programı ve ders kitabına ilişkin gözlemler ile ders yılı başı zümresinde öncelikle görüşülmesi önerilen konular tek liste hâlinde derlendi. Listenin, Yönergenin 13 üncü maddesi uyarınca zümre başkanı aracılığıyla okul yönetimine bildirileceği ve 2027-2028 ders yılı başı zümresinin önceki kararlar maddesine girdi oluşturacağı belirtildi.</w:t>
      </w:r>
    </w:p>
    <w:p>
      <w:pPr>
        <w:spacing w:before="60" w:after="100"/>
        <w:ind w:left="340"/>
        <w:jc w:val="both"/>
      </w:pPr>
      <w:r>
        <w:rPr>
          <w:b/>
          <w:color w:val="1F3B63"/>
          <w:sz w:val="20"/>
        </w:rPr>
        <w:t xml:space="preserve">KARAR 8 — </w:t>
      </w:r>
      <w:r>
        <w:rPr>
          <w:b w:val="0"/>
          <w:i w:val="0"/>
          <w:sz w:val="20"/>
        </w:rPr>
        <w:t xml:space="preserve">Devir listesinin ekteki şekliyle kabulüne ve </w:t>
      </w:r>
      <w:r>
        <w:rPr>
          <w:b w:val="0"/>
          <w:i w:val="0"/>
          <w:color w:val="C00000"/>
          <w:sz w:val="20"/>
        </w:rPr>
        <w:t>[……………………]</w:t>
      </w:r>
      <w:r>
        <w:rPr>
          <w:b w:val="0"/>
          <w:i w:val="0"/>
          <w:sz w:val="20"/>
        </w:rPr>
        <w:t xml:space="preserve"> tarihine kadar okul yönetimine bildirilmesine karar verildi.</w:t>
      </w:r>
    </w:p>
    <w:p>
      <w:pPr>
        <w:spacing w:before="200" w:after="60"/>
        <w:keepNext/>
        <w:keepLines/>
      </w:pPr>
      <w:r>
        <w:rPr>
          <w:b/>
          <w:i w:val="0"/>
          <w:color w:val="1F3B63"/>
          <w:sz w:val="21"/>
        </w:rPr>
        <w:t>9. TTKB-İDES yıl sonu girişleri</w:t>
      </w:r>
    </w:p>
    <w:p>
      <w:pPr>
        <w:spacing w:after="80" w:before="0"/>
        <w:jc w:val="both"/>
      </w:pPr>
      <w:r>
        <w:rPr>
          <w:b w:val="0"/>
          <w:i w:val="0"/>
          <w:sz w:val="20"/>
        </w:rPr>
        <w:t>Yıl geneli giriş dökümü raporlandı; girilmemiş görüşlerin tatil öncesinde sisteme işlenmesi kararlaştırıldı.</w:t>
      </w:r>
    </w:p>
    <w:p>
      <w:pPr>
        <w:spacing w:before="60" w:after="100"/>
        <w:ind w:left="340"/>
        <w:jc w:val="both"/>
      </w:pPr>
      <w:r>
        <w:rPr>
          <w:b/>
          <w:color w:val="1F3B63"/>
          <w:sz w:val="20"/>
        </w:rPr>
        <w:t xml:space="preserve">KARAR 9 — </w:t>
      </w:r>
      <w:r>
        <w:rPr>
          <w:b w:val="0"/>
          <w:i w:val="0"/>
          <w:sz w:val="20"/>
        </w:rPr>
        <w:t xml:space="preserve">Kalan program ve ders kitabı görüşlerinin </w:t>
      </w:r>
      <w:r>
        <w:rPr>
          <w:b w:val="0"/>
          <w:i w:val="0"/>
          <w:color w:val="C00000"/>
          <w:sz w:val="20"/>
        </w:rPr>
        <w:t>[……………………]</w:t>
      </w:r>
      <w:r>
        <w:rPr>
          <w:b w:val="0"/>
          <w:i w:val="0"/>
          <w:sz w:val="20"/>
        </w:rPr>
        <w:t xml:space="preserve"> tarihine kadar sisteme girilmesine karar verildi.</w:t>
      </w:r>
    </w:p>
    <w:p>
      <w:pPr>
        <w:spacing w:before="200" w:after="60"/>
        <w:keepNext/>
        <w:keepLines/>
      </w:pPr>
      <w:r>
        <w:rPr>
          <w:b/>
          <w:i w:val="0"/>
          <w:color w:val="1F3B63"/>
          <w:sz w:val="21"/>
        </w:rPr>
        <w:t>10. Dilek, temenniler ve kapanış</w:t>
      </w:r>
    </w:p>
    <w:p>
      <w:pPr>
        <w:spacing w:after="80" w:before="0"/>
        <w:jc w:val="both"/>
      </w:pPr>
      <w:r>
        <w:rPr>
          <w:b w:val="0"/>
          <w:i w:val="0"/>
          <w:sz w:val="20"/>
        </w:rPr>
        <w:t>Gündem dışı dilek ve öneriler alındı. Yazman kararları numarasıyla okudu; başkan yıl boyunca gösterilen iş birliği için teşekkür ederek toplantıyı kapattı.</w:t>
      </w:r>
    </w:p>
    <w:p>
      <w:pPr>
        <w:spacing w:before="60" w:after="100"/>
        <w:ind w:left="340"/>
        <w:jc w:val="both"/>
      </w:pPr>
      <w:r>
        <w:rPr>
          <w:b/>
          <w:color w:val="1F3B63"/>
          <w:sz w:val="20"/>
        </w:rPr>
        <w:t xml:space="preserve">KARAR 10 — </w:t>
      </w:r>
      <w:r>
        <w:rPr>
          <w:b w:val="0"/>
          <w:i w:val="0"/>
          <w:sz w:val="20"/>
        </w:rPr>
        <w:t>Alınan kararların okul müdürünün onayına sunulmasına ve zümre çalışmaları dosyasında saklanmasına karar verildi.</w:t>
      </w:r>
    </w:p>
    <w:p>
      <w:pPr>
        <w:spacing w:after="80" w:before="200"/>
        <w:keepNext/>
        <w:keepLines/>
      </w:pPr>
      <w:r>
        <w:rPr>
          <w:b/>
          <w:i w:val="0"/>
          <w:color w:val="1F3B63"/>
          <w:sz w:val="22"/>
        </w:rPr>
        <w:t>ÇALIŞMALARIN DEĞERLENDİRİLMESİ</w:t>
      </w:r>
    </w:p>
    <w:tbl>
      <w:tblPr>
        <w:tblStyle w:val="TableGrid"/>
        <w:tblW w:w="10092" w:type="dxa"/>
        <w:jc w:val="center"/>
        <w:tblLayout w:type="fixed"/>
        <w:tblLook w:firstColumn="1" w:firstRow="1" w:lastColumn="0" w:lastRow="0" w:noHBand="0" w:noVBand="1" w:val="04A0"/>
      </w:tblPr>
      <w:tblGrid>
        <w:gridCol w:w="3175"/>
        <w:gridCol w:w="1928"/>
        <w:gridCol w:w="1928"/>
        <w:gridCol w:w="3061"/>
      </w:tblGrid>
      <w:tr>
        <w:tc>
          <w:tcPr>
            <w:tcW w:w="3175" w:type="dxa"/>
            <w:shd w:val="clear" w:fill="F2F2F2"/>
          </w:tcPr>
          <w:p>
            <w:r/>
            <w:r>
              <w:rPr>
                <w:b/>
                <w:i w:val="0"/>
                <w:sz w:val="18"/>
              </w:rPr>
              <w:t>Ne? (Ne yapılması planlandı?)</w:t>
            </w:r>
          </w:p>
        </w:tc>
        <w:tc>
          <w:tcPr>
            <w:tcW w:w="1928" w:type="dxa"/>
            <w:shd w:val="clear" w:fill="F2F2F2"/>
          </w:tcPr>
          <w:p>
            <w:r/>
            <w:r>
              <w:rPr>
                <w:b/>
                <w:i w:val="0"/>
                <w:sz w:val="18"/>
              </w:rPr>
              <w:t>Kim(ler)? (Kim sorumlu oldu?)</w:t>
            </w:r>
          </w:p>
        </w:tc>
        <w:tc>
          <w:tcPr>
            <w:tcW w:w="1928" w:type="dxa"/>
            <w:shd w:val="clear" w:fill="F2F2F2"/>
          </w:tcPr>
          <w:p>
            <w:r/>
            <w:r>
              <w:rPr>
                <w:b/>
                <w:i w:val="0"/>
                <w:sz w:val="18"/>
              </w:rPr>
              <w:t>Ne zaman? (Hangi tarihte tamamlandı?)</w:t>
            </w:r>
          </w:p>
        </w:tc>
        <w:tc>
          <w:tcPr>
            <w:tcW w:w="3061" w:type="dxa"/>
            <w:shd w:val="clear" w:fill="F2F2F2"/>
          </w:tcPr>
          <w:p>
            <w:r/>
            <w:r>
              <w:rPr>
                <w:b/>
                <w:i w:val="0"/>
                <w:sz w:val="18"/>
              </w:rPr>
              <w:t>Sonuç? (Ulaşılan sonuç ve öğrenci öğrenmesine etkisi)</w:t>
            </w:r>
          </w:p>
        </w:tc>
      </w:tr>
      <w:tr>
        <w:tc>
          <w:tcPr>
            <w:tcW w:w="3175" w:type="dxa"/>
          </w:tcPr>
          <w:p>
            <w:r/>
            <w:r>
              <w:rPr>
                <w:b w:val="0"/>
                <w:i w:val="0"/>
                <w:color w:val="C00000"/>
                <w:sz w:val="18"/>
              </w:rPr>
              <w:t>[Ders yılı başı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[Kasım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[İkinci dönem başı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[Nisan kararı …]</w:t>
            </w:r>
          </w:p>
        </w:tc>
        <w:tc>
          <w:tcPr>
            <w:tcW w:w="1928" w:type="dxa"/>
          </w:tcPr>
          <w:p>
            <w:r/>
          </w:p>
        </w:tc>
        <w:tc>
          <w:tcPr>
            <w:tcW w:w="1928" w:type="dxa"/>
          </w:tcPr>
          <w:p>
            <w:r/>
          </w:p>
        </w:tc>
        <w:tc>
          <w:tcPr>
            <w:tcW w:w="3061" w:type="dxa"/>
          </w:tcPr>
          <w:p>
            <w:r/>
          </w:p>
        </w:tc>
      </w:tr>
      <w:tr>
        <w:tc>
          <w:tcPr>
            <w:tcW w:w="3175" w:type="dxa"/>
          </w:tcPr>
          <w:p>
            <w:r/>
            <w:r>
              <w:rPr>
                <w:b w:val="0"/>
                <w:i w:val="0"/>
                <w:color w:val="C00000"/>
                <w:sz w:val="18"/>
              </w:rPr>
              <w:t>[…………………………………………]</w:t>
            </w:r>
          </w:p>
        </w:tc>
        <w:tc>
          <w:tcPr>
            <w:tcW w:w="1928" w:type="dxa"/>
          </w:tcPr>
          <w:p>
            <w:r/>
          </w:p>
        </w:tc>
        <w:tc>
          <w:tcPr>
            <w:tcW w:w="1928" w:type="dxa"/>
          </w:tcPr>
          <w:p>
            <w:r/>
          </w:p>
        </w:tc>
        <w:tc>
          <w:tcPr>
            <w:tcW w:w="3061" w:type="dxa"/>
          </w:tcPr>
          <w:p>
            <w:r/>
          </w:p>
        </w:tc>
      </w:tr>
    </w:tbl>
    <w:p>
      <w:pPr>
        <w:spacing w:after="60" w:before="0"/>
      </w:pP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2, 6, 7, 8</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3, 4</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4</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5</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9</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/06/2027</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GNL-ZMR-ZT-005_Ders_Yili_Sonu_Cerceve_Zumre_Tutanagi_2026-2027_v1.0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