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GNL-OKR-OKT-003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Ders yılı sonu öğretmenler kurulu, Yönergenin EK-1 çizelgesi uyarınca ders yılı bitimini takip eden haftanın ilk iş gününde toplanır; 2026-2027 için 28.06.2027 Pazartesi (ders yılı sonu 25.06.2027, yıl sonu mesleki çalışma 28-30.06.2027).</w:t>
            </w:r>
          </w:p>
          <w:p>
            <w:pPr>
              <w:spacing w:after="60"/>
              <w:jc w:val="both"/>
            </w:pPr>
            <w:r>
              <w:rPr>
                <w:b w:val="0"/>
                <w:i w:val="0"/>
                <w:sz w:val="18"/>
              </w:rPr>
              <w:t>• Bu toplantının mevzuattan doğan özgün niteliği, eğitim ve öğretim yılı boyunca alınan kararların ve sonuçlarının değerlendirilmesidir; gündem 3'teki karar-sonuç tablosu bu hükmün uygulamasıdır. Diğer özgün işlemler okul birincisinin tespiti ile son sınıf öğrencilerinin ceza kaldırma ve davranış puanı iadesidir.</w:t>
            </w:r>
          </w:p>
          <w:p>
            <w:pPr>
              <w:spacing w:after="60"/>
              <w:jc w:val="both"/>
            </w:pPr>
            <w:r>
              <w:rPr>
                <w:b w:val="0"/>
                <w:i w:val="0"/>
                <w:sz w:val="18"/>
              </w:rPr>
              <w:t>• Doldurulacak çizelgeler: karar-sonuç tablosu (gündem 3), sınıf geçme istatistiği (gündem 4), okul birincisi tespit çizelgesi (gündem 5), puan iadesi dökümü (gündem 6), devamsızlık özeti (gündem 7), öğretmen eğitimi ve hizmet içi ihtiyaç çizelgeleri (gündem 15) ile defter ve dosya teslim çizelgesi (gündem 17).</w:t>
            </w:r>
          </w:p>
          <w:p>
            <w:pPr>
              <w:spacing w:after="60"/>
              <w:jc w:val="both"/>
            </w:pPr>
            <w:r>
              <w:rPr>
                <w:b w:val="0"/>
                <w:i w:val="0"/>
                <w:sz w:val="18"/>
              </w:rPr>
              <w:t>• Bu belge, okulapp.org üzerinde yayımlanan GENEL TUTANAK ŞABLONU setinin parçasıdır (sürüm: 2026.09 (14.09.2026)).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DERS YILI SONU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(ders yılı sonu olağan toplantısı)</w:t>
            </w:r>
          </w:p>
        </w:tc>
      </w:tr>
      <w:tr>
        <w:tc>
          <w:tcPr>
            <w:tcW w:w="2381" w:type="dxa"/>
            <w:shd w:val="clear" w:fill="F2F2F2"/>
          </w:tcPr>
          <w:p>
            <w:r/>
            <w:r>
              <w:rPr>
                <w:b/>
                <w:i w:val="0"/>
                <w:sz w:val="18"/>
              </w:rPr>
              <w:t>Toplantı Tarihi</w:t>
            </w:r>
          </w:p>
        </w:tc>
        <w:tc>
          <w:tcPr>
            <w:tcW w:w="7710" w:type="dxa"/>
          </w:tcPr>
          <w:p>
            <w:r/>
            <w:r>
              <w:rPr>
                <w:b w:val="0"/>
                <w:i w:val="0"/>
                <w:sz w:val="18"/>
              </w:rPr>
              <w:t>28/06/2027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/06/2027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Eğitim ve öğretim yılı boyunca alınan kararların ve sonuçlarının değerlendirilmesi</w:t>
      </w:r>
    </w:p>
    <w:p>
      <w:pPr>
        <w:spacing w:after="20" w:before="0"/>
        <w:ind w:left="340" w:hanging="340"/>
        <w:jc w:val="both"/>
      </w:pPr>
      <w:r>
        <w:rPr>
          <w:b w:val="0"/>
          <w:i w:val="0"/>
          <w:sz w:val="18"/>
        </w:rPr>
        <w:t>4. Yıl sonu başarı durumu: sınıf geçme, sorumluluk sınavları ve ders yılı istatistikleri</w:t>
      </w:r>
    </w:p>
    <w:p>
      <w:pPr>
        <w:spacing w:after="20" w:before="0"/>
        <w:ind w:left="340" w:hanging="340"/>
        <w:jc w:val="both"/>
      </w:pPr>
      <w:r>
        <w:rPr>
          <w:b w:val="0"/>
          <w:i w:val="0"/>
          <w:sz w:val="18"/>
        </w:rPr>
        <w:t>5. Okul birincisinin tespiti</w:t>
      </w:r>
    </w:p>
    <w:p>
      <w:pPr>
        <w:spacing w:after="20" w:before="0"/>
        <w:ind w:left="340" w:hanging="340"/>
        <w:jc w:val="both"/>
      </w:pPr>
      <w:r>
        <w:rPr>
          <w:b w:val="0"/>
          <w:i w:val="0"/>
          <w:sz w:val="18"/>
        </w:rPr>
        <w:t>6. Son sınıf öğrencilerinde cezaların kaldırılması ve davranış puanı iadesi</w:t>
      </w:r>
    </w:p>
    <w:p>
      <w:pPr>
        <w:spacing w:after="20" w:before="0"/>
        <w:ind w:left="340" w:hanging="340"/>
        <w:jc w:val="both"/>
      </w:pPr>
      <w:r>
        <w:rPr>
          <w:b w:val="0"/>
          <w:i w:val="0"/>
          <w:sz w:val="18"/>
        </w:rPr>
        <w:t>7. Devam-devamsızlık sonuçlarının değerlendirilmesi</w:t>
      </w:r>
    </w:p>
    <w:p>
      <w:pPr>
        <w:spacing w:after="20" w:before="0"/>
        <w:ind w:left="340" w:hanging="340"/>
        <w:jc w:val="both"/>
      </w:pPr>
      <w:r>
        <w:rPr>
          <w:b w:val="0"/>
          <w:i w:val="0"/>
          <w:sz w:val="18"/>
        </w:rPr>
        <w:t>8. Okul öğrenci ödül ve disiplin kurulunun yıl sonu raporu; ödül istatistikleri</w:t>
      </w:r>
    </w:p>
    <w:p>
      <w:pPr>
        <w:spacing w:after="20" w:before="0"/>
        <w:ind w:left="340" w:hanging="340"/>
        <w:jc w:val="both"/>
      </w:pPr>
      <w:r>
        <w:rPr>
          <w:b w:val="0"/>
          <w:i w:val="0"/>
          <w:sz w:val="18"/>
        </w:rPr>
        <w:t>9. Zümrelerin yıl sonu toplantıları, plan değerlendirmesi ve zümre başkanlığı seçimleri</w:t>
      </w:r>
    </w:p>
    <w:p>
      <w:pPr>
        <w:spacing w:after="20" w:before="0"/>
        <w:ind w:left="340" w:hanging="340"/>
        <w:jc w:val="both"/>
      </w:pPr>
      <w:r>
        <w:rPr>
          <w:b w:val="0"/>
          <w:i w:val="0"/>
          <w:sz w:val="18"/>
        </w:rPr>
        <w:t>10. Sosyal etkinlikler, öğrenci kulüpleri ve sosyal sorumluluk programının yıl sonu değerlendirmesi; tamamlanmış proje çalışmaları</w:t>
      </w:r>
    </w:p>
    <w:p>
      <w:pPr>
        <w:spacing w:after="20" w:before="0"/>
        <w:ind w:left="340" w:hanging="340"/>
        <w:jc w:val="both"/>
      </w:pPr>
      <w:r>
        <w:rPr>
          <w:b w:val="0"/>
          <w:i w:val="0"/>
          <w:sz w:val="18"/>
        </w:rPr>
        <w:t>11. Rehberlik hizmetlerinin yıl sonu değerlendirmesi</w:t>
      </w:r>
    </w:p>
    <w:p>
      <w:pPr>
        <w:spacing w:after="20" w:before="0"/>
        <w:ind w:left="340" w:hanging="340"/>
        <w:jc w:val="both"/>
      </w:pPr>
      <w:r>
        <w:rPr>
          <w:b w:val="0"/>
          <w:i w:val="0"/>
          <w:sz w:val="18"/>
        </w:rPr>
        <w:t>12. Mezunların izlenmesi; tanıtım ve mezunları izleme komisyonu raporu</w:t>
      </w:r>
    </w:p>
    <w:p>
      <w:pPr>
        <w:spacing w:after="20" w:before="0"/>
        <w:ind w:left="340" w:hanging="340"/>
        <w:jc w:val="both"/>
      </w:pPr>
      <w:r>
        <w:rPr>
          <w:b w:val="0"/>
          <w:i w:val="0"/>
          <w:sz w:val="18"/>
        </w:rPr>
        <w:t>13. Destekleme ve yetiştirme kurslarının yıl sonu değerlendirmesi ve yaz dönemi planlaması</w:t>
      </w:r>
    </w:p>
    <w:p>
      <w:pPr>
        <w:spacing w:after="20" w:before="0"/>
        <w:ind w:left="340" w:hanging="340"/>
        <w:jc w:val="both"/>
      </w:pPr>
      <w:r>
        <w:rPr>
          <w:b w:val="0"/>
          <w:i w:val="0"/>
          <w:sz w:val="18"/>
        </w:rPr>
        <w:t>14. Denetim ve rehberlik çalışmaları; brifing dosyasının güncellenmesi</w:t>
      </w:r>
    </w:p>
    <w:p>
      <w:pPr>
        <w:spacing w:after="20" w:before="0"/>
        <w:ind w:left="340" w:hanging="340"/>
        <w:jc w:val="both"/>
      </w:pPr>
      <w:r>
        <w:rPr>
          <w:b w:val="0"/>
          <w:i w:val="0"/>
          <w:sz w:val="18"/>
        </w:rPr>
        <w:t>15. Hizmet içi eğitim ihtiyaçlarının belirlenmesi</w:t>
      </w:r>
    </w:p>
    <w:p>
      <w:pPr>
        <w:spacing w:after="20" w:before="0"/>
        <w:ind w:left="340" w:hanging="340"/>
        <w:jc w:val="both"/>
      </w:pPr>
      <w:r>
        <w:rPr>
          <w:b w:val="0"/>
          <w:i w:val="0"/>
          <w:sz w:val="18"/>
        </w:rPr>
        <w:t>16. Yıl sonu mesleki çalışma programı</w:t>
      </w:r>
    </w:p>
    <w:p>
      <w:pPr>
        <w:spacing w:after="20" w:before="0"/>
        <w:ind w:left="340" w:hanging="340"/>
        <w:jc w:val="both"/>
      </w:pPr>
      <w:r>
        <w:rPr>
          <w:b w:val="0"/>
          <w:i w:val="0"/>
          <w:sz w:val="18"/>
        </w:rPr>
        <w:t>17. 2027-2028 hazırlıkları: kontenjan, ders kitabı ve materyal ihtiyaçları; kurul ve zümre tutanakları ile dosyaların teslimi</w:t>
      </w:r>
    </w:p>
    <w:p>
      <w:pPr>
        <w:spacing w:after="20" w:before="0"/>
        <w:ind w:left="340" w:hanging="340"/>
        <w:jc w:val="both"/>
      </w:pPr>
      <w:r>
        <w:rPr>
          <w:b w:val="0"/>
          <w:i w:val="0"/>
          <w:sz w:val="18"/>
        </w:rPr>
        <w:t>18. İş sağlığı ve güvenliği ile okul sağlığı çalışmalarının yıl sonu değerlendirmesi</w:t>
      </w:r>
    </w:p>
    <w:p>
      <w:pPr>
        <w:spacing w:after="20" w:before="0"/>
        <w:ind w:left="340" w:hanging="340"/>
        <w:jc w:val="both"/>
      </w:pPr>
      <w:r>
        <w:rPr>
          <w:b w:val="0"/>
          <w:i w:val="0"/>
          <w:sz w:val="18"/>
        </w:rPr>
        <w:t>19. Yaz dönemi iş takvimi; Bakanlık kararları ve mevzuat duyuruları</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yoğun bir eğitim ve öğretim yılının geride bırakıldığını belirterek yıl boyunca ortaya konulan emek için teşekkür etti ve toplantıyı açtı.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Yıl boyunca alınan kararların ve sonuçlarının değerlendirilmesi</w:t>
      </w:r>
    </w:p>
    <w:p>
      <w:pPr>
        <w:spacing w:after="80" w:before="0"/>
        <w:jc w:val="both"/>
      </w:pPr>
      <w:r>
        <w:rPr>
          <w:b w:val="0"/>
          <w:i w:val="0"/>
          <w:sz w:val="20"/>
        </w:rPr>
        <w:t>Eğitim Kurulları ve Zümreleri Yönergesinin 9 uncu maddesi uyarınca ders yılı sonunda yapılan toplantıda eğitim ve öğretim yılı boyunca alınan kararların ve sonuçlarının değerlendirileceği hatırlatıldı. Sene başı (07.09.2026) ve ikinci dönem başı (08.02.2027) kurulları ile varsa ara toplantılarda alınan kararlar aşağıdaki tabloda tek tek sonuçlandırıldı; her satır için gerçekleşme durumu ve gelecek yıla devredilecek işler işaretlendi.</w:t>
      </w:r>
    </w:p>
    <w:tbl>
      <w:tblPr>
        <w:tblStyle w:val="TableGrid"/>
        <w:tblW w:w="10091" w:type="dxa"/>
        <w:jc w:val="center"/>
        <w:tblLayout w:type="fixed"/>
        <w:tblLook w:firstColumn="1" w:firstRow="1" w:lastColumn="0" w:lastRow="0" w:noHBand="0" w:noVBand="1" w:val="04A0"/>
      </w:tblPr>
      <w:tblGrid>
        <w:gridCol w:w="1928"/>
        <w:gridCol w:w="3288"/>
        <w:gridCol w:w="2494"/>
        <w:gridCol w:w="2381"/>
      </w:tblGrid>
      <w:tr>
        <w:tc>
          <w:tcPr>
            <w:tcW w:w="1928" w:type="dxa"/>
            <w:shd w:val="clear" w:fill="F2F2F2"/>
          </w:tcPr>
          <w:p>
            <w:r/>
            <w:r>
              <w:rPr>
                <w:b/>
                <w:i w:val="0"/>
                <w:sz w:val="18"/>
              </w:rPr>
              <w:t>Karar (toplantı/no)</w:t>
            </w:r>
          </w:p>
        </w:tc>
        <w:tc>
          <w:tcPr>
            <w:tcW w:w="3288" w:type="dxa"/>
            <w:shd w:val="clear" w:fill="F2F2F2"/>
          </w:tcPr>
          <w:p>
            <w:r/>
            <w:r>
              <w:rPr>
                <w:b/>
                <w:i w:val="0"/>
                <w:sz w:val="18"/>
              </w:rPr>
              <w:t>Kararın özeti</w:t>
            </w:r>
          </w:p>
        </w:tc>
        <w:tc>
          <w:tcPr>
            <w:tcW w:w="2494" w:type="dxa"/>
            <w:shd w:val="clear" w:fill="F2F2F2"/>
          </w:tcPr>
          <w:p>
            <w:r/>
            <w:r>
              <w:rPr>
                <w:b/>
                <w:i w:val="0"/>
                <w:sz w:val="18"/>
              </w:rPr>
              <w:t>Uygulama sonucu / kanıt</w:t>
            </w:r>
          </w:p>
        </w:tc>
        <w:tc>
          <w:tcPr>
            <w:tcW w:w="2381" w:type="dxa"/>
            <w:shd w:val="clear" w:fill="F2F2F2"/>
          </w:tcPr>
          <w:p>
            <w:r/>
            <w:r>
              <w:rPr>
                <w:b/>
                <w:i w:val="0"/>
                <w:sz w:val="18"/>
              </w:rPr>
              <w:t>Değerlendirme (sürdürülsün / geliştirilsin / kaldırılsın)</w:t>
            </w:r>
          </w:p>
        </w:tc>
      </w:tr>
      <w:tr>
        <w:tc>
          <w:tcPr>
            <w:tcW w:w="1928" w:type="dxa"/>
          </w:tcPr>
          <w:p>
            <w:r/>
            <w:r>
              <w:rPr>
                <w:b w:val="0"/>
                <w:i w:val="0"/>
                <w:sz w:val="18"/>
              </w:rPr>
              <w:t>Sene başı / KARAR 3</w:t>
            </w:r>
          </w:p>
        </w:tc>
        <w:tc>
          <w:tcPr>
            <w:tcW w:w="3288" w:type="dxa"/>
          </w:tcPr>
          <w:p>
            <w:r/>
            <w:r>
              <w:rPr>
                <w:b w:val="0"/>
                <w:i w:val="0"/>
                <w:sz w:val="18"/>
              </w:rPr>
              <w:t>İş ve işlemler genelgesinin okul uygulama esasları</w:t>
            </w:r>
          </w:p>
        </w:tc>
        <w:tc>
          <w:tcPr>
            <w:tcW w:w="2494" w:type="dxa"/>
          </w:tcPr>
          <w:p>
            <w:r/>
          </w:p>
        </w:tc>
        <w:tc>
          <w:tcPr>
            <w:tcW w:w="2381" w:type="dxa"/>
          </w:tcPr>
          <w:p>
            <w:r/>
          </w:p>
        </w:tc>
      </w:tr>
      <w:tr>
        <w:tc>
          <w:tcPr>
            <w:tcW w:w="1928" w:type="dxa"/>
          </w:tcPr>
          <w:p>
            <w:r/>
            <w:r>
              <w:rPr>
                <w:b w:val="0"/>
                <w:i w:val="0"/>
                <w:sz w:val="18"/>
              </w:rPr>
              <w:t>Sene başı / KARAR 4</w:t>
            </w:r>
          </w:p>
        </w:tc>
        <w:tc>
          <w:tcPr>
            <w:tcW w:w="3288" w:type="dxa"/>
          </w:tcPr>
          <w:p>
            <w:r/>
            <w:r>
              <w:rPr>
                <w:b w:val="0"/>
                <w:i w:val="0"/>
                <w:sz w:val="18"/>
              </w:rPr>
              <w:t>Okul çalışma planlarının onaya sunulması</w:t>
            </w:r>
          </w:p>
        </w:tc>
        <w:tc>
          <w:tcPr>
            <w:tcW w:w="2494" w:type="dxa"/>
          </w:tcPr>
          <w:p>
            <w:r/>
          </w:p>
        </w:tc>
        <w:tc>
          <w:tcPr>
            <w:tcW w:w="2381" w:type="dxa"/>
          </w:tcPr>
          <w:p>
            <w:r/>
          </w:p>
        </w:tc>
      </w:tr>
      <w:tr>
        <w:tc>
          <w:tcPr>
            <w:tcW w:w="1928" w:type="dxa"/>
          </w:tcPr>
          <w:p>
            <w:r/>
            <w:r>
              <w:rPr>
                <w:b w:val="0"/>
                <w:i w:val="0"/>
                <w:sz w:val="18"/>
              </w:rPr>
              <w:t>Sene başı / KARAR 5</w:t>
            </w:r>
          </w:p>
        </w:tc>
        <w:tc>
          <w:tcPr>
            <w:tcW w:w="3288" w:type="dxa"/>
          </w:tcPr>
          <w:p>
            <w:r/>
            <w:r>
              <w:rPr>
                <w:b w:val="0"/>
                <w:i w:val="0"/>
                <w:sz w:val="18"/>
              </w:rPr>
              <w:t>Kurul, komisyon ve ekip seçim ve belirlemeleri</w:t>
            </w:r>
          </w:p>
        </w:tc>
        <w:tc>
          <w:tcPr>
            <w:tcW w:w="2494" w:type="dxa"/>
          </w:tcPr>
          <w:p>
            <w:r/>
          </w:p>
        </w:tc>
        <w:tc>
          <w:tcPr>
            <w:tcW w:w="2381" w:type="dxa"/>
          </w:tcPr>
          <w:p>
            <w:r/>
          </w:p>
        </w:tc>
      </w:tr>
      <w:tr>
        <w:tc>
          <w:tcPr>
            <w:tcW w:w="1928" w:type="dxa"/>
          </w:tcPr>
          <w:p>
            <w:r/>
            <w:r>
              <w:rPr>
                <w:b w:val="0"/>
                <w:i w:val="0"/>
                <w:sz w:val="18"/>
              </w:rPr>
              <w:t>Sene başı / KARAR 6</w:t>
            </w:r>
          </w:p>
        </w:tc>
        <w:tc>
          <w:tcPr>
            <w:tcW w:w="3288" w:type="dxa"/>
          </w:tcPr>
          <w:p>
            <w:r/>
            <w:r>
              <w:rPr>
                <w:b w:val="0"/>
                <w:i w:val="0"/>
                <w:sz w:val="18"/>
              </w:rPr>
              <w:t>Ödül-disiplin ve onur kurulu seçimleri (gizli oy)</w:t>
            </w:r>
          </w:p>
        </w:tc>
        <w:tc>
          <w:tcPr>
            <w:tcW w:w="2494" w:type="dxa"/>
          </w:tcPr>
          <w:p>
            <w:r/>
          </w:p>
        </w:tc>
        <w:tc>
          <w:tcPr>
            <w:tcW w:w="2381" w:type="dxa"/>
          </w:tcPr>
          <w:p>
            <w:r/>
          </w:p>
        </w:tc>
      </w:tr>
      <w:tr>
        <w:tc>
          <w:tcPr>
            <w:tcW w:w="1928" w:type="dxa"/>
          </w:tcPr>
          <w:p>
            <w:r/>
            <w:r>
              <w:rPr>
                <w:b w:val="0"/>
                <w:i w:val="0"/>
                <w:sz w:val="18"/>
              </w:rPr>
              <w:t>Sene başı / KARAR 7</w:t>
            </w:r>
          </w:p>
        </w:tc>
        <w:tc>
          <w:tcPr>
            <w:tcW w:w="3288" w:type="dxa"/>
          </w:tcPr>
          <w:p>
            <w:r/>
            <w:r>
              <w:rPr>
                <w:b w:val="0"/>
                <w:i w:val="0"/>
                <w:sz w:val="18"/>
              </w:rPr>
              <w:t>Sınıf ve şube rehber öğretmenleri</w:t>
            </w:r>
          </w:p>
        </w:tc>
        <w:tc>
          <w:tcPr>
            <w:tcW w:w="2494" w:type="dxa"/>
          </w:tcPr>
          <w:p>
            <w:r/>
          </w:p>
        </w:tc>
        <w:tc>
          <w:tcPr>
            <w:tcW w:w="2381" w:type="dxa"/>
          </w:tcPr>
          <w:p>
            <w:r/>
          </w:p>
        </w:tc>
      </w:tr>
      <w:tr>
        <w:tc>
          <w:tcPr>
            <w:tcW w:w="1928" w:type="dxa"/>
          </w:tcPr>
          <w:p>
            <w:r/>
            <w:r>
              <w:rPr>
                <w:b w:val="0"/>
                <w:i w:val="0"/>
                <w:sz w:val="18"/>
              </w:rPr>
              <w:t>Sene başı / KARAR 8</w:t>
            </w:r>
          </w:p>
        </w:tc>
        <w:tc>
          <w:tcPr>
            <w:tcW w:w="3288" w:type="dxa"/>
          </w:tcPr>
          <w:p>
            <w:r/>
            <w:r>
              <w:rPr>
                <w:b w:val="0"/>
                <w:i w:val="0"/>
                <w:sz w:val="18"/>
              </w:rPr>
              <w:t>Açılan kulüpler ve danışman öğretmenler</w:t>
            </w:r>
          </w:p>
        </w:tc>
        <w:tc>
          <w:tcPr>
            <w:tcW w:w="2494" w:type="dxa"/>
          </w:tcPr>
          <w:p>
            <w:r/>
          </w:p>
        </w:tc>
        <w:tc>
          <w:tcPr>
            <w:tcW w:w="2381" w:type="dxa"/>
          </w:tcPr>
          <w:p>
            <w:r/>
          </w:p>
        </w:tc>
      </w:tr>
      <w:tr>
        <w:tc>
          <w:tcPr>
            <w:tcW w:w="1928" w:type="dxa"/>
          </w:tcPr>
          <w:p>
            <w:r/>
            <w:r>
              <w:rPr>
                <w:b w:val="0"/>
                <w:i w:val="0"/>
                <w:sz w:val="18"/>
              </w:rPr>
              <w:t>Sene başı / KARAR 9</w:t>
            </w:r>
          </w:p>
        </w:tc>
        <w:tc>
          <w:tcPr>
            <w:tcW w:w="3288" w:type="dxa"/>
          </w:tcPr>
          <w:p>
            <w:r/>
            <w:r>
              <w:rPr>
                <w:b w:val="0"/>
                <w:i w:val="0"/>
                <w:sz w:val="18"/>
              </w:rPr>
              <w:t>Belirli gün ve haftalar</w:t>
            </w:r>
          </w:p>
        </w:tc>
        <w:tc>
          <w:tcPr>
            <w:tcW w:w="2494" w:type="dxa"/>
          </w:tcPr>
          <w:p>
            <w:r/>
          </w:p>
        </w:tc>
        <w:tc>
          <w:tcPr>
            <w:tcW w:w="2381" w:type="dxa"/>
          </w:tcPr>
          <w:p>
            <w:r/>
          </w:p>
        </w:tc>
      </w:tr>
      <w:tr>
        <w:tc>
          <w:tcPr>
            <w:tcW w:w="1928" w:type="dxa"/>
          </w:tcPr>
          <w:p>
            <w:r/>
            <w:r>
              <w:rPr>
                <w:b w:val="0"/>
                <w:i w:val="0"/>
                <w:sz w:val="18"/>
              </w:rPr>
              <w:t>Sene başı / KARAR 10</w:t>
            </w:r>
          </w:p>
        </w:tc>
        <w:tc>
          <w:tcPr>
            <w:tcW w:w="3288" w:type="dxa"/>
          </w:tcPr>
          <w:p>
            <w:r/>
            <w:r>
              <w:rPr>
                <w:b w:val="0"/>
                <w:i w:val="0"/>
                <w:sz w:val="18"/>
              </w:rPr>
              <w:t>Seçmeli dersler ve hedef temelli destek eğitimi</w:t>
            </w:r>
          </w:p>
        </w:tc>
        <w:tc>
          <w:tcPr>
            <w:tcW w:w="2494" w:type="dxa"/>
          </w:tcPr>
          <w:p>
            <w:r/>
          </w:p>
        </w:tc>
        <w:tc>
          <w:tcPr>
            <w:tcW w:w="2381" w:type="dxa"/>
          </w:tcPr>
          <w:p>
            <w:r/>
          </w:p>
        </w:tc>
      </w:tr>
      <w:tr>
        <w:tc>
          <w:tcPr>
            <w:tcW w:w="1928" w:type="dxa"/>
          </w:tcPr>
          <w:p>
            <w:r/>
            <w:r>
              <w:rPr>
                <w:b w:val="0"/>
                <w:i w:val="0"/>
                <w:sz w:val="18"/>
              </w:rPr>
              <w:t>Sene başı / KARAR 11</w:t>
            </w:r>
          </w:p>
        </w:tc>
        <w:tc>
          <w:tcPr>
            <w:tcW w:w="3288" w:type="dxa"/>
          </w:tcPr>
          <w:p>
            <w:r/>
            <w:r>
              <w:rPr>
                <w:b w:val="0"/>
                <w:i w:val="0"/>
                <w:sz w:val="18"/>
              </w:rPr>
              <w:t>Haftalık ders programı</w:t>
            </w:r>
          </w:p>
        </w:tc>
        <w:tc>
          <w:tcPr>
            <w:tcW w:w="2494" w:type="dxa"/>
          </w:tcPr>
          <w:p>
            <w:r/>
          </w:p>
        </w:tc>
        <w:tc>
          <w:tcPr>
            <w:tcW w:w="2381" w:type="dxa"/>
          </w:tcPr>
          <w:p>
            <w:r/>
          </w:p>
        </w:tc>
      </w:tr>
      <w:tr>
        <w:tc>
          <w:tcPr>
            <w:tcW w:w="1928" w:type="dxa"/>
          </w:tcPr>
          <w:p>
            <w:r/>
            <w:r>
              <w:rPr>
                <w:b w:val="0"/>
                <w:i w:val="0"/>
                <w:sz w:val="18"/>
              </w:rPr>
              <w:t>Sene başı / KARAR 12</w:t>
            </w:r>
          </w:p>
        </w:tc>
        <w:tc>
          <w:tcPr>
            <w:tcW w:w="3288" w:type="dxa"/>
          </w:tcPr>
          <w:p>
            <w:r/>
            <w:r>
              <w:rPr>
                <w:b w:val="0"/>
                <w:i w:val="0"/>
                <w:sz w:val="18"/>
              </w:rPr>
              <w:t>Nöbet esasları ve nöbet görev süresi</w:t>
            </w:r>
          </w:p>
        </w:tc>
        <w:tc>
          <w:tcPr>
            <w:tcW w:w="2494" w:type="dxa"/>
          </w:tcPr>
          <w:p>
            <w:r/>
          </w:p>
        </w:tc>
        <w:tc>
          <w:tcPr>
            <w:tcW w:w="2381" w:type="dxa"/>
          </w:tcPr>
          <w:p>
            <w:r/>
          </w:p>
        </w:tc>
      </w:tr>
      <w:tr>
        <w:tc>
          <w:tcPr>
            <w:tcW w:w="1928" w:type="dxa"/>
          </w:tcPr>
          <w:p>
            <w:r/>
            <w:r>
              <w:rPr>
                <w:b w:val="0"/>
                <w:i w:val="0"/>
                <w:sz w:val="18"/>
              </w:rPr>
              <w:t>Sene başı / KARAR 13</w:t>
            </w:r>
          </w:p>
        </w:tc>
        <w:tc>
          <w:tcPr>
            <w:tcW w:w="3288" w:type="dxa"/>
          </w:tcPr>
          <w:p>
            <w:r/>
            <w:r>
              <w:rPr>
                <w:b w:val="0"/>
                <w:i w:val="0"/>
                <w:sz w:val="18"/>
              </w:rPr>
              <w:t>Geç gelen öğrencilerin derse alınma usulü</w:t>
            </w:r>
          </w:p>
        </w:tc>
        <w:tc>
          <w:tcPr>
            <w:tcW w:w="2494" w:type="dxa"/>
          </w:tcPr>
          <w:p>
            <w:r/>
          </w:p>
        </w:tc>
        <w:tc>
          <w:tcPr>
            <w:tcW w:w="2381" w:type="dxa"/>
          </w:tcPr>
          <w:p>
            <w:r/>
          </w:p>
        </w:tc>
      </w:tr>
      <w:tr>
        <w:tc>
          <w:tcPr>
            <w:tcW w:w="1928" w:type="dxa"/>
          </w:tcPr>
          <w:p>
            <w:r/>
            <w:r>
              <w:rPr>
                <w:b w:val="0"/>
                <w:i w:val="0"/>
                <w:sz w:val="18"/>
              </w:rPr>
              <w:t>Sene başı / KARAR 14</w:t>
            </w:r>
          </w:p>
        </w:tc>
        <w:tc>
          <w:tcPr>
            <w:tcW w:w="3288" w:type="dxa"/>
          </w:tcPr>
          <w:p>
            <w:r/>
            <w:r>
              <w:rPr>
                <w:b w:val="0"/>
                <w:i w:val="0"/>
                <w:sz w:val="18"/>
              </w:rPr>
              <w:t>Bilişim araçları usul ve esasları</w:t>
            </w:r>
          </w:p>
        </w:tc>
        <w:tc>
          <w:tcPr>
            <w:tcW w:w="2494" w:type="dxa"/>
          </w:tcPr>
          <w:p>
            <w:r/>
          </w:p>
        </w:tc>
        <w:tc>
          <w:tcPr>
            <w:tcW w:w="2381" w:type="dxa"/>
          </w:tcPr>
          <w:p>
            <w:r/>
          </w:p>
        </w:tc>
      </w:tr>
      <w:tr>
        <w:tc>
          <w:tcPr>
            <w:tcW w:w="1928" w:type="dxa"/>
          </w:tcPr>
          <w:p>
            <w:r/>
            <w:r>
              <w:rPr>
                <w:b w:val="0"/>
                <w:i w:val="0"/>
                <w:sz w:val="18"/>
              </w:rPr>
              <w:t>Sene başı / KARAR 15</w:t>
            </w:r>
          </w:p>
        </w:tc>
        <w:tc>
          <w:tcPr>
            <w:tcW w:w="3288" w:type="dxa"/>
          </w:tcPr>
          <w:p>
            <w:r/>
            <w:r>
              <w:rPr>
                <w:b w:val="0"/>
                <w:i w:val="0"/>
                <w:sz w:val="18"/>
              </w:rPr>
              <w:t>Onur belgesi ek davranışları</w:t>
            </w:r>
          </w:p>
        </w:tc>
        <w:tc>
          <w:tcPr>
            <w:tcW w:w="2494" w:type="dxa"/>
          </w:tcPr>
          <w:p>
            <w:r/>
          </w:p>
        </w:tc>
        <w:tc>
          <w:tcPr>
            <w:tcW w:w="2381" w:type="dxa"/>
          </w:tcPr>
          <w:p>
            <w:r/>
          </w:p>
        </w:tc>
      </w:tr>
      <w:tr>
        <w:tc>
          <w:tcPr>
            <w:tcW w:w="1928" w:type="dxa"/>
          </w:tcPr>
          <w:p>
            <w:r/>
            <w:r>
              <w:rPr>
                <w:b w:val="0"/>
                <w:i w:val="0"/>
                <w:sz w:val="18"/>
              </w:rPr>
              <w:t>Sene başı / KARAR 16</w:t>
            </w:r>
          </w:p>
        </w:tc>
        <w:tc>
          <w:tcPr>
            <w:tcW w:w="3288" w:type="dxa"/>
          </w:tcPr>
          <w:p>
            <w:r/>
            <w:r>
              <w:rPr>
                <w:b w:val="0"/>
                <w:i w:val="0"/>
                <w:sz w:val="18"/>
              </w:rPr>
              <w:t>Okul Kuralları ve Uygulamaları</w:t>
            </w:r>
          </w:p>
        </w:tc>
        <w:tc>
          <w:tcPr>
            <w:tcW w:w="2494" w:type="dxa"/>
          </w:tcPr>
          <w:p>
            <w:r/>
          </w:p>
        </w:tc>
        <w:tc>
          <w:tcPr>
            <w:tcW w:w="2381" w:type="dxa"/>
          </w:tcPr>
          <w:p>
            <w:r/>
          </w:p>
        </w:tc>
      </w:tr>
      <w:tr>
        <w:tc>
          <w:tcPr>
            <w:tcW w:w="1928" w:type="dxa"/>
          </w:tcPr>
          <w:p>
            <w:r/>
            <w:r>
              <w:rPr>
                <w:b w:val="0"/>
                <w:i w:val="0"/>
                <w:sz w:val="18"/>
              </w:rPr>
              <w:t>Sene başı / KARAR 17</w:t>
            </w:r>
          </w:p>
        </w:tc>
        <w:tc>
          <w:tcPr>
            <w:tcW w:w="3288" w:type="dxa"/>
          </w:tcPr>
          <w:p>
            <w:r/>
            <w:r>
              <w:rPr>
                <w:b w:val="0"/>
                <w:i w:val="0"/>
                <w:sz w:val="18"/>
              </w:rPr>
              <w:t>Sınav takvimi ve okul sınav uygulama yönergesi süreci</w:t>
            </w:r>
          </w:p>
        </w:tc>
        <w:tc>
          <w:tcPr>
            <w:tcW w:w="2494" w:type="dxa"/>
          </w:tcPr>
          <w:p>
            <w:r/>
          </w:p>
        </w:tc>
        <w:tc>
          <w:tcPr>
            <w:tcW w:w="2381" w:type="dxa"/>
          </w:tcPr>
          <w:p>
            <w:r/>
          </w:p>
        </w:tc>
      </w:tr>
      <w:tr>
        <w:tc>
          <w:tcPr>
            <w:tcW w:w="1928" w:type="dxa"/>
          </w:tcPr>
          <w:p>
            <w:r/>
            <w:r>
              <w:rPr>
                <w:b w:val="0"/>
                <w:i w:val="0"/>
                <w:sz w:val="18"/>
              </w:rPr>
              <w:t>Sene başı / KARAR 18-24</w:t>
            </w:r>
          </w:p>
        </w:tc>
        <w:tc>
          <w:tcPr>
            <w:tcW w:w="3288" w:type="dxa"/>
          </w:tcPr>
          <w:p>
            <w:r/>
            <w:r>
              <w:rPr>
                <w:b w:val="0"/>
                <w:i w:val="0"/>
                <w:sz w:val="18"/>
              </w:rPr>
              <w:t>Atatürkçülük konuları, kurs ihtiyaç tespiti, sosyal etkinlikler, sosyal sorumluluk iş bölümü, egzersiz çalışmaları, stratejik plan ve brifing dosyası</w:t>
            </w:r>
          </w:p>
        </w:tc>
        <w:tc>
          <w:tcPr>
            <w:tcW w:w="2494" w:type="dxa"/>
          </w:tcPr>
          <w:p>
            <w:r/>
          </w:p>
        </w:tc>
        <w:tc>
          <w:tcPr>
            <w:tcW w:w="2381" w:type="dxa"/>
          </w:tcPr>
          <w:p>
            <w:r/>
          </w:p>
        </w:tc>
      </w:tr>
      <w:tr>
        <w:tc>
          <w:tcPr>
            <w:tcW w:w="1928" w:type="dxa"/>
          </w:tcPr>
          <w:p>
            <w:r/>
            <w:r>
              <w:rPr>
                <w:b w:val="0"/>
                <w:i w:val="0"/>
                <w:sz w:val="18"/>
              </w:rPr>
              <w:t>İkinci dönem / KARAR 2</w:t>
            </w:r>
          </w:p>
        </w:tc>
        <w:tc>
          <w:tcPr>
            <w:tcW w:w="3288" w:type="dxa"/>
          </w:tcPr>
          <w:p>
            <w:r/>
            <w:r>
              <w:rPr>
                <w:b w:val="0"/>
                <w:i w:val="0"/>
                <w:sz w:val="18"/>
              </w:rPr>
              <w:t>Personel değişikliği güncellemeleri</w:t>
            </w:r>
          </w:p>
        </w:tc>
        <w:tc>
          <w:tcPr>
            <w:tcW w:w="2494" w:type="dxa"/>
          </w:tcPr>
          <w:p>
            <w:r/>
          </w:p>
        </w:tc>
        <w:tc>
          <w:tcPr>
            <w:tcW w:w="2381" w:type="dxa"/>
          </w:tcPr>
          <w:p>
            <w:r/>
          </w:p>
        </w:tc>
      </w:tr>
      <w:tr>
        <w:tc>
          <w:tcPr>
            <w:tcW w:w="1928" w:type="dxa"/>
          </w:tcPr>
          <w:p>
            <w:r/>
            <w:r>
              <w:rPr>
                <w:b w:val="0"/>
                <w:i w:val="0"/>
                <w:sz w:val="18"/>
              </w:rPr>
              <w:t>İkinci dönem / KARAR 3</w:t>
            </w:r>
          </w:p>
        </w:tc>
        <w:tc>
          <w:tcPr>
            <w:tcW w:w="3288" w:type="dxa"/>
          </w:tcPr>
          <w:p>
            <w:r/>
            <w:r>
              <w:rPr>
                <w:b w:val="0"/>
                <w:i w:val="0"/>
                <w:sz w:val="18"/>
              </w:rPr>
              <w:t>Ceza kaldırma ve davranış puanı iadeleri</w:t>
            </w:r>
          </w:p>
        </w:tc>
        <w:tc>
          <w:tcPr>
            <w:tcW w:w="2494" w:type="dxa"/>
          </w:tcPr>
          <w:p>
            <w:r/>
          </w:p>
        </w:tc>
        <w:tc>
          <w:tcPr>
            <w:tcW w:w="2381" w:type="dxa"/>
          </w:tcPr>
          <w:p>
            <w:r/>
          </w:p>
        </w:tc>
      </w:tr>
      <w:tr>
        <w:tc>
          <w:tcPr>
            <w:tcW w:w="1928" w:type="dxa"/>
          </w:tcPr>
          <w:p>
            <w:r/>
            <w:r>
              <w:rPr>
                <w:b w:val="0"/>
                <w:i w:val="0"/>
                <w:sz w:val="18"/>
              </w:rPr>
              <w:t>İkinci dönem / KARAR 4</w:t>
            </w:r>
          </w:p>
        </w:tc>
        <w:tc>
          <w:tcPr>
            <w:tcW w:w="3288" w:type="dxa"/>
          </w:tcPr>
          <w:p>
            <w:r/>
            <w:r>
              <w:rPr>
                <w:b w:val="0"/>
                <w:i w:val="0"/>
                <w:sz w:val="18"/>
              </w:rPr>
              <w:t>Okul kıyafeti görüşü</w:t>
            </w:r>
          </w:p>
        </w:tc>
        <w:tc>
          <w:tcPr>
            <w:tcW w:w="2494" w:type="dxa"/>
          </w:tcPr>
          <w:p>
            <w:r/>
          </w:p>
        </w:tc>
        <w:tc>
          <w:tcPr>
            <w:tcW w:w="2381" w:type="dxa"/>
          </w:tcPr>
          <w:p>
            <w:r/>
          </w:p>
        </w:tc>
      </w:tr>
      <w:tr>
        <w:tc>
          <w:tcPr>
            <w:tcW w:w="1928" w:type="dxa"/>
          </w:tcPr>
          <w:p>
            <w:r/>
          </w:p>
        </w:tc>
        <w:tc>
          <w:tcPr>
            <w:tcW w:w="3288" w:type="dxa"/>
          </w:tcPr>
          <w:p>
            <w:r/>
            <w:r>
              <w:rPr>
                <w:b w:val="0"/>
                <w:i w:val="0"/>
                <w:color w:val="C00000"/>
                <w:sz w:val="18"/>
              </w:rPr>
              <w:t>[Ara toplantı kararları ve diğerleri eklenir]</w:t>
            </w:r>
          </w:p>
        </w:tc>
        <w:tc>
          <w:tcPr>
            <w:tcW w:w="2494" w:type="dxa"/>
          </w:tcPr>
          <w:p>
            <w:r/>
          </w:p>
        </w:tc>
        <w:tc>
          <w:tcPr>
            <w:tcW w:w="2381" w:type="dxa"/>
          </w:tcPr>
          <w:p>
            <w:r/>
          </w:p>
        </w:tc>
      </w:tr>
    </w:tbl>
    <w:p>
      <w:pPr>
        <w:spacing w:after="60" w:before="0"/>
      </w:pP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200" w:after="60"/>
        <w:keepNext/>
        <w:keepLines/>
      </w:pPr>
      <w:r>
        <w:rPr>
          <w:b/>
          <w:i w:val="0"/>
          <w:color w:val="1F3B63"/>
          <w:sz w:val="21"/>
        </w:rPr>
        <w:t>4. Yıl sonu başarı durumu ve ders yılı istatistikleri</w:t>
      </w:r>
    </w:p>
    <w:p>
      <w:pPr>
        <w:spacing w:after="80" w:before="0"/>
        <w:jc w:val="both"/>
      </w:pPr>
      <w:r>
        <w:rPr>
          <w:b w:val="0"/>
          <w:i w:val="0"/>
          <w:sz w:val="20"/>
        </w:rPr>
        <w:t>Sınıf geçme, sınıf tekrarı ve sorumluluk dersi istatistikleri sayısal özetle sunuldu; sorumluluk sınavlarının ikinci dönemin son iki haftasında (14-25 Haziran 2027) tamamlandığı belirtildi. Zümre sınav analizlerinin ve eylem planlarının yıl sonu sonuçları özetlendi. Eğitim ve öğretim faaliyetlerinin 180 iş günü esas alınarak yürütüldüğü; ders yılının son haftalarındaki devam durumu ile alınan tedbirler değerlendirildi. 9, 10 ve 11. sınıflarda e-Okul gelişim raporlarının süresi içinde doldurulup doldurulmadığı ve velilerin bilgilendirilme durumu sonuçlandırıldı.</w:t>
      </w:r>
    </w:p>
    <w:tbl>
      <w:tblPr>
        <w:tblStyle w:val="TableGrid"/>
        <w:tblW w:w="10092" w:type="dxa"/>
        <w:jc w:val="center"/>
        <w:tblLayout w:type="fixed"/>
        <w:tblLook w:firstColumn="1" w:firstRow="1" w:lastColumn="0" w:lastRow="0" w:noHBand="0" w:noVBand="1" w:val="04A0"/>
      </w:tblPr>
      <w:tblGrid>
        <w:gridCol w:w="1928"/>
        <w:gridCol w:w="1701"/>
        <w:gridCol w:w="1814"/>
        <w:gridCol w:w="1587"/>
        <w:gridCol w:w="1701"/>
        <w:gridCol w:w="1361"/>
      </w:tblGrid>
      <w:tr>
        <w:tc>
          <w:tcPr>
            <w:tcW w:w="1928" w:type="dxa"/>
            <w:shd w:val="clear" w:fill="F2F2F2"/>
          </w:tcPr>
          <w:p>
            <w:r/>
            <w:r>
              <w:rPr>
                <w:b/>
                <w:i w:val="0"/>
                <w:sz w:val="18"/>
              </w:rPr>
              <w:t>Sınıf düzeyi</w:t>
            </w:r>
          </w:p>
        </w:tc>
        <w:tc>
          <w:tcPr>
            <w:tcW w:w="1701" w:type="dxa"/>
            <w:shd w:val="clear" w:fill="F2F2F2"/>
          </w:tcPr>
          <w:p>
            <w:r/>
            <w:r>
              <w:rPr>
                <w:b/>
                <w:i w:val="0"/>
                <w:sz w:val="18"/>
              </w:rPr>
              <w:t>Öğrenci sayısı</w:t>
            </w:r>
          </w:p>
        </w:tc>
        <w:tc>
          <w:tcPr>
            <w:tcW w:w="1814" w:type="dxa"/>
            <w:shd w:val="clear" w:fill="F2F2F2"/>
          </w:tcPr>
          <w:p>
            <w:r/>
            <w:r>
              <w:rPr>
                <w:b/>
                <w:i w:val="0"/>
                <w:sz w:val="18"/>
              </w:rPr>
              <w:t>Doğrudan sınıf geçen</w:t>
            </w:r>
          </w:p>
        </w:tc>
        <w:tc>
          <w:tcPr>
            <w:tcW w:w="1587" w:type="dxa"/>
            <w:shd w:val="clear" w:fill="F2F2F2"/>
          </w:tcPr>
          <w:p>
            <w:r/>
            <w:r>
              <w:rPr>
                <w:b/>
                <w:i w:val="0"/>
                <w:sz w:val="18"/>
              </w:rPr>
              <w:t>Sorumluluğu olan</w:t>
            </w:r>
          </w:p>
        </w:tc>
        <w:tc>
          <w:tcPr>
            <w:tcW w:w="1701" w:type="dxa"/>
            <w:shd w:val="clear" w:fill="F2F2F2"/>
          </w:tcPr>
          <w:p>
            <w:r/>
            <w:r>
              <w:rPr>
                <w:b/>
                <w:i w:val="0"/>
                <w:sz w:val="18"/>
              </w:rPr>
              <w:t>Sınıf tekrarına kalan</w:t>
            </w:r>
          </w:p>
        </w:tc>
        <w:tc>
          <w:tcPr>
            <w:tcW w:w="1361" w:type="dxa"/>
            <w:shd w:val="clear" w:fill="F2F2F2"/>
          </w:tcPr>
          <w:p>
            <w:r/>
            <w:r>
              <w:rPr>
                <w:b/>
                <w:i w:val="0"/>
                <w:sz w:val="18"/>
              </w:rPr>
              <w:t>Mezun olan</w:t>
            </w:r>
          </w:p>
        </w:tc>
      </w:tr>
      <w:tr>
        <w:tc>
          <w:tcPr>
            <w:tcW w:w="1928" w:type="dxa"/>
          </w:tcPr>
          <w:p>
            <w:r/>
            <w:r>
              <w:rPr>
                <w:b w:val="0"/>
                <w:i w:val="0"/>
                <w:sz w:val="18"/>
              </w:rPr>
              <w:t>9.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10.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11.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12. sınıflar</w:t>
            </w:r>
          </w:p>
        </w:tc>
        <w:tc>
          <w:tcPr>
            <w:tcW w:w="1701" w:type="dxa"/>
          </w:tcPr>
          <w:p>
            <w:r/>
          </w:p>
        </w:tc>
        <w:tc>
          <w:tcPr>
            <w:tcW w:w="1814" w:type="dxa"/>
          </w:tcPr>
          <w:p>
            <w:r/>
          </w:p>
        </w:tc>
        <w:tc>
          <w:tcPr>
            <w:tcW w:w="1587" w:type="dxa"/>
          </w:tcPr>
          <w:p>
            <w:r/>
          </w:p>
        </w:tc>
        <w:tc>
          <w:tcPr>
            <w:tcW w:w="1701" w:type="dxa"/>
          </w:tcPr>
          <w:p>
            <w:r/>
          </w:p>
        </w:tc>
        <w:tc>
          <w:tcPr>
            <w:tcW w:w="1361" w:type="dxa"/>
          </w:tcPr>
          <w:p>
            <w:r/>
          </w:p>
        </w:tc>
      </w:tr>
      <w:tr>
        <w:tc>
          <w:tcPr>
            <w:tcW w:w="1928" w:type="dxa"/>
          </w:tcPr>
          <w:p>
            <w:r/>
            <w:r>
              <w:rPr>
                <w:b w:val="0"/>
                <w:i w:val="0"/>
                <w:sz w:val="18"/>
              </w:rPr>
              <w:t>TOPLAM</w:t>
            </w:r>
          </w:p>
        </w:tc>
        <w:tc>
          <w:tcPr>
            <w:tcW w:w="1701" w:type="dxa"/>
          </w:tcPr>
          <w:p>
            <w:r/>
          </w:p>
        </w:tc>
        <w:tc>
          <w:tcPr>
            <w:tcW w:w="1814" w:type="dxa"/>
          </w:tcPr>
          <w:p>
            <w:r/>
          </w:p>
        </w:tc>
        <w:tc>
          <w:tcPr>
            <w:tcW w:w="1587" w:type="dxa"/>
          </w:tcPr>
          <w:p>
            <w:r/>
          </w:p>
        </w:tc>
        <w:tc>
          <w:tcPr>
            <w:tcW w:w="1701" w:type="dxa"/>
          </w:tcPr>
          <w:p>
            <w:r/>
          </w:p>
        </w:tc>
        <w:tc>
          <w:tcPr>
            <w:tcW w:w="1361" w:type="dxa"/>
          </w:tcPr>
          <w:p>
            <w:r/>
          </w:p>
        </w:tc>
      </w:tr>
    </w:tbl>
    <w:p>
      <w:pPr>
        <w:spacing w:after="60" w:before="0"/>
      </w:pPr>
    </w:p>
    <w:p>
      <w:pPr>
        <w:spacing w:before="200" w:after="60"/>
        <w:keepNext/>
        <w:keepLines/>
      </w:pPr>
      <w:r>
        <w:rPr>
          <w:b/>
          <w:i w:val="0"/>
          <w:color w:val="1F3B63"/>
          <w:sz w:val="21"/>
        </w:rPr>
        <w:t>5. Okul birincisinin tespiti</w:t>
      </w:r>
    </w:p>
    <w:p>
      <w:pPr>
        <w:spacing w:after="80" w:before="0"/>
        <w:jc w:val="both"/>
      </w:pPr>
      <w:r>
        <w:rPr>
          <w:b w:val="0"/>
          <w:i w:val="0"/>
          <w:sz w:val="20"/>
        </w:rPr>
        <w:t>Ortaöğretim Kurumları Yönetmeliğinin 64 üncü maddesi uyarınca ders kesiminde, dört yıllık eğitim ve öğretim yılına ait mezuniyet puanı en yüksek olan öğrencinin öğretmenler kurulunca okul birincisi olarak tespit edileceği; ders yılının tamamını bu okulda okumayan öğrencinin okul birincisi olamayacağı belirtildi. Eşitlik hâlinde sırasıyla son sınıf yıl sonu başarı puanı, alt sınıflara doğru yıl sonu başarı puanları ve dönem puanlarının aritmetik ortalamasının ağırlıklı ortalaması ölçütlerinin uygulanacağı; eşitliğin yine bozulmaması hâlinde ilgili öğrenci ve velilerin katılımıyla kurulda kura çekileceği hatırlatıldı. Tespitin e-Okul'a süresi içinde işleneceği ifade edildi.</w:t>
      </w:r>
    </w:p>
    <w:tbl>
      <w:tblPr>
        <w:tblStyle w:val="TableGrid"/>
        <w:tblW w:w="10092" w:type="dxa"/>
        <w:jc w:val="center"/>
        <w:tblLayout w:type="fixed"/>
        <w:tblLook w:firstColumn="1" w:firstRow="1" w:lastColumn="0" w:lastRow="0" w:noHBand="0" w:noVBand="1" w:val="04A0"/>
      </w:tblPr>
      <w:tblGrid>
        <w:gridCol w:w="4876"/>
        <w:gridCol w:w="2608"/>
        <w:gridCol w:w="2608"/>
      </w:tblGrid>
      <w:tr>
        <w:tc>
          <w:tcPr>
            <w:tcW w:w="4876" w:type="dxa"/>
            <w:shd w:val="clear" w:fill="F2F2F2"/>
          </w:tcPr>
          <w:p>
            <w:r/>
            <w:r>
              <w:rPr>
                <w:b/>
                <w:i w:val="0"/>
                <w:sz w:val="18"/>
              </w:rPr>
              <w:t>Ölçüt (Yönetmelik sırası)</w:t>
            </w:r>
          </w:p>
        </w:tc>
        <w:tc>
          <w:tcPr>
            <w:tcW w:w="2608" w:type="dxa"/>
            <w:shd w:val="clear" w:fill="F2F2F2"/>
          </w:tcPr>
          <w:p>
            <w:r/>
            <w:r>
              <w:rPr>
                <w:b/>
                <w:i w:val="0"/>
                <w:sz w:val="18"/>
              </w:rPr>
              <w:t>Uygulama</w:t>
            </w:r>
          </w:p>
        </w:tc>
        <w:tc>
          <w:tcPr>
            <w:tcW w:w="2608" w:type="dxa"/>
            <w:shd w:val="clear" w:fill="F2F2F2"/>
          </w:tcPr>
          <w:p>
            <w:r/>
            <w:r>
              <w:rPr>
                <w:b/>
                <w:i w:val="0"/>
                <w:sz w:val="18"/>
              </w:rPr>
              <w:t>Sonuç</w:t>
            </w:r>
          </w:p>
        </w:tc>
      </w:tr>
      <w:tr>
        <w:tc>
          <w:tcPr>
            <w:tcW w:w="4876" w:type="dxa"/>
          </w:tcPr>
          <w:p>
            <w:r/>
            <w:r>
              <w:rPr>
                <w:b w:val="0"/>
                <w:i w:val="0"/>
                <w:sz w:val="18"/>
              </w:rPr>
              <w:t>Ön şart: mezun olduğu ders yılının tamamını okulumuzda okuma</w:t>
            </w:r>
          </w:p>
        </w:tc>
        <w:tc>
          <w:tcPr>
            <w:tcW w:w="2608"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Kontrol edildi</w:t>
            </w:r>
          </w:p>
        </w:tc>
        <w:tc>
          <w:tcPr>
            <w:tcW w:w="2608" w:type="dxa"/>
          </w:tcPr>
          <w:p>
            <w:r/>
          </w:p>
        </w:tc>
      </w:tr>
      <w:tr>
        <w:tc>
          <w:tcPr>
            <w:tcW w:w="4876" w:type="dxa"/>
          </w:tcPr>
          <w:p>
            <w:r/>
            <w:r>
              <w:rPr>
                <w:b w:val="0"/>
                <w:i w:val="0"/>
                <w:sz w:val="18"/>
              </w:rPr>
              <w:t>1) Mezuniyet puanı en yüksek öğrenci</w:t>
            </w:r>
          </w:p>
        </w:tc>
        <w:tc>
          <w:tcPr>
            <w:tcW w:w="2608"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Uygulandı</w:t>
            </w:r>
          </w:p>
        </w:tc>
        <w:tc>
          <w:tcPr>
            <w:tcW w:w="2608" w:type="dxa"/>
          </w:tcPr>
          <w:p>
            <w:r/>
          </w:p>
        </w:tc>
      </w:tr>
      <w:tr>
        <w:tc>
          <w:tcPr>
            <w:tcW w:w="4876" w:type="dxa"/>
          </w:tcPr>
          <w:p>
            <w:r/>
            <w:r>
              <w:rPr>
                <w:b w:val="0"/>
                <w:i w:val="0"/>
                <w:sz w:val="18"/>
              </w:rPr>
              <w:t>2) Eşitlik hâlinde son sınıf yıl sonu başarı puanı</w:t>
            </w:r>
          </w:p>
        </w:tc>
        <w:tc>
          <w:tcPr>
            <w:tcW w:w="2608"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Gerekmedi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Uygulandı</w:t>
            </w:r>
          </w:p>
        </w:tc>
        <w:tc>
          <w:tcPr>
            <w:tcW w:w="2608" w:type="dxa"/>
          </w:tcPr>
          <w:p>
            <w:r/>
          </w:p>
        </w:tc>
      </w:tr>
      <w:tr>
        <w:tc>
          <w:tcPr>
            <w:tcW w:w="4876" w:type="dxa"/>
          </w:tcPr>
          <w:p>
            <w:r/>
            <w:r>
              <w:rPr>
                <w:b w:val="0"/>
                <w:i w:val="0"/>
                <w:sz w:val="18"/>
              </w:rPr>
              <w:t>3) Eşitlik sürerse alt sınıflara doğru yıl sonu başarı puanları</w:t>
            </w:r>
          </w:p>
        </w:tc>
        <w:tc>
          <w:tcPr>
            <w:tcW w:w="2608"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Gerekmedi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Uygulandı</w:t>
            </w:r>
          </w:p>
        </w:tc>
        <w:tc>
          <w:tcPr>
            <w:tcW w:w="2608" w:type="dxa"/>
          </w:tcPr>
          <w:p>
            <w:r/>
          </w:p>
        </w:tc>
      </w:tr>
      <w:tr>
        <w:tc>
          <w:tcPr>
            <w:tcW w:w="4876" w:type="dxa"/>
          </w:tcPr>
          <w:p>
            <w:r/>
            <w:r>
              <w:rPr>
                <w:b w:val="0"/>
                <w:i w:val="0"/>
                <w:sz w:val="18"/>
              </w:rPr>
              <w:t>4) Eşitlik sürerse dönem puanlarının ağırlıklı ortalaması</w:t>
            </w:r>
          </w:p>
        </w:tc>
        <w:tc>
          <w:tcPr>
            <w:tcW w:w="2608"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Gerekmedi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Uygulandı</w:t>
            </w:r>
          </w:p>
        </w:tc>
        <w:tc>
          <w:tcPr>
            <w:tcW w:w="2608" w:type="dxa"/>
          </w:tcPr>
          <w:p>
            <w:r/>
          </w:p>
        </w:tc>
      </w:tr>
      <w:tr>
        <w:tc>
          <w:tcPr>
            <w:tcW w:w="4876" w:type="dxa"/>
          </w:tcPr>
          <w:p>
            <w:r/>
            <w:r>
              <w:rPr>
                <w:b w:val="0"/>
                <w:i w:val="0"/>
                <w:sz w:val="18"/>
              </w:rPr>
              <w:t>5) Eşitlik yine bozulmazsa öğrenci ve velilerin katılımıyla kura</w:t>
            </w:r>
          </w:p>
        </w:tc>
        <w:tc>
          <w:tcPr>
            <w:tcW w:w="2608"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Gerekmedi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Uygulandı</w:t>
            </w:r>
          </w:p>
        </w:tc>
        <w:tc>
          <w:tcPr>
            <w:tcW w:w="2608" w:type="dxa"/>
          </w:tcPr>
          <w:p>
            <w:r/>
          </w:p>
        </w:tc>
      </w:tr>
    </w:tbl>
    <w:p>
      <w:pPr>
        <w:spacing w:after="60" w:before="0"/>
      </w:pP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200" w:after="60"/>
        <w:keepNext/>
        <w:keepLines/>
      </w:pPr>
      <w:r>
        <w:rPr>
          <w:b/>
          <w:i w:val="0"/>
          <w:color w:val="1F3B63"/>
          <w:sz w:val="21"/>
        </w:rPr>
        <w:t>6. Son sınıf öğrencilerinde cezaların kaldırılması ve davranış puanı iadesi</w:t>
      </w:r>
    </w:p>
    <w:p>
      <w:pPr>
        <w:spacing w:after="80" w:before="0"/>
        <w:jc w:val="both"/>
      </w:pPr>
      <w:r>
        <w:rPr>
          <w:b w:val="0"/>
          <w:i w:val="0"/>
          <w:sz w:val="20"/>
        </w:rPr>
        <w:t>Ortaöğretim Kurumları Yönetmeliğinin 171 inci maddesinin ikinci fıkrası uyarınca son sınıf öğrencilerinin ceza kaldırma ve davranış puanı iadesi değerlendirmesinin ders yılı sonunda yapılacağı; ödül ve disiplin kurulunca önerilen öğrencilerin öğretmenler kuruluna sunulacağı belirtildi.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288"/>
        <w:gridCol w:w="2268"/>
        <w:gridCol w:w="2494"/>
        <w:gridCol w:w="2041"/>
      </w:tblGrid>
      <w:tr>
        <w:tc>
          <w:tcPr>
            <w:tcW w:w="3288" w:type="dxa"/>
            <w:shd w:val="clear" w:fill="F2F2F2"/>
          </w:tcPr>
          <w:p>
            <w:r/>
            <w:r>
              <w:rPr>
                <w:b/>
                <w:i w:val="0"/>
                <w:sz w:val="18"/>
              </w:rPr>
              <w:t>Ödül ve disiplin kurulunun değerlendirme kararı (tarih/no)</w:t>
            </w:r>
          </w:p>
        </w:tc>
        <w:tc>
          <w:tcPr>
            <w:tcW w:w="2268" w:type="dxa"/>
            <w:shd w:val="clear" w:fill="F2F2F2"/>
          </w:tcPr>
          <w:p>
            <w:r/>
            <w:r>
              <w:rPr>
                <w:b/>
                <w:i w:val="0"/>
                <w:sz w:val="18"/>
              </w:rPr>
              <w:t>Kurula sunulan son sınıf öğrencisi sayısı</w:t>
            </w:r>
          </w:p>
        </w:tc>
        <w:tc>
          <w:tcPr>
            <w:tcW w:w="2494" w:type="dxa"/>
            <w:shd w:val="clear" w:fill="F2F2F2"/>
          </w:tcPr>
          <w:p>
            <w:r/>
            <w:r>
              <w:rPr>
                <w:b/>
                <w:i w:val="0"/>
                <w:sz w:val="18"/>
              </w:rPr>
              <w:t>Ceza kaldırma ve puan iadesi uygun görülen</w:t>
            </w:r>
          </w:p>
        </w:tc>
        <w:tc>
          <w:tcPr>
            <w:tcW w:w="2041" w:type="dxa"/>
            <w:shd w:val="clear" w:fill="F2F2F2"/>
          </w:tcPr>
          <w:p>
            <w:r/>
            <w:r>
              <w:rPr>
                <w:b/>
                <w:i w:val="0"/>
                <w:sz w:val="18"/>
              </w:rPr>
              <w:t>Uygun görülmeyen</w:t>
            </w:r>
          </w:p>
        </w:tc>
      </w:tr>
      <w:tr>
        <w:tc>
          <w:tcPr>
            <w:tcW w:w="3288" w:type="dxa"/>
          </w:tcPr>
          <w:p>
            <w:r/>
          </w:p>
        </w:tc>
        <w:tc>
          <w:tcPr>
            <w:tcW w:w="2268" w:type="dxa"/>
          </w:tcPr>
          <w:p>
            <w:r/>
          </w:p>
        </w:tc>
        <w:tc>
          <w:tcPr>
            <w:tcW w:w="2494" w:type="dxa"/>
          </w:tcPr>
          <w:p>
            <w:r/>
          </w:p>
        </w:tc>
        <w:tc>
          <w:tcPr>
            <w:tcW w:w="2041" w:type="dxa"/>
          </w:tcPr>
          <w:p>
            <w:r/>
          </w:p>
        </w:tc>
      </w:tr>
      <w:tr>
        <w:tc>
          <w:tcPr>
            <w:tcW w:w="3288" w:type="dxa"/>
          </w:tcPr>
          <w:p>
            <w:r/>
          </w:p>
        </w:tc>
        <w:tc>
          <w:tcPr>
            <w:tcW w:w="2268" w:type="dxa"/>
          </w:tcPr>
          <w:p>
            <w:r/>
          </w:p>
        </w:tc>
        <w:tc>
          <w:tcPr>
            <w:tcW w:w="2494" w:type="dxa"/>
          </w:tcPr>
          <w:p>
            <w:r/>
          </w:p>
        </w:tc>
        <w:tc>
          <w:tcPr>
            <w:tcW w:w="2041"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200" w:after="60"/>
        <w:keepNext/>
        <w:keepLines/>
      </w:pPr>
      <w:r>
        <w:rPr>
          <w:b/>
          <w:i w:val="0"/>
          <w:color w:val="1F3B63"/>
          <w:sz w:val="21"/>
        </w:rPr>
        <w:t>7. Devam-devamsızlık sonuçlarının değerlendirilmesi</w:t>
      </w:r>
    </w:p>
    <w:p>
      <w:pPr>
        <w:spacing w:after="80" w:before="0"/>
        <w:jc w:val="both"/>
      </w:pPr>
      <w:r>
        <w:rPr>
          <w:b w:val="0"/>
          <w:i w:val="0"/>
          <w:sz w:val="20"/>
        </w:rPr>
        <w:t>Yıl geneli devam ve devamsızlık sonuçları değerlendirildi; devamsızlıktan sınıf tekrarına kalan öğrenci durumları ile gelecek yıl için alınacak önleyici tedbirlere ilişkin görüşler alındı.</w:t>
      </w:r>
    </w:p>
    <w:tbl>
      <w:tblPr>
        <w:tblStyle w:val="TableGrid"/>
        <w:tblW w:w="10090" w:type="dxa"/>
        <w:jc w:val="center"/>
        <w:tblLayout w:type="fixed"/>
        <w:tblLook w:firstColumn="1" w:firstRow="1" w:lastColumn="0" w:lastRow="0" w:noHBand="0" w:noVBand="1" w:val="04A0"/>
      </w:tblPr>
      <w:tblGrid>
        <w:gridCol w:w="2494"/>
        <w:gridCol w:w="2608"/>
        <w:gridCol w:w="2494"/>
        <w:gridCol w:w="2494"/>
      </w:tblGrid>
      <w:tr>
        <w:tc>
          <w:tcPr>
            <w:tcW w:w="2494" w:type="dxa"/>
            <w:shd w:val="clear" w:fill="F2F2F2"/>
          </w:tcPr>
          <w:p>
            <w:r/>
            <w:r>
              <w:rPr>
                <w:b/>
                <w:i w:val="0"/>
                <w:sz w:val="18"/>
              </w:rPr>
              <w:t>Sınıf düzeyi</w:t>
            </w:r>
          </w:p>
        </w:tc>
        <w:tc>
          <w:tcPr>
            <w:tcW w:w="2608" w:type="dxa"/>
            <w:shd w:val="clear" w:fill="F2F2F2"/>
          </w:tcPr>
          <w:p>
            <w:r/>
            <w:r>
              <w:rPr>
                <w:b/>
                <w:i w:val="0"/>
                <w:sz w:val="18"/>
              </w:rPr>
              <w:t>Özürsüz 10 günü aşan</w:t>
            </w:r>
          </w:p>
        </w:tc>
        <w:tc>
          <w:tcPr>
            <w:tcW w:w="2494" w:type="dxa"/>
            <w:shd w:val="clear" w:fill="F2F2F2"/>
          </w:tcPr>
          <w:p>
            <w:r/>
            <w:r>
              <w:rPr>
                <w:b/>
                <w:i w:val="0"/>
                <w:sz w:val="18"/>
              </w:rPr>
              <w:t>Toplam 30 günü aşan</w:t>
            </w:r>
          </w:p>
        </w:tc>
        <w:tc>
          <w:tcPr>
            <w:tcW w:w="2494" w:type="dxa"/>
            <w:shd w:val="clear" w:fill="F2F2F2"/>
          </w:tcPr>
          <w:p>
            <w:r/>
            <w:r>
              <w:rPr>
                <w:b/>
                <w:i w:val="0"/>
                <w:sz w:val="18"/>
              </w:rPr>
              <w:t>Devamsızlıktan başarısız sayılan</w:t>
            </w:r>
          </w:p>
        </w:tc>
      </w:tr>
      <w:tr>
        <w:tc>
          <w:tcPr>
            <w:tcW w:w="2494" w:type="dxa"/>
          </w:tcPr>
          <w:p>
            <w:r/>
            <w:r>
              <w:rPr>
                <w:b w:val="0"/>
                <w:i w:val="0"/>
                <w:sz w:val="18"/>
              </w:rPr>
              <w:t>9. sınıflar</w:t>
            </w:r>
          </w:p>
        </w:tc>
        <w:tc>
          <w:tcPr>
            <w:tcW w:w="2608" w:type="dxa"/>
          </w:tcPr>
          <w:p>
            <w:r/>
          </w:p>
        </w:tc>
        <w:tc>
          <w:tcPr>
            <w:tcW w:w="2494" w:type="dxa"/>
          </w:tcPr>
          <w:p>
            <w:r/>
          </w:p>
        </w:tc>
        <w:tc>
          <w:tcPr>
            <w:tcW w:w="2494" w:type="dxa"/>
          </w:tcPr>
          <w:p>
            <w:r/>
          </w:p>
        </w:tc>
      </w:tr>
      <w:tr>
        <w:tc>
          <w:tcPr>
            <w:tcW w:w="2494" w:type="dxa"/>
          </w:tcPr>
          <w:p>
            <w:r/>
            <w:r>
              <w:rPr>
                <w:b w:val="0"/>
                <w:i w:val="0"/>
                <w:sz w:val="18"/>
              </w:rPr>
              <w:t>10. sınıflar</w:t>
            </w:r>
          </w:p>
        </w:tc>
        <w:tc>
          <w:tcPr>
            <w:tcW w:w="2608" w:type="dxa"/>
          </w:tcPr>
          <w:p>
            <w:r/>
          </w:p>
        </w:tc>
        <w:tc>
          <w:tcPr>
            <w:tcW w:w="2494" w:type="dxa"/>
          </w:tcPr>
          <w:p>
            <w:r/>
          </w:p>
        </w:tc>
        <w:tc>
          <w:tcPr>
            <w:tcW w:w="2494" w:type="dxa"/>
          </w:tcPr>
          <w:p>
            <w:r/>
          </w:p>
        </w:tc>
      </w:tr>
      <w:tr>
        <w:tc>
          <w:tcPr>
            <w:tcW w:w="2494" w:type="dxa"/>
          </w:tcPr>
          <w:p>
            <w:r/>
            <w:r>
              <w:rPr>
                <w:b w:val="0"/>
                <w:i w:val="0"/>
                <w:sz w:val="18"/>
              </w:rPr>
              <w:t>11. sınıflar</w:t>
            </w:r>
          </w:p>
        </w:tc>
        <w:tc>
          <w:tcPr>
            <w:tcW w:w="2608" w:type="dxa"/>
          </w:tcPr>
          <w:p>
            <w:r/>
          </w:p>
        </w:tc>
        <w:tc>
          <w:tcPr>
            <w:tcW w:w="2494" w:type="dxa"/>
          </w:tcPr>
          <w:p>
            <w:r/>
          </w:p>
        </w:tc>
        <w:tc>
          <w:tcPr>
            <w:tcW w:w="2494" w:type="dxa"/>
          </w:tcPr>
          <w:p>
            <w:r/>
          </w:p>
        </w:tc>
      </w:tr>
      <w:tr>
        <w:tc>
          <w:tcPr>
            <w:tcW w:w="2494" w:type="dxa"/>
          </w:tcPr>
          <w:p>
            <w:r/>
            <w:r>
              <w:rPr>
                <w:b w:val="0"/>
                <w:i w:val="0"/>
                <w:sz w:val="18"/>
              </w:rPr>
              <w:t>12. sınıflar</w:t>
            </w:r>
          </w:p>
        </w:tc>
        <w:tc>
          <w:tcPr>
            <w:tcW w:w="2608" w:type="dxa"/>
          </w:tcPr>
          <w:p>
            <w:r/>
          </w:p>
        </w:tc>
        <w:tc>
          <w:tcPr>
            <w:tcW w:w="2494" w:type="dxa"/>
          </w:tcPr>
          <w:p>
            <w:r/>
          </w:p>
        </w:tc>
        <w:tc>
          <w:tcPr>
            <w:tcW w:w="2494" w:type="dxa"/>
          </w:tcPr>
          <w:p>
            <w:r/>
          </w:p>
        </w:tc>
      </w:tr>
      <w:tr>
        <w:tc>
          <w:tcPr>
            <w:tcW w:w="2494" w:type="dxa"/>
          </w:tcPr>
          <w:p>
            <w:r/>
            <w:r>
              <w:rPr>
                <w:b w:val="0"/>
                <w:i w:val="0"/>
                <w:sz w:val="18"/>
              </w:rPr>
              <w:t>TOPLAM</w:t>
            </w:r>
          </w:p>
        </w:tc>
        <w:tc>
          <w:tcPr>
            <w:tcW w:w="2608" w:type="dxa"/>
          </w:tcPr>
          <w:p>
            <w:r/>
          </w:p>
        </w:tc>
        <w:tc>
          <w:tcPr>
            <w:tcW w:w="2494" w:type="dxa"/>
          </w:tcPr>
          <w:p>
            <w:r/>
          </w:p>
        </w:tc>
        <w:tc>
          <w:tcPr>
            <w:tcW w:w="2494" w:type="dxa"/>
          </w:tcPr>
          <w:p>
            <w:r/>
          </w:p>
        </w:tc>
      </w:tr>
    </w:tbl>
    <w:p>
      <w:pPr>
        <w:spacing w:after="60" w:before="0"/>
      </w:pPr>
    </w:p>
    <w:p>
      <w:pPr>
        <w:spacing w:before="200" w:after="60"/>
        <w:keepNext/>
        <w:keepLines/>
      </w:pPr>
      <w:r>
        <w:rPr>
          <w:b/>
          <w:i w:val="0"/>
          <w:color w:val="1F3B63"/>
          <w:sz w:val="21"/>
        </w:rPr>
        <w:t>8. Ödül ve disiplin kurulunun yıl sonu raporu; ödül istatistikleri</w:t>
      </w:r>
    </w:p>
    <w:p>
      <w:pPr>
        <w:spacing w:after="80" w:before="0"/>
        <w:jc w:val="both"/>
      </w:pPr>
      <w:r>
        <w:rPr>
          <w:b w:val="0"/>
          <w:i w:val="0"/>
          <w:sz w:val="20"/>
        </w:rPr>
        <w:t>Okul öğrenci ödül ve disiplin kurulunun ders yılı raporu özetle sunuldu; yıl içinde verilen teşekkür, takdir, üstün başarı ve onur belgeleri sayısal olarak paylaşıldı. Okul kurallarının uygulama deneyimine ilişkin kurul önerileri de bu raporla birlikte değerlendirildi.</w:t>
      </w:r>
    </w:p>
    <w:p>
      <w:pPr>
        <w:spacing w:before="200" w:after="60"/>
        <w:keepNext/>
        <w:keepLines/>
      </w:pPr>
      <w:r>
        <w:rPr>
          <w:b/>
          <w:i w:val="0"/>
          <w:color w:val="1F3B63"/>
          <w:sz w:val="21"/>
        </w:rPr>
        <w:t>9. Zümrelerin yıl sonu toplantıları ve zümre başkanlığı seçimleri</w:t>
      </w:r>
    </w:p>
    <w:p>
      <w:pPr>
        <w:spacing w:after="80" w:before="0"/>
        <w:jc w:val="both"/>
      </w:pPr>
      <w:r>
        <w:rPr>
          <w:b w:val="0"/>
          <w:i w:val="0"/>
          <w:sz w:val="20"/>
        </w:rPr>
        <w:t>Zümrelerin ders yılı sonu toplantılarının 29.06.2027 tarihinde yapılacağı; bu toplantılarda yıl boyunca alınan kararlar ile sonuçlarının değerlendirileceği ve yıllık plan değerlendirmesinin yapılacağı belirtildi. Zümre başkanlarının haziran toplantısında, eylül ayından itibaren iki yıl için seçileceği ve sonuçların MEBBİS'e işleneceği hatırlatıldı. Yıllık planların değerlendirme raporlarının dosyalanacağı ve gelecek yılın planlamasına esas alınacağı ifade edildi.</w:t>
      </w:r>
    </w:p>
    <w:p>
      <w:pPr>
        <w:spacing w:before="200" w:after="60"/>
        <w:keepNext/>
        <w:keepLines/>
      </w:pPr>
      <w:r>
        <w:rPr>
          <w:b/>
          <w:i w:val="0"/>
          <w:color w:val="1F3B63"/>
          <w:sz w:val="21"/>
        </w:rPr>
        <w:t>10. Sosyal etkinlikler, kulüpler ve sosyal sorumluluk programının değerlendirilmesi</w:t>
      </w:r>
    </w:p>
    <w:p>
      <w:pPr>
        <w:spacing w:after="80" w:before="0"/>
        <w:jc w:val="both"/>
      </w:pPr>
      <w:r>
        <w:rPr>
          <w:b w:val="0"/>
          <w:i w:val="0"/>
          <w:sz w:val="20"/>
        </w:rPr>
        <w:t>Sosyal etkinlikler kurulunun iş ve işlemleri değerlendirildi; sosyal etkinlik başarı belgesi verilecek öğrencilerin kurulca belirlenip müdür onayına sunulacağı belirtildi. Sosyal sorumluluk programı saatlerinin e-Okul kayıtları kontrol edildi. Tamamlanmış proje çalışmaları ile planlanan projeler değerlendirildi ve sonuçların 2027-2028 planlamasına aktarılacağı kararlaştırıldı; emeği geçen danışman öğretmenlere teşekkür edildi.</w:t>
      </w:r>
    </w:p>
    <w:p>
      <w:pPr>
        <w:spacing w:before="200" w:after="60"/>
        <w:keepNext/>
        <w:keepLines/>
      </w:pPr>
      <w:r>
        <w:rPr>
          <w:b/>
          <w:i w:val="0"/>
          <w:color w:val="1F3B63"/>
          <w:sz w:val="21"/>
        </w:rPr>
        <w:t>11. Rehberlik hizmetlerinin yıl sonu değerlendirmesi</w:t>
      </w:r>
    </w:p>
    <w:p>
      <w:pPr>
        <w:spacing w:after="80" w:before="0"/>
        <w:jc w:val="both"/>
      </w:pPr>
      <w:r>
        <w:rPr>
          <w:b w:val="0"/>
          <w:i w:val="0"/>
          <w:sz w:val="20"/>
        </w:rPr>
        <w:t>Rehberlik servisi yıl sonu değerlendirme raporunu sundu; gelecek yılın okul rehberlik programına esas olacak öneriler alındı.</w:t>
      </w:r>
    </w:p>
    <w:p>
      <w:pPr>
        <w:spacing w:before="200" w:after="60"/>
        <w:keepNext/>
        <w:keepLines/>
      </w:pPr>
      <w:r>
        <w:rPr>
          <w:b/>
          <w:i w:val="0"/>
          <w:color w:val="1F3B63"/>
          <w:sz w:val="21"/>
        </w:rPr>
        <w:t>12. Mezunların izlenmesi; tanıtım ve mezunları izleme komisyonu raporu</w:t>
      </w:r>
    </w:p>
    <w:p>
      <w:pPr>
        <w:spacing w:after="80" w:before="0"/>
        <w:jc w:val="both"/>
      </w:pPr>
      <w:r>
        <w:rPr>
          <w:b w:val="0"/>
          <w:i w:val="0"/>
          <w:sz w:val="20"/>
        </w:rPr>
        <w:t>Tanıtım, mezunları izleme, istihdam, mesleki rehberlik ve danışma komisyonunun raporu dinlendi. Komisyonun görevinin ders yılı başlamadan önce yapılan ilk öğretmenler kurulu toplantısına kadar sürdüğü, yeni üye önerilerinin 2027-2028 sene başı kurulunda yapılacağı belirtildi. Bu yıl mezun olan öğrencilerin yükseköğretime yerleşme sonuçlarının sonbaharda derlenerek paylaşılacağı ifade edildi.</w:t>
      </w:r>
    </w:p>
    <w:p>
      <w:pPr>
        <w:spacing w:before="200" w:after="60"/>
        <w:keepNext/>
        <w:keepLines/>
      </w:pPr>
      <w:r>
        <w:rPr>
          <w:b/>
          <w:i w:val="0"/>
          <w:color w:val="1F3B63"/>
          <w:sz w:val="21"/>
        </w:rPr>
        <w:t>13. Destekleme ve yetiştirme kurslarının değerlendirilmesi ve yaz dönemi planlaması</w:t>
      </w:r>
    </w:p>
    <w:p>
      <w:pPr>
        <w:spacing w:after="80" w:before="0"/>
        <w:jc w:val="both"/>
      </w:pPr>
      <w:r>
        <w:rPr>
          <w:b w:val="0"/>
          <w:i w:val="0"/>
          <w:sz w:val="20"/>
        </w:rPr>
        <w:t>Destekleme ve yetiştirme kurslarının yıl sonu değerlendirmesi yapıldı ve yaz dönemi kurs planlaması görüşüldü; talep durumu ile öğretmen görevlendirme bilgileri paylaşıldı.</w:t>
      </w:r>
    </w:p>
    <w:p>
      <w:pPr>
        <w:spacing w:before="200" w:after="60"/>
        <w:keepNext/>
        <w:keepLines/>
      </w:pPr>
      <w:r>
        <w:rPr>
          <w:b/>
          <w:i w:val="0"/>
          <w:color w:val="1F3B63"/>
          <w:sz w:val="21"/>
        </w:rPr>
        <w:t>14. Denetim ve rehberlik çalışmaları; brifing dosyasının güncellenmesi</w:t>
      </w:r>
    </w:p>
    <w:p>
      <w:pPr>
        <w:spacing w:after="80" w:before="0"/>
        <w:jc w:val="both"/>
      </w:pPr>
      <w:r>
        <w:rPr>
          <w:b w:val="0"/>
          <w:i w:val="0"/>
          <w:sz w:val="20"/>
        </w:rPr>
        <w:t>Brifing dosyasının yıl sonu verileriyle güncelleneceği; denetime esas defter ve dosyaların teslim ve arşiv düzeninin 17 nci madde altında ele alınacağı belirtildi.</w:t>
      </w:r>
    </w:p>
    <w:p>
      <w:pPr>
        <w:spacing w:before="200" w:after="60"/>
        <w:keepNext/>
        <w:keepLines/>
      </w:pPr>
      <w:r>
        <w:rPr>
          <w:b/>
          <w:i w:val="0"/>
          <w:color w:val="1F3B63"/>
          <w:sz w:val="21"/>
        </w:rPr>
        <w:t>15. Hizmet içi eğitim ihtiyaçlarının belirlenmesi</w:t>
      </w:r>
    </w:p>
    <w:p>
      <w:pPr>
        <w:spacing w:after="80" w:before="0"/>
        <w:jc w:val="both"/>
      </w:pPr>
      <w:r>
        <w:rPr>
          <w:b w:val="0"/>
          <w:i w:val="0"/>
          <w:sz w:val="20"/>
        </w:rPr>
        <w:t>Gelecek yıl için hizmet içi eğitim ihtiyaçları belirlendi ve başvuru dönemlerinde duyuruların takip edilmesi istendi. Öğretmen Bilişim Ağı üzerinden erişime sunulan öğretmen eğitimi paketlerinde, öğretmenlerin kademe ve alanlarına göre bütün modülleri tamamlamasının gerektiği hatırlatılarak tamamlanma durumu aşağıdaki çizelgeye işlendi; tamamlanmayan modüllerin 2027-2028 mesleki çalışma planına aktarılacağı kararlaştırıldı.</w:t>
      </w:r>
    </w:p>
    <w:tbl>
      <w:tblPr>
        <w:tblStyle w:val="TableGrid"/>
        <w:tblW w:w="10091" w:type="dxa"/>
        <w:jc w:val="center"/>
        <w:tblLayout w:type="fixed"/>
        <w:tblLook w:firstColumn="1" w:firstRow="1" w:lastColumn="0" w:lastRow="0" w:noHBand="0" w:noVBand="1" w:val="04A0"/>
      </w:tblPr>
      <w:tblGrid>
        <w:gridCol w:w="6236"/>
        <w:gridCol w:w="3855"/>
      </w:tblGrid>
      <w:tr>
        <w:tc>
          <w:tcPr>
            <w:tcW w:w="6236" w:type="dxa"/>
            <w:shd w:val="clear" w:fill="F2F2F2"/>
          </w:tcPr>
          <w:p>
            <w:r/>
            <w:r>
              <w:rPr>
                <w:b/>
                <w:i w:val="0"/>
                <w:sz w:val="18"/>
              </w:rPr>
              <w:t>Öğretmen eğitimi paketleri</w:t>
            </w:r>
          </w:p>
        </w:tc>
        <w:tc>
          <w:tcPr>
            <w:tcW w:w="3855" w:type="dxa"/>
            <w:shd w:val="clear" w:fill="F2F2F2"/>
          </w:tcPr>
          <w:p>
            <w:r/>
            <w:r>
              <w:rPr>
                <w:b/>
                <w:i w:val="0"/>
                <w:sz w:val="18"/>
              </w:rPr>
              <w:t>Sayı / oran</w:t>
            </w:r>
          </w:p>
        </w:tc>
      </w:tr>
      <w:tr>
        <w:tc>
          <w:tcPr>
            <w:tcW w:w="6236" w:type="dxa"/>
          </w:tcPr>
          <w:p>
            <w:r/>
            <w:r>
              <w:rPr>
                <w:b w:val="0"/>
                <w:i w:val="0"/>
                <w:sz w:val="18"/>
              </w:rPr>
              <w:t>Paketi tamamlaması gereken öğretmen sayısı</w:t>
            </w:r>
          </w:p>
        </w:tc>
        <w:tc>
          <w:tcPr>
            <w:tcW w:w="3855" w:type="dxa"/>
          </w:tcPr>
          <w:p>
            <w:r/>
          </w:p>
        </w:tc>
      </w:tr>
      <w:tr>
        <w:tc>
          <w:tcPr>
            <w:tcW w:w="6236" w:type="dxa"/>
          </w:tcPr>
          <w:p>
            <w:r/>
            <w:r>
              <w:rPr>
                <w:b w:val="0"/>
                <w:i w:val="0"/>
                <w:sz w:val="18"/>
              </w:rPr>
              <w:t>Bütün modülleri tamamlayan öğretmen sayısı</w:t>
            </w:r>
          </w:p>
        </w:tc>
        <w:tc>
          <w:tcPr>
            <w:tcW w:w="3855" w:type="dxa"/>
          </w:tcPr>
          <w:p>
            <w:r/>
          </w:p>
        </w:tc>
      </w:tr>
      <w:tr>
        <w:tc>
          <w:tcPr>
            <w:tcW w:w="6236" w:type="dxa"/>
          </w:tcPr>
          <w:p>
            <w:r/>
            <w:r>
              <w:rPr>
                <w:b w:val="0"/>
                <w:i w:val="0"/>
                <w:sz w:val="18"/>
              </w:rPr>
              <w:t>Eksik modülü bulunan öğretmen sayısı</w:t>
            </w:r>
          </w:p>
        </w:tc>
        <w:tc>
          <w:tcPr>
            <w:tcW w:w="3855" w:type="dxa"/>
          </w:tcPr>
          <w:p>
            <w:r/>
          </w:p>
        </w:tc>
      </w:tr>
      <w:tr>
        <w:tc>
          <w:tcPr>
            <w:tcW w:w="6236" w:type="dxa"/>
          </w:tcPr>
          <w:p>
            <w:r/>
            <w:r>
              <w:rPr>
                <w:b w:val="0"/>
                <w:i w:val="0"/>
                <w:sz w:val="18"/>
              </w:rPr>
              <w:t>Alınacak tedbir / tamamlanma hedefi</w:t>
            </w:r>
          </w:p>
        </w:tc>
        <w:tc>
          <w:tcPr>
            <w:tcW w:w="3855" w:type="dxa"/>
          </w:tcPr>
          <w:p>
            <w:r/>
          </w:p>
        </w:tc>
      </w:tr>
    </w:tbl>
    <w:p>
      <w:pPr>
        <w:spacing w:after="60" w:before="0"/>
      </w:pPr>
    </w:p>
    <w:tbl>
      <w:tblPr>
        <w:tblStyle w:val="TableGrid"/>
        <w:tblW w:w="10092" w:type="dxa"/>
        <w:jc w:val="center"/>
        <w:tblLayout w:type="fixed"/>
        <w:tblLook w:firstColumn="1" w:firstRow="1" w:lastColumn="0" w:lastRow="0" w:noHBand="0" w:noVBand="1" w:val="04A0"/>
      </w:tblPr>
      <w:tblGrid>
        <w:gridCol w:w="4876"/>
        <w:gridCol w:w="3175"/>
        <w:gridCol w:w="2041"/>
      </w:tblGrid>
      <w:tr>
        <w:tc>
          <w:tcPr>
            <w:tcW w:w="4876" w:type="dxa"/>
            <w:shd w:val="clear" w:fill="F2F2F2"/>
          </w:tcPr>
          <w:p>
            <w:r/>
            <w:r>
              <w:rPr>
                <w:b/>
                <w:i w:val="0"/>
                <w:sz w:val="18"/>
              </w:rPr>
              <w:t>Eğitim ihtiyacı (konu)</w:t>
            </w:r>
          </w:p>
        </w:tc>
        <w:tc>
          <w:tcPr>
            <w:tcW w:w="3175" w:type="dxa"/>
            <w:shd w:val="clear" w:fill="F2F2F2"/>
          </w:tcPr>
          <w:p>
            <w:r/>
            <w:r>
              <w:rPr>
                <w:b/>
                <w:i w:val="0"/>
                <w:sz w:val="18"/>
              </w:rPr>
              <w:t>Talep eden zümre / birim</w:t>
            </w:r>
          </w:p>
        </w:tc>
        <w:tc>
          <w:tcPr>
            <w:tcW w:w="2041" w:type="dxa"/>
            <w:shd w:val="clear" w:fill="F2F2F2"/>
          </w:tcPr>
          <w:p>
            <w:r/>
            <w:r>
              <w:rPr>
                <w:b/>
                <w:i w:val="0"/>
                <w:sz w:val="18"/>
              </w:rPr>
              <w:t>Öncelik</w:t>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bl>
    <w:p>
      <w:pPr>
        <w:spacing w:after="60" w:before="0"/>
      </w:pP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200" w:after="60"/>
        <w:keepNext/>
        <w:keepLines/>
      </w:pPr>
      <w:r>
        <w:rPr>
          <w:b/>
          <w:i w:val="0"/>
          <w:color w:val="1F3B63"/>
          <w:sz w:val="21"/>
        </w:rPr>
        <w:t>16. Yıl sonu mesleki çalışma programı</w:t>
      </w:r>
    </w:p>
    <w:p>
      <w:pPr>
        <w:spacing w:after="80" w:before="0"/>
        <w:jc w:val="both"/>
      </w:pPr>
      <w:r>
        <w:rPr>
          <w:b w:val="0"/>
          <w:i w:val="0"/>
          <w:sz w:val="20"/>
        </w:rPr>
        <w:t>28-30 Haziran 2027 tarihlerindeki yıl sonu mesleki çalışma programı açıklandı; çalışmaların devam çizelgesiyle kayıt altına alınacağı hatırlatıldı.</w:t>
      </w:r>
    </w:p>
    <w:p>
      <w:pPr>
        <w:spacing w:before="200" w:after="60"/>
        <w:keepNext/>
        <w:keepLines/>
      </w:pPr>
      <w:r>
        <w:rPr>
          <w:b/>
          <w:i w:val="0"/>
          <w:color w:val="1F3B63"/>
          <w:sz w:val="21"/>
        </w:rPr>
        <w:t>17. 2027-2028 hazırlıkları; defter ve dosyaların teslimi</w:t>
      </w:r>
    </w:p>
    <w:p>
      <w:pPr>
        <w:spacing w:after="80" w:before="0"/>
        <w:jc w:val="both"/>
      </w:pPr>
      <w:r>
        <w:rPr>
          <w:b w:val="0"/>
          <w:i w:val="0"/>
          <w:sz w:val="20"/>
        </w:rPr>
        <w:t>2027-2028 hazırlıkları görüşüldü: kontenjan belirleme komisyonu çalışmasının Bakanlık yerleştirme takvimine göre yürütüleceği, ders kitabı ve materyal ihtiyaçlarının belirleneceği ifade edildi. Gelecek yılın öğretim düzenine ilişkin gözlem ve öneriler not edildi. Kurul ve zümre tutanakları ile karar defterleri, kulüp ve komisyon dosyalarının okul yönetimine aşağıdaki çizelgeyle teslim edileceği belirtildi.</w:t>
      </w:r>
    </w:p>
    <w:tbl>
      <w:tblPr>
        <w:tblStyle w:val="TableGrid"/>
        <w:tblW w:w="10091" w:type="dxa"/>
        <w:jc w:val="center"/>
        <w:tblLayout w:type="fixed"/>
        <w:tblLook w:firstColumn="1" w:firstRow="1" w:lastColumn="0" w:lastRow="0" w:noHBand="0" w:noVBand="1" w:val="04A0"/>
      </w:tblPr>
      <w:tblGrid>
        <w:gridCol w:w="5443"/>
        <w:gridCol w:w="2494"/>
        <w:gridCol w:w="2154"/>
      </w:tblGrid>
      <w:tr>
        <w:tc>
          <w:tcPr>
            <w:tcW w:w="5443" w:type="dxa"/>
            <w:shd w:val="clear" w:fill="F2F2F2"/>
          </w:tcPr>
          <w:p>
            <w:r/>
            <w:r>
              <w:rPr>
                <w:b/>
                <w:i w:val="0"/>
                <w:sz w:val="18"/>
              </w:rPr>
              <w:t>Teslim edilecek defter / dosya</w:t>
            </w:r>
          </w:p>
        </w:tc>
        <w:tc>
          <w:tcPr>
            <w:tcW w:w="2494" w:type="dxa"/>
            <w:shd w:val="clear" w:fill="F2F2F2"/>
          </w:tcPr>
          <w:p>
            <w:r/>
            <w:r>
              <w:rPr>
                <w:b/>
                <w:i w:val="0"/>
                <w:sz w:val="18"/>
              </w:rPr>
              <w:t>Teslim eden (Ad SOYAD / görev)</w:t>
            </w:r>
          </w:p>
        </w:tc>
        <w:tc>
          <w:tcPr>
            <w:tcW w:w="2154" w:type="dxa"/>
            <w:shd w:val="clear" w:fill="F2F2F2"/>
          </w:tcPr>
          <w:p>
            <w:r/>
            <w:r>
              <w:rPr>
                <w:b/>
                <w:i w:val="0"/>
                <w:sz w:val="18"/>
              </w:rPr>
              <w:t>Teslim alındı (tarih / paraf)</w:t>
            </w:r>
          </w:p>
        </w:tc>
      </w:tr>
      <w:tr>
        <w:tc>
          <w:tcPr>
            <w:tcW w:w="5443" w:type="dxa"/>
          </w:tcPr>
          <w:p>
            <w:r/>
            <w:r>
              <w:rPr>
                <w:b w:val="0"/>
                <w:i w:val="0"/>
                <w:sz w:val="18"/>
              </w:rPr>
              <w:t>Zümre toplantı tutanakları ve zümre dosyaları</w:t>
            </w:r>
          </w:p>
        </w:tc>
        <w:tc>
          <w:tcPr>
            <w:tcW w:w="2494" w:type="dxa"/>
          </w:tcPr>
          <w:p>
            <w:r/>
          </w:p>
        </w:tc>
        <w:tc>
          <w:tcPr>
            <w:tcW w:w="2154" w:type="dxa"/>
          </w:tcPr>
          <w:p>
            <w:r/>
          </w:p>
        </w:tc>
      </w:tr>
      <w:tr>
        <w:tc>
          <w:tcPr>
            <w:tcW w:w="5443" w:type="dxa"/>
          </w:tcPr>
          <w:p>
            <w:r/>
            <w:r>
              <w:rPr>
                <w:b w:val="0"/>
                <w:i w:val="0"/>
                <w:sz w:val="18"/>
              </w:rPr>
              <w:t>Öğretmenler kurulu karar defteri kayıtları</w:t>
            </w:r>
          </w:p>
        </w:tc>
        <w:tc>
          <w:tcPr>
            <w:tcW w:w="2494" w:type="dxa"/>
          </w:tcPr>
          <w:p>
            <w:r/>
          </w:p>
        </w:tc>
        <w:tc>
          <w:tcPr>
            <w:tcW w:w="2154" w:type="dxa"/>
          </w:tcPr>
          <w:p>
            <w:r/>
          </w:p>
        </w:tc>
      </w:tr>
      <w:tr>
        <w:tc>
          <w:tcPr>
            <w:tcW w:w="5443" w:type="dxa"/>
          </w:tcPr>
          <w:p>
            <w:r/>
            <w:r>
              <w:rPr>
                <w:b w:val="0"/>
                <w:i w:val="0"/>
                <w:sz w:val="18"/>
              </w:rPr>
              <w:t>Ödül ve disiplin kurulu ile onur kurulu karar defterleri</w:t>
            </w:r>
          </w:p>
        </w:tc>
        <w:tc>
          <w:tcPr>
            <w:tcW w:w="2494" w:type="dxa"/>
          </w:tcPr>
          <w:p>
            <w:r/>
          </w:p>
        </w:tc>
        <w:tc>
          <w:tcPr>
            <w:tcW w:w="2154" w:type="dxa"/>
          </w:tcPr>
          <w:p>
            <w:r/>
          </w:p>
        </w:tc>
      </w:tr>
      <w:tr>
        <w:tc>
          <w:tcPr>
            <w:tcW w:w="5443" w:type="dxa"/>
          </w:tcPr>
          <w:p>
            <w:r/>
            <w:r>
              <w:rPr>
                <w:b w:val="0"/>
                <w:i w:val="0"/>
                <w:sz w:val="18"/>
              </w:rPr>
              <w:t>Öğrenci kulübü ve sosyal etkinlik dosyaları</w:t>
            </w:r>
          </w:p>
        </w:tc>
        <w:tc>
          <w:tcPr>
            <w:tcW w:w="2494" w:type="dxa"/>
          </w:tcPr>
          <w:p>
            <w:r/>
          </w:p>
        </w:tc>
        <w:tc>
          <w:tcPr>
            <w:tcW w:w="2154" w:type="dxa"/>
          </w:tcPr>
          <w:p>
            <w:r/>
          </w:p>
        </w:tc>
      </w:tr>
      <w:tr>
        <w:tc>
          <w:tcPr>
            <w:tcW w:w="5443" w:type="dxa"/>
          </w:tcPr>
          <w:p>
            <w:r/>
            <w:r>
              <w:rPr>
                <w:b w:val="0"/>
                <w:i w:val="0"/>
                <w:sz w:val="18"/>
              </w:rPr>
              <w:t>Öğretmen nöbet defteri</w:t>
            </w:r>
          </w:p>
        </w:tc>
        <w:tc>
          <w:tcPr>
            <w:tcW w:w="2494" w:type="dxa"/>
          </w:tcPr>
          <w:p>
            <w:r/>
          </w:p>
        </w:tc>
        <w:tc>
          <w:tcPr>
            <w:tcW w:w="2154" w:type="dxa"/>
          </w:tcPr>
          <w:p>
            <w:r/>
          </w:p>
        </w:tc>
      </w:tr>
      <w:tr>
        <w:tc>
          <w:tcPr>
            <w:tcW w:w="5443" w:type="dxa"/>
          </w:tcPr>
          <w:p>
            <w:r/>
            <w:r>
              <w:rPr>
                <w:b w:val="0"/>
                <w:i w:val="0"/>
                <w:sz w:val="18"/>
              </w:rPr>
              <w:t>Rehberlik yıl sonu raporu ve e-Rehberlik kayıtları</w:t>
            </w:r>
          </w:p>
        </w:tc>
        <w:tc>
          <w:tcPr>
            <w:tcW w:w="2494" w:type="dxa"/>
          </w:tcPr>
          <w:p>
            <w:r/>
          </w:p>
        </w:tc>
        <w:tc>
          <w:tcPr>
            <w:tcW w:w="2154" w:type="dxa"/>
          </w:tcPr>
          <w:p>
            <w:r/>
          </w:p>
        </w:tc>
      </w:tr>
      <w:tr>
        <w:tc>
          <w:tcPr>
            <w:tcW w:w="5443" w:type="dxa"/>
          </w:tcPr>
          <w:p>
            <w:r/>
            <w:r>
              <w:rPr>
                <w:b w:val="0"/>
                <w:i w:val="0"/>
                <w:sz w:val="18"/>
              </w:rPr>
              <w:t>Komisyon dosyaları (aylık kantin denetim raporları dâhil)</w:t>
            </w:r>
          </w:p>
        </w:tc>
        <w:tc>
          <w:tcPr>
            <w:tcW w:w="2494" w:type="dxa"/>
          </w:tcPr>
          <w:p>
            <w:r/>
          </w:p>
        </w:tc>
        <w:tc>
          <w:tcPr>
            <w:tcW w:w="2154" w:type="dxa"/>
          </w:tcPr>
          <w:p>
            <w:r/>
          </w:p>
        </w:tc>
      </w:tr>
      <w:tr>
        <w:tc>
          <w:tcPr>
            <w:tcW w:w="5443" w:type="dxa"/>
          </w:tcPr>
          <w:p>
            <w:r/>
            <w:r>
              <w:rPr>
                <w:b w:val="0"/>
                <w:i w:val="0"/>
                <w:sz w:val="18"/>
              </w:rPr>
              <w:t>Sınav evrakı (okul sınav uygulama yönergesindeki saklama düzenine göre)</w:t>
            </w:r>
          </w:p>
        </w:tc>
        <w:tc>
          <w:tcPr>
            <w:tcW w:w="2494" w:type="dxa"/>
          </w:tcPr>
          <w:p>
            <w:r/>
          </w:p>
        </w:tc>
        <w:tc>
          <w:tcPr>
            <w:tcW w:w="2154" w:type="dxa"/>
          </w:tcPr>
          <w:p>
            <w:r/>
          </w:p>
        </w:tc>
      </w:tr>
      <w:tr>
        <w:tc>
          <w:tcPr>
            <w:tcW w:w="5443" w:type="dxa"/>
          </w:tcPr>
          <w:p>
            <w:r/>
            <w:r>
              <w:rPr>
                <w:b w:val="0"/>
                <w:i w:val="0"/>
                <w:sz w:val="18"/>
              </w:rPr>
              <w:t>Brifing dosyası güncellemesi</w:t>
            </w:r>
          </w:p>
        </w:tc>
        <w:tc>
          <w:tcPr>
            <w:tcW w:w="2494" w:type="dxa"/>
          </w:tcPr>
          <w:p>
            <w:r/>
          </w:p>
        </w:tc>
        <w:tc>
          <w:tcPr>
            <w:tcW w:w="2154" w:type="dxa"/>
          </w:tcPr>
          <w:p>
            <w:r/>
          </w:p>
        </w:tc>
      </w:tr>
    </w:tbl>
    <w:p>
      <w:pPr>
        <w:spacing w:after="60" w:before="0"/>
      </w:pPr>
    </w:p>
    <w:p>
      <w:pPr>
        <w:spacing w:before="200" w:after="60"/>
        <w:keepNext/>
        <w:keepLines/>
      </w:pPr>
      <w:r>
        <w:rPr>
          <w:b/>
          <w:i w:val="0"/>
          <w:color w:val="1F3B63"/>
          <w:sz w:val="21"/>
        </w:rPr>
        <w:t>18. İş sağlığı ve güvenliği ile okul sağlığı çalışmalarının değerlendirilmesi</w:t>
      </w:r>
    </w:p>
    <w:p>
      <w:pPr>
        <w:spacing w:after="80" w:before="0"/>
        <w:jc w:val="both"/>
      </w:pPr>
      <w:r>
        <w:rPr>
          <w:b w:val="0"/>
          <w:i w:val="0"/>
          <w:sz w:val="20"/>
        </w:rPr>
        <w:t>İş sağlığı ve güvenliği kurulunun yıllık değerlendirme raporu görüşüldü; risk değerlendirmesi ile acil durum planlarının güncellik durumu, aylık kantin denetim raporlarının yıl özeti ve okul sağlığı çalışmaları özetlendi; yaz dönemine ilişkin tedbirler belirlendi. Sağlıkla İlgili Fiziksel Uygunluk Karnesi uygulaması kapsamında her iki ölçümün yapılıp yapılmadığı ve e-Okul kayıtlarının tamlığı sonuçlandırıldı; sorumlu beden eğitimi zümresidir.</w:t>
      </w:r>
    </w:p>
    <w:p>
      <w:pPr>
        <w:spacing w:before="200" w:after="60"/>
        <w:keepNext/>
        <w:keepLines/>
      </w:pPr>
      <w:r>
        <w:rPr>
          <w:b/>
          <w:i w:val="0"/>
          <w:color w:val="1F3B63"/>
          <w:sz w:val="21"/>
        </w:rPr>
        <w:t>19. Yaz dönemi iş takvimi; Bakanlık kararları ve mevzuat duyuruları</w:t>
      </w:r>
    </w:p>
    <w:p>
      <w:pPr>
        <w:spacing w:after="80" w:before="0"/>
        <w:jc w:val="both"/>
      </w:pPr>
      <w:r>
        <w:rPr>
          <w:b w:val="0"/>
          <w:i w:val="0"/>
          <w:sz w:val="20"/>
        </w:rPr>
        <w:t>Yaz döneminde yürütülecek iş ve işlemler (sorumluluk sınavı sonuç işlemleri, kayıt ve nakil dönemi, onarım ve donatım çalışmaları ile yaz kursları) ile döneme ilişkin Bakanlık kararları ve mevzuat duyuruları özetlendi. Bakanlığın yıllık iş ve işlemler genelgesinin her yıl ağustos ayında yayımlandığı; 2027-2028 genelgesi yayımlandığında okul mevzuat dosyasına işleneceği ve sene başı öğretmenler kurulunda tebliğ edileceği belirtildi. Bir yılın genelgesindeki hükmün ertesi yılın genelgesinde yer almaması hâlinde o hükme dayanılamayacağı, genelgelerin yıl bazlı olduğu ve sene başı kurulu hazırlığında iki genelgenin karşılaştırılarak düşen ve eklenen hükümlerin tespit edileceği vurgulandı.</w:t>
      </w:r>
    </w:p>
    <w:p>
      <w:pPr>
        <w:spacing w:before="200" w:after="60"/>
        <w:keepNext/>
        <w:keepLines/>
      </w:pPr>
      <w:r>
        <w:rPr>
          <w:b/>
          <w:i w:val="0"/>
          <w:color w:val="1F3B63"/>
          <w:sz w:val="21"/>
        </w:rPr>
        <w:t>20. Dilek, temenniler ve kapanış</w:t>
      </w:r>
    </w:p>
    <w:p>
      <w:pPr>
        <w:spacing w:after="80" w:before="0"/>
        <w:jc w:val="both"/>
      </w:pPr>
      <w:r>
        <w:rPr>
          <w:b w:val="0"/>
          <w:i w:val="0"/>
          <w:sz w:val="20"/>
        </w:rPr>
        <w:t>Dilek ve temenniler dinlendi. Emeği geçen bütün personele teşekkür edilerek 2026-2027 eğitim ve öğretim yılı ders yılı sonu toplantısı kapatıldı.</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3, 4, 9, 12, 14, 15, 17</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4, 5, 6, 7, 8, 16, 17</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4, 15, 18, 19</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11</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12</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18</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18</w:t>
            </w:r>
          </w:p>
        </w:tc>
      </w:tr>
      <w:tr>
        <w:tc>
          <w:tcPr>
            <w:tcW w:w="6350" w:type="dxa"/>
          </w:tcPr>
          <w:p>
            <w:r/>
            <w:r>
              <w:rPr>
                <w:b w:val="0"/>
                <w:i w:val="0"/>
                <w:sz w:val="18"/>
              </w:rPr>
              <w:t>Lise ve Dengi Okullar Denetim Rehberi</w:t>
            </w:r>
          </w:p>
        </w:tc>
        <w:tc>
          <w:tcPr>
            <w:tcW w:w="3742" w:type="dxa"/>
          </w:tcPr>
          <w:p>
            <w:r/>
            <w:r>
              <w:rPr>
                <w:b w:val="0"/>
                <w:i w:val="0"/>
                <w:sz w:val="18"/>
              </w:rPr>
              <w:t>14</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17</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/06/2027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 Okul müdürü kurul başkanı ve kararların onay makamı olduğundan çizelgede üye olarak yer almaz.</w:t>
      </w:r>
    </w:p>
    <w:tbl>
      <w:tblPr>
        <w:tblStyle w:val="TableGrid"/>
        <w:tblW w:w="10091" w:type="dxa"/>
        <w:jc w:val="center"/>
        <w:tblLayout w:type="fixed"/>
        <w:tblLook w:firstColumn="1" w:firstRow="1" w:lastColumn="0" w:lastRow="0" w:noHBand="0" w:noVBand="1" w:val="04A0"/>
      </w:tblPr>
      <w:tblGrid>
        <w:gridCol w:w="680"/>
        <w:gridCol w:w="3061"/>
        <w:gridCol w:w="2835"/>
        <w:gridCol w:w="1701"/>
        <w:gridCol w:w="1814"/>
      </w:tblGrid>
      <w:tr>
        <w:trPr>
          <w:cantSplit/>
        </w:trPr>
        <w:tc>
          <w:tcPr>
            <w:tcW w:w="680"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835"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814" w:type="dxa"/>
            <w:shd w:val="clear" w:fill="F2F2F2"/>
          </w:tcPr>
          <w:p>
            <w:pPr>
              <w:keepNext/>
              <w:keepLines/>
            </w:pPr>
            <w:r/>
            <w:r>
              <w:rPr>
                <w:b/>
                <w:i w:val="0"/>
                <w:sz w:val="18"/>
              </w:rPr>
              <w:t>Açıklama</w:t>
            </w:r>
          </w:p>
        </w:tc>
      </w:tr>
      <w:tr>
        <w:trPr>
          <w:cantSplit/>
        </w:trPr>
        <w:tc>
          <w:tcPr>
            <w:tcW w:w="680" w:type="dxa"/>
          </w:tcPr>
          <w:p>
            <w:pPr>
              <w:keepNext/>
              <w:keepLines/>
            </w:pPr>
            <w:r/>
            <w:r>
              <w:rPr>
                <w:b w:val="0"/>
                <w:i w:val="0"/>
                <w:sz w:val="18"/>
              </w:rPr>
              <w:t>1</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2</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3</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4</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5</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6</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7</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8</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9</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10</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11</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r/>
            <w:r>
              <w:rPr>
                <w:b w:val="0"/>
                <w:i w:val="0"/>
                <w:sz w:val="18"/>
              </w:rPr>
              <w:t>12</w:t>
            </w:r>
          </w:p>
        </w:tc>
        <w:tc>
          <w:tcPr>
            <w:tcW w:w="3061" w:type="dxa"/>
          </w:tcPr>
          <w:p>
            <w:r/>
          </w:p>
        </w:tc>
        <w:tc>
          <w:tcPr>
            <w:tcW w:w="2835" w:type="dxa"/>
          </w:tcPr>
          <w:p>
            <w:r/>
          </w:p>
        </w:tc>
        <w:tc>
          <w:tcPr>
            <w:tcW w:w="1701" w:type="dxa"/>
          </w:tcPr>
          <w:p>
            <w:r/>
          </w:p>
        </w:tc>
        <w:tc>
          <w:tcPr>
            <w:tcW w:w="1814" w:type="dxa"/>
          </w:tcPr>
          <w:p>
            <w:r/>
          </w:p>
        </w:tc>
      </w:tr>
    </w:tbl>
    <w:p>
      <w:pPr>
        <w:spacing w:after="60" w:before="0"/>
      </w:pPr>
    </w:p>
    <w:sectPr w:rsidR="00FC693F" w:rsidRPr="0006063C" w:rsidSect="00034616">
      <w:footerReference w:type="default" r:id="rId9"/>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b w:val="0"/>
        <w:i w:val="0"/>
        <w:sz w:val="18"/>
      </w:rPr>
      <w:t xml:space="preserve">Sayfa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b w:val="0"/>
        <w:i w:val="0"/>
        <w:sz w:val="18"/>
      </w:rPr>
      <w:t xml:space="preserve"> / </w:t>
    </w:r>
    <w:r>
      <w:rPr>
        <w:sz w:val="18"/>
      </w:rPr>
      <w:fldChar w:fldCharType="begin"/>
    </w:r>
    <w:r>
      <w:rPr>
        <w:sz w:val="18"/>
      </w:rPr>
      <w:instrText xml:space="preserve"> NUMPAGES </w:instrText>
    </w:r>
    <w:r>
      <w:rPr>
        <w:sz w:val="18"/>
      </w:rPr>
      <w:fldChar w:fldCharType="separate"/>
    </w:r>
    <w:r>
      <w:rPr>
        <w:sz w:val="18"/>
      </w:rPr>
      <w:t>1</w: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GNL-OKR-OKT-003_Yil_Sonu_Ogretmenler_Kurulu_Cerceve_Tutanagi_2026-2027_v1.0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