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Gıda İşletmeleri Denetim Komisyonu her ay denetim yapar (G A-1/a-b); denetim, resmî EK-1 Okul Denetim Formu ile gerçekleştirilir ve form 2 nüsha düzenlenir (bir nüsha okul müdürlüğüne, bir nüsha işletmeye — K 1.2/ç). Bu çizelge yıllık denetim döngüsünü ve bildirim sürelerine uygunluğu tek bakışta izler; formların aslı işlem dosyasında arşivlenir.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AYLIK DENETİM DÖNGÜSÜ</w:t>
      </w:r>
    </w:p>
    <w:tbl>
      <w:tblPr>
        <w:tblLayout w:type="fixed"/>
        <w:tblLook w:firstColumn="1" w:firstRow="1" w:lastColumn="0" w:lastRow="0" w:noHBand="0" w:noVBand="1" w:val="04A0"/>
        <w:tblW w:w="15591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247"/>
        <w:gridCol w:w="1134"/>
        <w:gridCol w:w="1361"/>
        <w:gridCol w:w="1247"/>
        <w:gridCol w:w="1814"/>
        <w:gridCol w:w="1928"/>
        <w:gridCol w:w="1928"/>
        <w:gridCol w:w="1361"/>
        <w:gridCol w:w="1247"/>
        <w:gridCol w:w="2324"/>
      </w:tblGrid>
      <w:tr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Ay</w:t>
            </w:r>
          </w:p>
        </w:tc>
        <w:tc>
          <w:tcPr>
            <w:tcW w:w="113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Denetim tarihi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EK-1 düzenlendi (2 nüsha)</w:t>
            </w:r>
          </w:p>
        </w:tc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İşletmeye nüsha verildi</w:t>
            </w:r>
          </w:p>
        </w:tc>
        <w:tc>
          <w:tcPr>
            <w:tcW w:w="181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Sonuç (yok/KU/BU + adet)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BU bildirimi (aynı gün) tarih/sayı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KU bildirimi (3 iş günü) tarih/sayı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GNL-KNT-FR-005 kayıt no</w:t>
            </w:r>
          </w:p>
        </w:tc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Uygunsuzluk giderildi</w:t>
            </w:r>
          </w:p>
        </w:tc>
        <w:tc>
          <w:tcPr>
            <w:tcW w:w="232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Eylül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Ekim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Kasım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Aralık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Ocak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Şubat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Mart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Nisan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Mayıs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Haziran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Temmuz*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  <w:tr>
        <w:tc>
          <w:tcPr>
            <w:tcW w:w="124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Ağustos*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32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* Temmuz-Ağustos: kantin faaliyette değilse "kapalı" yazılır; faaliyetteyse denetim aynı usulle sürdürülür.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BİLDİRİM DÜZENİ (özet)</w:t>
      </w:r>
    </w:p>
    <w:tbl>
      <w:tblPr>
        <w:tblLayout w:type="fixed"/>
        <w:tblLook w:firstColumn="1" w:firstRow="1" w:lastColumn="0" w:lastRow="0" w:noHBand="0" w:noVBand="1" w:val="04A0"/>
        <w:tblW w:w="15590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381"/>
        <w:gridCol w:w="1134"/>
        <w:gridCol w:w="8617"/>
        <w:gridCol w:w="3458"/>
      </w:tblGrid>
      <w:tr>
        <w:tc>
          <w:tcPr>
            <w:tcW w:w="238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Durum</w:t>
            </w:r>
          </w:p>
        </w:tc>
        <w:tc>
          <w:tcPr>
            <w:tcW w:w="113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Süre</w:t>
            </w:r>
          </w:p>
        </w:tc>
        <w:tc>
          <w:tcPr>
            <w:tcW w:w="861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Muhatap</w:t>
            </w:r>
          </w:p>
        </w:tc>
        <w:tc>
          <w:tcPr>
            <w:tcW w:w="345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Büyük uygunsuzluk (BU)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Aynı gün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İlçe MEM İSG Bürosu / İl İSGB + Strateji Geliştirme Birimi (Tarım ve Sağlık birimlerine iletim, aynı gün, İl/İlçe MEM tarafından yapılır)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A-1/d; K 1.2/c-1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Küçük uygunsuzluk (KU)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 iş günü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İlçe MEM İSG Bürosu / İl İSGB + Strateji Geliştirme Birimi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A-1/e; K 1.2/c-2</w:t>
            </w:r>
          </w:p>
        </w:tc>
      </w:tr>
      <w:tr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Zehirlenme/enfeksiyon şüphesi</w:t>
            </w:r>
          </w:p>
        </w:tc>
        <w:tc>
          <w:tcPr>
            <w:tcW w:w="113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İvedilikle</w:t>
            </w:r>
          </w:p>
        </w:tc>
        <w:tc>
          <w:tcPr>
            <w:tcW w:w="861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6"/>
              </w:rPr>
              <w:t>Ürün satıştan/tüketimden kaldırılır; İl Tarım ve Orman Müdürlüğüne bildirim; ÖHKY md. 30 tedbirleri</w:t>
            </w:r>
          </w:p>
        </w:tc>
        <w:tc>
          <w:tcPr>
            <w:tcW w:w="345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B-1/ğ; ÖHKY md. 30, 31/5</w:t>
            </w:r>
          </w:p>
        </w:tc>
      </w:tr>
    </w:tbl>
    <w:tbl>
      <w:tblPr>
        <w:tblW w:w="10658" w:type="dxa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Komisyon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Okul Müdürü / Müdür Yardımcısı</w:t>
            </w:r>
          </w:p>
        </w:tc>
        <w:tc>
          <w:tcPr>
            <w:tcW w:w="5329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Dosya Sorumlusu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G A-1 (okul denetim faaliyetleri); K 1.2 (aylık denetim, 2 nüsha, bildirim süreleri, arşiv).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(17.08.2026; merkezisgb.meb.gov.tr'de 31.08.2026'da yayımlandı, 06.03.2025 tutanağının yerini aldı).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2026.09 (14.09.2026));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14.09.2026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GNL-KNT-FR-004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5590" w:type="dxa"/>
      <w:tblLayout w:type="fixed"/>
      <w:tblLook w:firstColumn="1" w:firstRow="1" w:lastColumn="0" w:lastRow="0" w:noHBand="0" w:noVBand="1" w:val="04A0"/>
    </w:tblPr>
    <w:tblGrid>
      <w:gridCol w:w="907"/>
      <w:gridCol w:w="14683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14683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AYLIK DENETİM İZLEME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GNL-KNT-FR-004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GNL-KNT-FR-004_Kantin_Aylik_Denetim_Izleme_Cizelgesi_v1.0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