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if ($1 == "Q" &amp;&amp; NF&gt;2) {</w:t>
      </w:r>
      <w:r>
        <w:br/>
      </w:r>
      <w:r>
        <w:rPr>
          <w:rStyle w:val="VerbatimChar"/>
        </w:rPr>
        <w:t xml:space="preserve">      print $2, $3 &gt;&gt; "temp.q";</w:t>
      </w:r>
      <w:r>
        <w:br/>
      </w:r>
      <w:r>
        <w:rPr>
          <w:rStyle w:val="VerbatimChar"/>
        </w:rPr>
        <w:t xml:space="preserve">      set end $2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  else if ($1 == "a" &amp;&amp; NF&gt;2)</w:t>
      </w:r>
      <w:r>
        <w:br/>
      </w:r>
      <w:r>
        <w:rPr>
          <w:rStyle w:val="VerbatimChar"/>
        </w:rPr>
        <w:t xml:space="preserve">      print $2, $3 &gt;&gt; "temp.a";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green -bg white -bb -tk -x time -t "TCPRenoCWND" WindowVsTimeRenoOne &amp;</w:t>
      </w:r>
      <w:r>
        <w:br/>
      </w:r>
      <w:r>
        <w:rPr>
          <w:rStyle w:val="VerbatimChar"/>
        </w:rPr>
        <w:t xml:space="preserve">exec xgraph -fg green -bg white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set n1($i) [$ns node]</w:t>
      </w:r>
      <w:r>
        <w:br/>
      </w:r>
      <w:r>
        <w:rPr>
          <w:rStyle w:val="VerbatimChar"/>
        </w:rPr>
        <w:t xml:space="preserve">  $ns duplex-link $n1($i) $r1 100Mb 20ms DropTail</w:t>
      </w:r>
      <w:r>
        <w:br/>
      </w:r>
      <w:r>
        <w:rPr>
          <w:rStyle w:val="VerbatimChar"/>
        </w:rPr>
        <w:t xml:space="preserve">  set n2($i) [$ns node]</w:t>
      </w:r>
      <w:r>
        <w:br/>
      </w:r>
      <w:r>
        <w:rPr>
          <w:rStyle w:val="VerbatimChar"/>
        </w:rPr>
        <w:t xml:space="preserve">  $ns duplex-link $n2($i) $r2 100Mb 20ms DropTail</w:t>
      </w:r>
      <w:r>
        <w:br/>
      </w:r>
      <w:r>
        <w:br/>
      </w:r>
      <w:r>
        <w:rPr>
          <w:rStyle w:val="VerbatimChar"/>
        </w:rPr>
        <w:t xml:space="preserve">  set tcp($i) [$ns create-connection TCP/Reno $n1($i) TCPSink $n2($i) $i]</w:t>
      </w:r>
      <w:r>
        <w:br/>
      </w:r>
      <w:r>
        <w:rPr>
          <w:rStyle w:val="VerbatimChar"/>
        </w:rPr>
        <w:t xml:space="preserve">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Green"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Green"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$ns at 0.0 "$ftp($i) start"</w:t>
      </w:r>
      <w:r>
        <w:br/>
      </w:r>
      <w:r>
        <w:rPr>
          <w:rStyle w:val="VerbatimChar"/>
        </w:rPr>
        <w:t xml:space="preserve">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bookmarkStart w:id="25" w:name="fig:001"/>
    <w:p>
      <w:pPr>
        <w:pStyle w:val="CaptionedFigure"/>
      </w:pPr>
      <w:r>
        <w:drawing>
          <wp:inline>
            <wp:extent cx="3733800" cy="1812391"/>
            <wp:effectExtent b="0" l="0" r="0" t="0"/>
            <wp:docPr descr="Рис. 1: 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2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bookmarkEnd w:id="25"/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bookmarkStart w:id="29" w:name="fig:002"/>
    <w:p>
      <w:pPr>
        <w:pStyle w:val="CaptionedFigure"/>
      </w:pPr>
      <w:r>
        <w:drawing>
          <wp:inline>
            <wp:extent cx="3733800" cy="3876690"/>
            <wp:effectExtent b="0" l="0" r="0" t="0"/>
            <wp:docPr descr="Рис. 2: Изменение размера окна TCP на линке 1-го источника при N=30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3883902"/>
            <wp:effectExtent b="0" l="0" r="0" t="0"/>
            <wp:docPr descr="Рис. 3: Изменение размера окна TCP на всех источниках при N=30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bookmarkEnd w:id="33"/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bookmarkStart w:id="37" w:name="fig:004"/>
    <w:p>
      <w:pPr>
        <w:pStyle w:val="CaptionedFigure"/>
      </w:pPr>
      <w:r>
        <w:drawing>
          <wp:inline>
            <wp:extent cx="3733800" cy="3883651"/>
            <wp:effectExtent b="0" l="0" r="0" t="0"/>
            <wp:docPr descr="Рис. 4: Изменение размера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922058"/>
            <wp:effectExtent b="0" l="0" r="0" t="0"/>
            <wp:docPr descr="Рис. 5: Изменение размера средней длины очереди на линке (R1–R2) при N=30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bookmarkEnd w:id="41"/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br/>
      </w:r>
      <w:r>
        <w:rPr>
          <w:rStyle w:val="VerbatimChar"/>
        </w:rPr>
        <w:t xml:space="preserve"># Устанавливаем кодировку и параметры терминала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Цвета линий</w:t>
      </w:r>
      <w:r>
        <w:br/>
      </w:r>
      <w:r>
        <w:rPr>
          <w:rStyle w:val="VerbatimChar"/>
        </w:rPr>
        <w:t xml:space="preserve">set style line 1 lc rgb "green" lw 2</w:t>
      </w:r>
      <w:r>
        <w:br/>
      </w:r>
      <w:r>
        <w:rPr>
          <w:rStyle w:val="VerbatimChar"/>
        </w:rPr>
        <w:t xml:space="preserve">set style line 2 lc rgb "blue" lw 2</w:t>
      </w:r>
      <w:r>
        <w:br/>
      </w:r>
      <w:r>
        <w:rPr>
          <w:rStyle w:val="VerbatimChar"/>
        </w:rPr>
        <w:t xml:space="preserve">set style line 3 lc rgb "red" lw 2</w:t>
      </w:r>
      <w:r>
        <w:br/>
      </w:r>
      <w:r>
        <w:rPr>
          <w:rStyle w:val="VerbatimChar"/>
        </w:rPr>
        <w:t xml:space="preserve">set style line 4 lc rgb "purple" lw 2</w:t>
      </w:r>
      <w:r>
        <w:br/>
      </w:r>
      <w:r>
        <w:br/>
      </w:r>
      <w:r>
        <w:rPr>
          <w:rStyle w:val="VerbatimChar"/>
        </w:rPr>
        <w:t xml:space="preserve"># График изменения размера окна TCP на линке 1-го источника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rPr>
          <w:rStyle w:val="VerbatimChar"/>
        </w:rPr>
        <w:t xml:space="preserve">plot "WindowVsTimeRenoOne" using 1:2 with lines linestyle 1 title "Размер окна TCP"</w:t>
      </w:r>
      <w:r>
        <w:br/>
      </w:r>
      <w:r>
        <w:br/>
      </w:r>
      <w:r>
        <w:rPr>
          <w:rStyle w:val="VerbatimChar"/>
        </w:rPr>
        <w:t xml:space="preserve"># График изменения размера окна TCP на всех N источниках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rPr>
          <w:rStyle w:val="VerbatimChar"/>
        </w:rPr>
        <w:t xml:space="preserve">set title "Изменение размера окна TCP на всех N источниках при N=30"</w:t>
      </w:r>
      <w:r>
        <w:br/>
      </w:r>
      <w:r>
        <w:rPr>
          <w:rStyle w:val="VerbatimChar"/>
        </w:rPr>
        <w:t xml:space="preserve">plot "WindowVsTimeRenoAll" using 1:2 with lines linestyle 2 title "Размер окна TCP"</w:t>
      </w:r>
      <w:r>
        <w:br/>
      </w:r>
      <w:r>
        <w:br/>
      </w:r>
      <w:r>
        <w:rPr>
          <w:rStyle w:val="VerbatimChar"/>
        </w:rPr>
        <w:t xml:space="preserve"># График изменения длины очереди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rPr>
          <w:rStyle w:val="VerbatimChar"/>
        </w:rPr>
        <w:t xml:space="preserve">plot "temp.q" using 1:2 with lines linestyle 3 title "Текущая длина очереди"</w:t>
      </w:r>
      <w:r>
        <w:br/>
      </w:r>
      <w:r>
        <w:br/>
      </w:r>
      <w:r>
        <w:rPr>
          <w:rStyle w:val="VerbatimChar"/>
        </w:rPr>
        <w:t xml:space="preserve"># График изменения средней длины очереди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rPr>
          <w:rStyle w:val="VerbatimChar"/>
        </w:rPr>
        <w:t xml:space="preserve">plot "temp.a" using 1:2 with lines linestyle 4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bookmarkStart w:id="45" w:name="fig:006"/>
    <w:p>
      <w:pPr>
        <w:pStyle w:val="CaptionedFigure"/>
      </w:pPr>
      <w:r>
        <w:drawing>
          <wp:inline>
            <wp:extent cx="3733800" cy="2813538"/>
            <wp:effectExtent b="0" l="0" r="0" t="0"/>
            <wp:docPr descr="Рис. 6: Изменение размера окна TCP на линке 1-го источника при N=30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809128"/>
            <wp:effectExtent b="0" l="0" r="0" t="0"/>
            <wp:docPr descr="Рис. 7: Изменение размера окна TCP на всех источниках при N=30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bookmarkEnd w:id="49"/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bookmarkStart w:id="53" w:name="fig:008"/>
    <w:p>
      <w:pPr>
        <w:pStyle w:val="CaptionedFigure"/>
      </w:pPr>
      <w:r>
        <w:drawing>
          <wp:inline>
            <wp:extent cx="3733800" cy="2850408"/>
            <wp:effectExtent b="0" l="0" r="0" t="0"/>
            <wp:docPr descr="Рис. 8: Изменение размера длины очереди на линке (R1–R2) при N=30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828280"/>
            <wp:effectExtent b="0" l="0" r="0" t="0"/>
            <wp:docPr descr="Рис. 9: Изменение размера средней длины очереди на линке (R1–R2) при N=30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9"/>
    <w:bookmarkStart w:id="60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Королькова А.В., Кулябов Д.С. Моделирование информационных процессов</w:t>
      </w:r>
    </w:p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Лихтенштейн Алина Алексеевна</dc:creator>
  <dc:language>ru-RU</dc:language>
  <cp:keywords/>
  <dcterms:created xsi:type="dcterms:W3CDTF">2025-03-19T08:20:35Z</dcterms:created>
  <dcterms:modified xsi:type="dcterms:W3CDTF">2025-03-19T08:20:35Z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