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8</w:t>
      </w:r>
    </w:p>
    <w:p>
      <w:pPr>
        <w:pStyle w:val="Subtitle"/>
      </w:pPr>
      <w:r>
        <w:t xml:space="preserve">Модель TCP/AQM</w:t>
      </w:r>
    </w:p>
    <w:p>
      <w:pPr>
        <w:pStyle w:val="Author"/>
      </w:pPr>
      <w:r>
        <w:t xml:space="preserve">Лихтенштейн Алина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модель TCP/AQM в xcos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 TCP/AQM в xcos;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графики динамики изменения размера TCP окна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 размера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 TCP/AQM в OpenModelica;</w:t>
      </w:r>
    </w:p>
    <w:bookmarkEnd w:id="21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реализация-в-xco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в xcos</w:t>
      </w:r>
    </w:p>
    <w:p>
      <w:pPr>
        <w:pStyle w:val="FirstParagraph"/>
      </w:pPr>
      <w:r>
        <w:t xml:space="preserve">Построим схему xcos, моделирующую нашу систему, с начальными значениями параметров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R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=</m:t>
        </m:r>
        <m:r>
          <m:t>5.3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0.1</m:t>
        </m:r>
        <m:r>
          <m:rPr>
            <m:sty m:val="p"/>
          </m:rPr>
          <m:t>,</m:t>
        </m:r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t xml:space="preserve"> </w:t>
      </w:r>
      <w:r>
        <w:t xml:space="preserve">Для этого сначала зададим переменные окружения (рис. 1).</w:t>
      </w:r>
    </w:p>
    <w:bookmarkStart w:id="25" w:name="fig:001"/>
    <w:p>
      <w:pPr>
        <w:pStyle w:val="CaptionedFigure"/>
      </w:pPr>
      <w:r>
        <w:drawing>
          <wp:inline>
            <wp:extent cx="3733800" cy="2516669"/>
            <wp:effectExtent b="0" l="0" r="0" t="0"/>
            <wp:docPr descr="Рис. 1: Установка контекс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контекста</w:t>
      </w:r>
    </w:p>
    <w:bookmarkEnd w:id="25"/>
    <w:p>
      <w:pPr>
        <w:pStyle w:val="BodyText"/>
      </w:pPr>
      <w:r>
        <w:t xml:space="preserve">Затем реализуем модель TCP/AQM, разместив блоки интегрирования, суммирования, произведения, констант, а также регистрирующие устройства (рис. 2):</w:t>
      </w:r>
    </w:p>
    <w:bookmarkStart w:id="29" w:name="fig:002"/>
    <w:p>
      <w:pPr>
        <w:pStyle w:val="CaptionedFigure"/>
      </w:pPr>
      <w:r>
        <w:drawing>
          <wp:inline>
            <wp:extent cx="3733800" cy="2389795"/>
            <wp:effectExtent b="0" l="0" r="0" t="0"/>
            <wp:docPr descr="Рис. 2: Модель TCP/AQM в xco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Модель TCP/AQM в xcos</w:t>
      </w:r>
    </w:p>
    <w:bookmarkEnd w:id="29"/>
    <w:p>
      <w:pPr>
        <w:pStyle w:val="BodyText"/>
      </w:pPr>
      <w:r>
        <w:t xml:space="preserve">В результате получим динамику изменения размера TCP окна W(t) (зеленая линия) и размера очереди Q(t) 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 3, 4):</w:t>
      </w:r>
    </w:p>
    <w:bookmarkStart w:id="33" w:name="fig:003"/>
    <w:p>
      <w:pPr>
        <w:pStyle w:val="CaptionedFigure"/>
      </w:pPr>
      <w:r>
        <w:drawing>
          <wp:inline>
            <wp:extent cx="3733800" cy="2445002"/>
            <wp:effectExtent b="0" l="0" r="0" t="0"/>
            <wp:docPr descr="Рис. 3: Динамика изменения размера TCP окна W (t) и размера очереди Q(t)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Динамика изменения размера TCP окна W (t) и размера очереди Q(t)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483881"/>
            <wp:effectExtent b="0" l="0" r="0" t="0"/>
            <wp:docPr descr="Рис. 4: Фазовый портрет (W, Q)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3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Фазовый портрет (W, Q)</w:t>
      </w:r>
    </w:p>
    <w:bookmarkEnd w:id="37"/>
    <w:p>
      <w:pPr>
        <w:pStyle w:val="BodyText"/>
      </w:pPr>
      <w:r>
        <w:t xml:space="preserve">Уменьшив скорость обработки пакетов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до</w:t>
      </w:r>
      <w:r>
        <w:t xml:space="preserve"> </w:t>
      </w:r>
      <m:oMath>
        <m:r>
          <m:t>0.9</m:t>
        </m:r>
      </m:oMath>
      <w:r>
        <w:t xml:space="preserve"> </w:t>
      </w:r>
      <w:r>
        <w:t xml:space="preserve">увидим, что автоколебания стали более выраженными (рис. 5, 6).</w:t>
      </w:r>
    </w:p>
    <w:bookmarkStart w:id="41" w:name="fig:005"/>
    <w:p>
      <w:pPr>
        <w:pStyle w:val="CaptionedFigure"/>
      </w:pPr>
      <w:r>
        <w:drawing>
          <wp:inline>
            <wp:extent cx="3733800" cy="2439273"/>
            <wp:effectExtent b="0" l="0" r="0" t="0"/>
            <wp:docPr descr="Рис. 5: Динамика изменения размера TCP окна W (t) и размера очереди Q(t) при С = 0.9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Динамика изменения размера TCP окна W (t) и размера очереди Q(t) при С = 0.9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2441125"/>
            <wp:effectExtent b="0" l="0" r="0" t="0"/>
            <wp:docPr descr="Рис. 6: Фазовый портрет (W, Q) при С = 0.9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Фазовый портрет (W, Q) при С = 0.9</w:t>
      </w:r>
    </w:p>
    <w:bookmarkEnd w:id="45"/>
    <w:bookmarkEnd w:id="46"/>
    <w:bookmarkStart w:id="55" w:name="реализация-модели-в-openmodelic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Реализация модели в OpenModelica</w:t>
      </w:r>
    </w:p>
    <w:p>
      <w:pPr>
        <w:pStyle w:val="FirstParagraph"/>
      </w:pPr>
      <w:r>
        <w:t xml:space="preserve">Перейдем к реализации модели в OpenModelica. Зададим параметры, начальные значения и систему уравнений.</w:t>
      </w:r>
    </w:p>
    <w:p>
      <w:pPr>
        <w:pStyle w:val="SourceCode"/>
      </w:pPr>
      <w:r>
        <w:rPr>
          <w:rStyle w:val="VerbatimChar"/>
        </w:rPr>
        <w:t xml:space="preserve">parameter Real N=1;</w:t>
      </w:r>
      <w:r>
        <w:br/>
      </w:r>
      <w:r>
        <w:rPr>
          <w:rStyle w:val="VerbatimChar"/>
        </w:rPr>
        <w:t xml:space="preserve">parameter Real R=1;</w:t>
      </w:r>
      <w:r>
        <w:br/>
      </w:r>
      <w:r>
        <w:rPr>
          <w:rStyle w:val="VerbatimChar"/>
        </w:rPr>
        <w:t xml:space="preserve">parameter Real K=5.3;</w:t>
      </w:r>
      <w:r>
        <w:br/>
      </w:r>
      <w:r>
        <w:rPr>
          <w:rStyle w:val="VerbatimChar"/>
        </w:rPr>
        <w:t xml:space="preserve">parameter Real C=1;</w:t>
      </w:r>
      <w:r>
        <w:br/>
      </w:r>
      <w:r>
        <w:br/>
      </w:r>
      <w:r>
        <w:rPr>
          <w:rStyle w:val="VerbatimChar"/>
        </w:rPr>
        <w:t xml:space="preserve">Real W(start=0.1);</w:t>
      </w:r>
      <w:r>
        <w:br/>
      </w:r>
      <w:r>
        <w:rPr>
          <w:rStyle w:val="VerbatimChar"/>
        </w:rPr>
        <w:t xml:space="preserve">Real Q(start=1);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br/>
      </w:r>
      <w:r>
        <w:rPr>
          <w:rStyle w:val="VerbatimChar"/>
        </w:rPr>
        <w:t xml:space="preserve">der(W)= 1/R - W*delay(W, R)/(2*R)*K*delay(Q, R);</w:t>
      </w:r>
      <w:r>
        <w:br/>
      </w:r>
      <w:r>
        <w:rPr>
          <w:rStyle w:val="VerbatimChar"/>
        </w:rPr>
        <w:t xml:space="preserve">der(Q)= if (Q==0) then max(N*W/R-C,0) else (N*W/R-C);</w:t>
      </w:r>
    </w:p>
    <w:p>
      <w:pPr>
        <w:pStyle w:val="FirstParagraph"/>
      </w:pPr>
      <w:r>
        <w:t xml:space="preserve">Выполнив симуляцию, получим динамику изменения размера TCP окна W(t)(зеленая линия) и размера очереди Q(t)(черная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 7, 8).</w:t>
      </w:r>
    </w:p>
    <w:bookmarkStart w:id="50" w:name="fig:007"/>
    <w:p>
      <w:pPr>
        <w:pStyle w:val="CaptionedFigure"/>
      </w:pPr>
      <w:r>
        <w:drawing>
          <wp:inline>
            <wp:extent cx="3733800" cy="2012628"/>
            <wp:effectExtent b="0" l="0" r="0" t="0"/>
            <wp:docPr descr="Рис. 7: Динамика изменения размера TCP окна W (t) и размера очереди Q(t). OpenModelica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Динамика изменения размера TCP окна W (t) и размера очереди Q(t). OpenModelica</w:t>
      </w:r>
    </w:p>
    <w:bookmarkEnd w:id="50"/>
    <w:bookmarkStart w:id="54" w:name="fig:008"/>
    <w:p>
      <w:pPr>
        <w:pStyle w:val="CaptionedFigure"/>
      </w:pPr>
      <w:r>
        <w:drawing>
          <wp:inline>
            <wp:extent cx="3733800" cy="2370069"/>
            <wp:effectExtent b="0" l="0" r="0" t="0"/>
            <wp:docPr descr="Рис. 8: Фазовый портрет (W, Q). OpenModelica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Фазовый портрет (W, Q). OpenModelica</w:t>
      </w:r>
    </w:p>
    <w:bookmarkEnd w:id="54"/>
    <w:bookmarkEnd w:id="55"/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была реализована модель TCP/AQM в xcos и OpenModelica.</w:t>
      </w:r>
    </w:p>
    <w:bookmarkEnd w:id="57"/>
    <w:bookmarkStart w:id="58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Королькова А.В., Кулябов Д.С. Моделирование информационных процессов</w:t>
      </w:r>
    </w:p>
    <w:bookmarkEnd w:id="5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8</dc:title>
  <dc:creator>Лихтенштейн Алина Алексеевна</dc:creator>
  <dc:language>ru-RU</dc:language>
  <cp:keywords/>
  <dcterms:created xsi:type="dcterms:W3CDTF">2025-03-25T09:12:59Z</dcterms:created>
  <dcterms:modified xsi:type="dcterms:W3CDTF">2025-03-25T09:12:59Z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Модель TCP/AQM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