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№12</w:t>
      </w:r>
    </w:p>
    <w:p>
      <w:pPr>
        <w:pStyle w:val="Subtitle"/>
      </w:pPr>
      <w:r>
        <w:t xml:space="preserve">Пример моделирования простого протокола передачи данных</w:t>
      </w:r>
    </w:p>
    <w:p>
      <w:pPr>
        <w:pStyle w:val="Author"/>
      </w:pPr>
      <w:r>
        <w:t xml:space="preserve">Лихтенштейн Алина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простой протокол передачи данных 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простой протокол передачи данных в CPN 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 (рис. 1).</w:t>
      </w:r>
    </w:p>
    <w:bookmarkStart w:id="25" w:name="fig:001"/>
    <w:p>
      <w:pPr>
        <w:pStyle w:val="CaptionedFigure"/>
      </w:pPr>
      <w:r>
        <w:drawing>
          <wp:inline>
            <wp:extent cx="2289842" cy="1114184"/>
            <wp:effectExtent b="0" l="0" r="0" t="0"/>
            <wp:docPr descr="Рис. 1: Задание декларац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42" cy="111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деклараций</w:t>
      </w:r>
    </w:p>
    <w:bookmarkEnd w:id="25"/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“########”</w:t>
      </w:r>
      <w:r>
        <w:t xml:space="preserve">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 (рис. 12.1). 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BodyText"/>
      </w:pPr>
      <w:r>
        <w:t xml:space="preserve">Построим начальный граф(рис. 2):</w:t>
      </w:r>
    </w:p>
    <w:bookmarkStart w:id="29" w:name="fig:002"/>
    <w:p>
      <w:pPr>
        <w:pStyle w:val="CaptionedFigure"/>
      </w:pPr>
      <w:r>
        <w:drawing>
          <wp:inline>
            <wp:extent cx="3733800" cy="2979727"/>
            <wp:effectExtent b="0" l="0" r="0" t="0"/>
            <wp:docPr descr="Рис. 2: Начальный граф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Начальный граф</w:t>
      </w:r>
    </w:p>
    <w:bookmarkEnd w:id="29"/>
    <w:p>
      <w:pPr>
        <w:pStyle w:val="BodyText"/>
      </w:pPr>
      <w:r>
        <w:t xml:space="preserve"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только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переходами(рис. 3):</w:t>
      </w:r>
    </w:p>
    <w:bookmarkStart w:id="33" w:name="fig:003"/>
    <w:p>
      <w:pPr>
        <w:pStyle w:val="CaptionedFigure"/>
      </w:pPr>
      <w:r>
        <w:drawing>
          <wp:inline>
            <wp:extent cx="3733800" cy="2697740"/>
            <wp:effectExtent b="0" l="0" r="0" t="0"/>
            <wp:docPr descr="Рис. 3: Добавление промежуточных состояний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промежуточных состояний</w:t>
      </w:r>
    </w:p>
    <w:bookmarkEnd w:id="33"/>
    <w:p>
      <w:pPr>
        <w:pStyle w:val="BodyText"/>
      </w:pPr>
      <w:r>
        <w:t xml:space="preserve">В декларациях задаём(рис. 4):</w:t>
      </w:r>
    </w:p>
    <w:bookmarkStart w:id="37" w:name="fig:004"/>
    <w:p>
      <w:pPr>
        <w:pStyle w:val="CaptionedFigure"/>
      </w:pPr>
      <w:r>
        <w:drawing>
          <wp:inline>
            <wp:extent cx="2097741" cy="706931"/>
            <wp:effectExtent b="0" l="0" r="0" t="0"/>
            <wp:docPr descr="Рис. 4: Задание деклараций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741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</w:t>
      </w:r>
    </w:p>
    <w:bookmarkEnd w:id="37"/>
    <w:p>
      <w:pPr>
        <w:pStyle w:val="BodyText"/>
      </w:pPr>
      <w:r>
        <w:t xml:space="preserve">Таким образом, получим модель простого протокола передачи данных (рис. 12.3).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стоп-последовательность(рис. 5):</w:t>
      </w:r>
    </w:p>
    <w:bookmarkStart w:id="41" w:name="fig:005"/>
    <w:p>
      <w:pPr>
        <w:pStyle w:val="CaptionedFigure"/>
      </w:pPr>
      <w:r>
        <w:drawing>
          <wp:inline>
            <wp:extent cx="3733800" cy="2508057"/>
            <wp:effectExtent b="0" l="0" r="0" t="0"/>
            <wp:docPr descr="Рис. 5: Модель простого протокола передачи данных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простого протокола передачи данных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2575913"/>
            <wp:effectExtent b="0" l="0" r="0" t="0"/>
            <wp:docPr descr="Рис. 6: Запуск модели простого протокола передачи данных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модели простого протокола передачи данных</w:t>
      </w:r>
    </w:p>
    <w:bookmarkEnd w:id="45"/>
    <w:bookmarkStart w:id="50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pStyle w:val="Compact"/>
        <w:numPr>
          <w:ilvl w:val="0"/>
          <w:numId w:val="1002"/>
        </w:numPr>
      </w:pPr>
      <w:r>
        <w:t xml:space="preserve">13341 состояний и 206461 переходов между ними.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в виде мультимножеств.</w:t>
      </w:r>
    </w:p>
    <w:p>
      <w:pPr>
        <w:pStyle w:val="Compact"/>
        <w:numPr>
          <w:ilvl w:val="0"/>
          <w:numId w:val="1002"/>
        </w:numPr>
      </w:pPr>
      <w:r>
        <w:t xml:space="preserve">Маркировка home для всех состояний (в любую позицию можно попасть из любой другой маркировки).</w:t>
      </w:r>
    </w:p>
    <w:p>
      <w:pPr>
        <w:pStyle w:val="Compact"/>
        <w:numPr>
          <w:ilvl w:val="0"/>
          <w:numId w:val="1002"/>
        </w:numPr>
      </w:pPr>
      <w:r>
        <w:t xml:space="preserve">Маркировка dead равная 4675 [9999,9998,9997,9996,9995,…] – это состояния, в которых нет включенных переходов.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/home/openmodelica/protocol.cpn</w:t>
      </w:r>
      <w:r>
        <w:br/>
      </w:r>
      <w:r>
        <w:rPr>
          <w:rStyle w:val="VerbatimChar"/>
        </w:rPr>
        <w:t xml:space="preserve">Report generated: Sat May 25 21:02:31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13341</w:t>
      </w:r>
      <w:r>
        <w:br/>
      </w:r>
      <w:r>
        <w:rPr>
          <w:rStyle w:val="VerbatimChar"/>
        </w:rPr>
        <w:t xml:space="preserve">     Arcs:   206461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6975</w:t>
      </w:r>
      <w:r>
        <w:br/>
      </w:r>
      <w:r>
        <w:rPr>
          <w:rStyle w:val="VerbatimChar"/>
        </w:rPr>
        <w:t xml:space="preserve">     Arcs:   170859</w:t>
      </w:r>
      <w:r>
        <w:br/>
      </w:r>
      <w:r>
        <w:rPr>
          <w:rStyle w:val="VerbatimChar"/>
        </w:rPr>
        <w:t xml:space="preserve">     Secs:   14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20         0</w:t>
      </w:r>
      <w:r>
        <w:br/>
      </w:r>
      <w:r>
        <w:rPr>
          <w:rStyle w:val="VerbatimChar"/>
        </w:rPr>
        <w:t xml:space="preserve">     Main'B 1                10         0</w:t>
      </w:r>
      <w:r>
        <w:br/>
      </w:r>
      <w:r>
        <w:rPr>
          <w:rStyle w:val="VerbatimChar"/>
        </w:rPr>
        <w:t xml:space="preserve">     Main'C 1                6          0</w:t>
      </w:r>
      <w:r>
        <w:br/>
      </w:r>
      <w:r>
        <w:rPr>
          <w:rStyle w:val="VerbatimChar"/>
        </w:rPr>
        <w:t xml:space="preserve">     Main'D 1                5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Main'Reciever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20`(1,"Modellin")++</w:t>
      </w:r>
      <w:r>
        <w:br/>
      </w:r>
      <w:r>
        <w:rPr>
          <w:rStyle w:val="VerbatimChar"/>
        </w:rPr>
        <w:t xml:space="preserve">15`(2,"g and An")++</w:t>
      </w:r>
      <w:r>
        <w:br/>
      </w:r>
      <w:r>
        <w:rPr>
          <w:rStyle w:val="VerbatimChar"/>
        </w:rPr>
        <w:t xml:space="preserve">9`(3,"alysis b")++</w:t>
      </w:r>
      <w:r>
        <w:br/>
      </w:r>
      <w:r>
        <w:rPr>
          <w:rStyle w:val="VerbatimChar"/>
        </w:rPr>
        <w:t xml:space="preserve">4`(4,"y Means ")</w:t>
      </w:r>
      <w:r>
        <w:br/>
      </w:r>
      <w:r>
        <w:rPr>
          <w:rStyle w:val="VerbatimChar"/>
        </w:rPr>
        <w:t xml:space="preserve">     Main'B 1            10`(1,"Modellin")++</w:t>
      </w:r>
      <w:r>
        <w:br/>
      </w:r>
      <w:r>
        <w:rPr>
          <w:rStyle w:val="VerbatimChar"/>
        </w:rPr>
        <w:t xml:space="preserve">7`(2,"g and An")++</w:t>
      </w:r>
      <w:r>
        <w:br/>
      </w:r>
      <w:r>
        <w:rPr>
          <w:rStyle w:val="VerbatimChar"/>
        </w:rPr>
        <w:t xml:space="preserve">4`(3,"alysis b")++</w:t>
      </w:r>
      <w:r>
        <w:br/>
      </w:r>
      <w:r>
        <w:rPr>
          <w:rStyle w:val="VerbatimChar"/>
        </w:rPr>
        <w:t xml:space="preserve">2`(4,"y Means ")</w:t>
      </w:r>
      <w:r>
        <w:br/>
      </w:r>
      <w:r>
        <w:rPr>
          <w:rStyle w:val="VerbatimChar"/>
        </w:rPr>
        <w:t xml:space="preserve">     Main'C 1            6`2++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3`3++</w:t>
      </w:r>
      <w:r>
        <w:br/>
      </w:r>
      <w:r>
        <w:rPr>
          <w:rStyle w:val="VerbatimChar"/>
        </w:rPr>
        <w:t xml:space="preserve">2`4++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</w:t>
      </w:r>
      <w:r>
        <w:br/>
      </w:r>
      <w:r>
        <w:rPr>
          <w:rStyle w:val="VerbatimChar"/>
        </w:rPr>
        <w:t xml:space="preserve">     Main'Reciever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Main'Reciever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4675 [9999,9998,9997,9996,9995,...]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Main'Recieved_Packet 1 No Fairness</w:t>
      </w:r>
      <w:r>
        <w:br/>
      </w:r>
      <w:r>
        <w:rPr>
          <w:rStyle w:val="VerbatimChar"/>
        </w:rPr>
        <w:t xml:space="preserve">       Main'Send_ACK 1       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 7):</w:t>
      </w:r>
    </w:p>
    <w:bookmarkStart w:id="49" w:name="fig:007"/>
    <w:p>
      <w:pPr>
        <w:pStyle w:val="CaptionedFigure"/>
      </w:pPr>
      <w:r>
        <w:drawing>
          <wp:inline>
            <wp:extent cx="3733800" cy="1740668"/>
            <wp:effectExtent b="0" l="0" r="0" t="0"/>
            <wp:docPr descr="Рис. 7: Пространство состояний для модели простого протокола передачи данных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Пространство состояний для модели простого протокола передачи данных</w:t>
      </w:r>
    </w:p>
    <w:bookmarkEnd w:id="49"/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 реализован простой протокол передачи данных в CPN Tools и проведен анализ его пространства состояний.</w:t>
      </w:r>
    </w:p>
    <w:bookmarkEnd w:id="52"/>
    <w:bookmarkStart w:id="53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Королькова А.В., Кулябов Д.С. Моделирование информационных процессов</w:t>
      </w:r>
    </w:p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Лихтенштейн Алина Алексеевна</dc:creator>
  <dc:language>ru-RU</dc:language>
  <cp:keywords/>
  <dcterms:created xsi:type="dcterms:W3CDTF">2025-04-13T10:22:02Z</dcterms:created>
  <dcterms:modified xsi:type="dcterms:W3CDTF">2025-04-13T10:22:02Z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Пример моделирования простого протокола передачи данных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