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77.png" ContentType="image/png"/>
  <Override PartName="/word/media/rId81.png" ContentType="image/png"/>
  <Override PartName="/word/media/rId2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30.png" ContentType="image/png"/>
  <Override PartName="/word/media/rId34.png" ContentType="image/png"/>
  <Override PartName="/word/media/rId68.png" ContentType="image/png"/>
  <Override PartName="/word/media/rId72.png" ContentType="image/png"/>
  <Override PartName="/word/media/rId85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№14</w:t>
      </w:r>
    </w:p>
    <w:p>
      <w:pPr>
        <w:pStyle w:val="Subtitle"/>
      </w:pPr>
      <w:r>
        <w:t xml:space="preserve">Модели обработки заказов</w:t>
      </w:r>
    </w:p>
    <w:p>
      <w:pPr>
        <w:pStyle w:val="Author"/>
      </w:pPr>
      <w:r>
        <w:t xml:space="preserve">Лихтенштейн Алина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01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01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несколькими операторами.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Xb516a3146786bc3f8ee1a71dd1a2b522cd128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pStyle w:val="Compact"/>
        <w:numPr>
          <w:ilvl w:val="0"/>
          <w:numId w:val="1002"/>
        </w:numPr>
      </w:pPr>
      <w:r>
        <w:t xml:space="preserve">клиент оставляет заявку на заказ в интернет-магазине;</w:t>
      </w:r>
    </w:p>
    <w:p>
      <w:pPr>
        <w:pStyle w:val="Compact"/>
        <w:numPr>
          <w:ilvl w:val="0"/>
          <w:numId w:val="1002"/>
        </w:numPr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заявка от клиента принимается оператором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оператор оформляет заказ;</w:t>
      </w:r>
    </w:p>
    <w:p>
      <w:pPr>
        <w:pStyle w:val="Compact"/>
        <w:numPr>
          <w:ilvl w:val="0"/>
          <w:numId w:val="1002"/>
        </w:numPr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 fig. 1).</w:t>
      </w:r>
    </w:p>
    <w:bookmarkStart w:id="25" w:name="fig:001"/>
    <w:p>
      <w:pPr>
        <w:pStyle w:val="CaptionedFigure"/>
      </w:pPr>
      <w:r>
        <w:drawing>
          <wp:inline>
            <wp:extent cx="3733800" cy="2946674"/>
            <wp:effectExtent b="0" l="0" r="0" t="0"/>
            <wp:docPr descr="Рис. 1: Модель оформления заказов клиентов одним опе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оформления заказов клиентов одним оператором</w:t>
      </w:r>
    </w:p>
    <w:bookmarkEnd w:id="25"/>
    <w:p>
      <w:pPr>
        <w:pStyle w:val="BodyText"/>
      </w:pPr>
      <w:r>
        <w:t xml:space="preserve">После запуска симуляции получаем отчёт (рис. fig. 2).</w:t>
      </w:r>
    </w:p>
    <w:bookmarkStart w:id="29" w:name="fig:002"/>
    <w:p>
      <w:pPr>
        <w:pStyle w:val="CaptionedFigure"/>
      </w:pPr>
      <w:r>
        <w:drawing>
          <wp:inline>
            <wp:extent cx="3733800" cy="3418643"/>
            <wp:effectExtent b="0" l="0" r="0" t="0"/>
            <wp:docPr descr="Рис. 2: Отчёт по модели оформления заказов в интернет-магазин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оформления заказов в интернет-магазине</w:t>
      </w:r>
    </w:p>
    <w:bookmarkEnd w:id="29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очередь была пуста;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ENTRIES</w:t>
      </w:r>
      <w:r>
        <w:t xml:space="preserve">=32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ENTRIES(O)</w:t>
      </w:r>
      <w:r>
        <w:t xml:space="preserve">=31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AVE.CONT</w:t>
      </w:r>
      <w:r>
        <w:t xml:space="preserve">=0, 001 заявок от клиентов в среднем были в очереди;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AVE.TIME</w:t>
      </w:r>
      <w:r>
        <w:t xml:space="preserve">=0.021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AVE.(–0)</w:t>
      </w:r>
      <w:r>
        <w:t xml:space="preserve">=0, 671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событиях:</w:t>
      </w:r>
    </w:p>
    <w:p>
      <w:pPr>
        <w:pStyle w:val="Compact"/>
        <w:numPr>
          <w:ilvl w:val="0"/>
          <w:numId w:val="1005"/>
        </w:numPr>
      </w:pPr>
      <w:r>
        <w:t xml:space="preserve">XN=33 – порядковый номер заявки от клиента, ожидающей поступления для оформления заказа у оператора;</w:t>
      </w:r>
    </w:p>
    <w:p>
      <w:pPr>
        <w:pStyle w:val="Compact"/>
        <w:numPr>
          <w:ilvl w:val="0"/>
          <w:numId w:val="1005"/>
        </w:numPr>
      </w:pPr>
      <w:r>
        <w:t xml:space="preserve">PRI=0 – все клиенты (из заявки) равноправны;</w:t>
      </w:r>
    </w:p>
    <w:p>
      <w:pPr>
        <w:pStyle w:val="Compact"/>
        <w:numPr>
          <w:ilvl w:val="0"/>
          <w:numId w:val="1005"/>
        </w:numPr>
      </w:pPr>
      <w:r>
        <w:t xml:space="preserve">BDT=489, 786 – время назначенного события, связанного с данным транзактом;</w:t>
      </w:r>
    </w:p>
    <w:p>
      <w:pPr>
        <w:pStyle w:val="Compact"/>
        <w:numPr>
          <w:ilvl w:val="0"/>
          <w:numId w:val="1005"/>
        </w:numPr>
      </w:pPr>
      <w:r>
        <w:t xml:space="preserve">ASSEM=33 – номер семейства транзактов;</w:t>
      </w:r>
    </w:p>
    <w:p>
      <w:pPr>
        <w:pStyle w:val="Compact"/>
        <w:numPr>
          <w:ilvl w:val="0"/>
          <w:numId w:val="1005"/>
        </w:numPr>
      </w:pPr>
      <w:r>
        <w:t xml:space="preserve">CURRENT=5 – номер блока, в котором находится транзакт;</w:t>
      </w:r>
    </w:p>
    <w:p>
      <w:pPr>
        <w:pStyle w:val="Compact"/>
        <w:numPr>
          <w:ilvl w:val="0"/>
          <w:numId w:val="1005"/>
        </w:numPr>
      </w:pPr>
      <w:r>
        <w:t xml:space="preserve">NEXT=6 – номер блока, в который должен войти транзакт.</w:t>
      </w:r>
    </w:p>
    <w:p>
      <w:pPr>
        <w:pStyle w:val="FirstParagraph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Скорректируйте модель в соответствии с изменениями входных</w:t>
      </w:r>
      <w:r>
        <w:t xml:space="preserve"> </w:t>
      </w:r>
      <w:r>
        <w:t xml:space="preserve">данных: интервалы поступления заказов распределены равномерно с интервалом</w:t>
      </w:r>
      <w:r>
        <w:t xml:space="preserve"> </w:t>
      </w:r>
      <w:r>
        <w:t xml:space="preserve">3.14 ± 1.7 мин; время оформления заказа также распределено равномерно на интер-</w:t>
      </w:r>
      <w:r>
        <w:t xml:space="preserve"> </w:t>
      </w:r>
      <w:r>
        <w:t xml:space="preserve">вале 6.66 ± 1.7 мин. Проанализируйте отчёт, сравнив результаты с результатами</w:t>
      </w:r>
      <w:r>
        <w:t xml:space="preserve"> </w:t>
      </w:r>
      <w:r>
        <w:t xml:space="preserve">предыдущего моделирования.</w:t>
      </w:r>
    </w:p>
    <w:p>
      <w:pPr>
        <w:pStyle w:val="BodyText"/>
      </w:pPr>
      <w:r>
        <w:t xml:space="preserve">Я изменила строки GENERATE и ADVANCE (рис. fig. 3).</w:t>
      </w:r>
    </w:p>
    <w:bookmarkStart w:id="33" w:name="fig:003"/>
    <w:p>
      <w:pPr>
        <w:pStyle w:val="CaptionedFigure"/>
      </w:pPr>
      <w:r>
        <w:drawing>
          <wp:inline>
            <wp:extent cx="3733800" cy="4694543"/>
            <wp:effectExtent b="0" l="0" r="0" t="0"/>
            <wp:docPr descr="Рис. 3: Модель оформления заказов клиентов одним оператором, упражнение" title="" id="31" name="Picture"/>
            <a:graphic>
              <a:graphicData uri="http://schemas.openxmlformats.org/drawingml/2006/picture">
                <pic:pic>
                  <pic:nvPicPr>
                    <pic:cNvPr descr="image/упр_1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оформления заказов клиентов одним оператором, упражнение</w:t>
      </w:r>
    </w:p>
    <w:bookmarkEnd w:id="33"/>
    <w:p>
      <w:pPr>
        <w:pStyle w:val="BodyText"/>
      </w:pPr>
      <w:r>
        <w:t xml:space="preserve">После запуска симуляции получаем отчёт (рис. fig. 4).</w:t>
      </w:r>
    </w:p>
    <w:bookmarkStart w:id="37" w:name="fig:004"/>
    <w:p>
      <w:pPr>
        <w:pStyle w:val="CaptionedFigure"/>
      </w:pPr>
      <w:r>
        <w:drawing>
          <wp:inline>
            <wp:extent cx="3733800" cy="3419094"/>
            <wp:effectExtent b="0" l="0" r="0" t="0"/>
            <wp:docPr descr="Рис. 4: Отчёт по модели оформления заказов в интернет-магазине, упражнение" title="" id="35" name="Picture"/>
            <a:graphic>
              <a:graphicData uri="http://schemas.openxmlformats.org/drawingml/2006/picture">
                <pic:pic>
                  <pic:nvPicPr>
                    <pic:cNvPr descr="image/упр_1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Отчёт по модели оформления заказов в интернет-магазине, упражнение</w:t>
      </w:r>
    </w:p>
    <w:bookmarkEnd w:id="37"/>
    <w:p>
      <w:pPr>
        <w:pStyle w:val="BodyText"/>
      </w:pPr>
      <w:r>
        <w:t xml:space="preserve">Проанализируем отчёт:</w:t>
      </w:r>
    </w:p>
    <w:p>
      <w:pPr>
        <w:pStyle w:val="Compact"/>
        <w:numPr>
          <w:ilvl w:val="0"/>
          <w:numId w:val="1006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6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6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6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6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 = 152.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71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=71),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=70). Полезность работы оператора составила 0,991. При этом среднее время занятости оператора составило 6,796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MAX</w:t>
      </w:r>
      <w:r>
        <w:t xml:space="preserve">= 82 – в очереди находилось 82 ожидающих заявки от клиента;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CONT</w:t>
      </w:r>
      <w:r>
        <w:t xml:space="preserve">= 82 – на момент завершения моделирования очередь была полна (82 заявки);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ENTRIES</w:t>
      </w:r>
      <w:r>
        <w:t xml:space="preserve">= 152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ENTRIES(O)</w:t>
      </w:r>
      <w:r>
        <w:t xml:space="preserve">= 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AVE.CONT</w:t>
      </w:r>
      <w:r>
        <w:t xml:space="preserve">= 39,096 заявок от клиентов в среднем были в очереди;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AVE.TIME</w:t>
      </w:r>
      <w:r>
        <w:t xml:space="preserve"> </w:t>
      </w:r>
      <w:r>
        <w:t xml:space="preserve">= 123,461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AVE.(–0)</w:t>
      </w:r>
      <w:r>
        <w:t xml:space="preserve">=124,279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8"/>
    <w:bookmarkStart w:id="55" w:name="X465a88959967afd60072016bbed87fa0eb59b1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 fig. 5).</w:t>
      </w:r>
    </w:p>
    <w:bookmarkStart w:id="42" w:name="fig:005"/>
    <w:p>
      <w:pPr>
        <w:pStyle w:val="CaptionedFigure"/>
      </w:pPr>
      <w:r>
        <w:drawing>
          <wp:inline>
            <wp:extent cx="3733800" cy="2505197"/>
            <wp:effectExtent b="0" l="0" r="0" t="0"/>
            <wp:docPr descr="Рис. 5: Построение гистограммы распределения заявок в очереди" title="" id="40" name="Picture"/>
            <a:graphic>
              <a:graphicData uri="http://schemas.openxmlformats.org/drawingml/2006/picture">
                <pic:pic>
                  <pic:nvPicPr>
                    <pic:cNvPr descr="image/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Построение гистограммы распределения заявок в очереди</w:t>
      </w:r>
    </w:p>
    <w:bookmarkEnd w:id="42"/>
    <w:p>
      <w:pPr>
        <w:pStyle w:val="BodyText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 </w:t>
      </w:r>
      <w:r>
        <w:t xml:space="preserve">— метка оператора таблицы очередей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, в данном случае название таблицы очереди заявок на заказы. Строка с оператором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по смыслу аналогично действиям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и означает, что если в очереди 0 или 1 заявка, то осуществляется переход к следующему оператору, в данном случае к оператору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, в противном случае (в очереди более одной заявки) происходит переход к оператору с меткой</w:t>
      </w:r>
      <w:r>
        <w:t xml:space="preserve"> </w:t>
      </w:r>
      <w:r>
        <w:rPr>
          <w:rStyle w:val="VerbatimChar"/>
        </w:rPr>
        <w:t xml:space="preserve">Fin</w:t>
      </w:r>
      <w:r>
        <w:t xml:space="preserve">, то есть заявка удаляется из системы, не попадая на обслуживание. Строка с оператором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 </w:t>
      </w:r>
      <w:r>
        <w:t xml:space="preserve">с помощью операнда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 </w:t>
      </w:r>
      <w:r>
        <w:t xml:space="preserve">подсчитывает число заявок на заказ, попавших в очередь. Далее оператору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присваивается значение СЧА оператора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.</w:t>
      </w:r>
    </w:p>
    <w:p>
      <w:pPr>
        <w:pStyle w:val="BodyText"/>
      </w:pPr>
      <w:r>
        <w:t xml:space="preserve">Получим отчет симуляции (рис. fig. 6, fig. 7).</w:t>
      </w:r>
    </w:p>
    <w:bookmarkStart w:id="46" w:name="fig:006"/>
    <w:p>
      <w:pPr>
        <w:pStyle w:val="CaptionedFigure"/>
      </w:pPr>
      <w:r>
        <w:drawing>
          <wp:inline>
            <wp:extent cx="3733800" cy="3191154"/>
            <wp:effectExtent b="0" l="0" r="0" t="0"/>
            <wp:docPr descr="Рис. 6: Отчёт по модели оформления заказов в интернет-магазине при построении гистограммы распределения заявок в очереди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оформления заказов в интернет-магазине при построении гистограммы распределения заявок в очереди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3308561"/>
            <wp:effectExtent b="0" l="0" r="0" t="0"/>
            <wp:docPr descr="Рис. 7: Отчёт по модели оформления заказов в интернет-магазине при построении гистограммы распределения заявок в очереди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Отчёт по модели оформления заказов в интернет-магазине при построении гистограммы распределения заявок в очереди</w:t>
      </w:r>
    </w:p>
    <w:bookmarkEnd w:id="50"/>
    <w:p>
      <w:pPr>
        <w:pStyle w:val="BodyText"/>
      </w:pPr>
      <w:r>
        <w:t xml:space="preserve">И гистограмму(рис. fig. 8):</w:t>
      </w:r>
    </w:p>
    <w:bookmarkStart w:id="54" w:name="fig:008"/>
    <w:p>
      <w:pPr>
        <w:pStyle w:val="CaptionedFigure"/>
      </w:pPr>
      <w:r>
        <w:drawing>
          <wp:inline>
            <wp:extent cx="3733800" cy="1489807"/>
            <wp:effectExtent b="0" l="0" r="0" t="0"/>
            <wp:docPr descr="Рис. 8: Гистограмма распределения заявок в очереди" title="" id="52" name="Picture"/>
            <a:graphic>
              <a:graphicData uri="http://schemas.openxmlformats.org/drawingml/2006/picture">
                <pic:pic>
                  <pic:nvPicPr>
                    <pic:cNvPr descr="image/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Гистограмма распределения заявок в очереди</w:t>
      </w:r>
    </w:p>
    <w:bookmarkEnd w:id="54"/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Требуется проанализировать отчёт и гистограмму по результатам моделирования.</w:t>
      </w:r>
    </w:p>
    <w:p>
      <w:pPr>
        <w:pStyle w:val="BodyText"/>
      </w:pPr>
      <w:r>
        <w:t xml:space="preserve">Проанализируем отчёт:</w:t>
      </w:r>
    </w:p>
    <w:p>
      <w:pPr>
        <w:pStyle w:val="Compact"/>
        <w:numPr>
          <w:ilvl w:val="0"/>
          <w:numId w:val="1008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8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pStyle w:val="Compact"/>
        <w:numPr>
          <w:ilvl w:val="0"/>
          <w:numId w:val="1008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pStyle w:val="Compact"/>
        <w:numPr>
          <w:ilvl w:val="0"/>
          <w:numId w:val="1008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8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,</w:t>
      </w:r>
      <w:r>
        <w:t xml:space="preserve"> </w:t>
      </w:r>
      <w:r>
        <w:rPr>
          <w:rStyle w:val="VerbatimChar"/>
        </w:rPr>
        <w:t xml:space="preserve">fin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,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AVE.CONT</w:t>
      </w:r>
      <w:r>
        <w:t xml:space="preserve">=1,652 заявок от клиентов в среднем были в очереди;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AVE.TIME</w:t>
      </w:r>
      <w:r>
        <w:t xml:space="preserve">=10,628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AVE.(-0)</w:t>
      </w:r>
      <w:r>
        <w:t xml:space="preserve">=10,824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а также в таблице указана частота, количество обрабатываемых заявок.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гистограмму:</w:t>
      </w:r>
    </w:p>
    <w:p>
      <w:pPr>
        <w:pStyle w:val="BodyText"/>
      </w:pPr>
      <w:r>
        <w:t xml:space="preserve">Частотное распределение времени обработки заявок было сформировано на основе 15 равных интервалов шириной 2 минуты, начиная с нуля, в соответствии с заданными параметрами.</w:t>
      </w:r>
    </w:p>
    <w:p>
      <w:pPr>
        <w:pStyle w:val="Compact"/>
        <w:numPr>
          <w:ilvl w:val="0"/>
          <w:numId w:val="1011"/>
        </w:numPr>
      </w:pPr>
      <w:r>
        <w:t xml:space="preserve">Максимальное количество заявок (17) обрабатывалось в интервале 10–12 минут.</w:t>
      </w:r>
    </w:p>
    <w:p>
      <w:pPr>
        <w:pStyle w:val="Compact"/>
        <w:numPr>
          <w:ilvl w:val="0"/>
          <w:numId w:val="1011"/>
        </w:numPr>
      </w:pPr>
      <w:r>
        <w:t xml:space="preserve">Второй по частоте интервал — 12–14 минут, в котором обрабатывалось 14 заявок.</w:t>
      </w:r>
    </w:p>
    <w:p>
      <w:pPr>
        <w:pStyle w:val="Compact"/>
        <w:numPr>
          <w:ilvl w:val="0"/>
          <w:numId w:val="1011"/>
        </w:numPr>
      </w:pPr>
      <w:r>
        <w:t xml:space="preserve">Третий по частоте — 8–10 минут с 12 заявками.</w:t>
      </w:r>
    </w:p>
    <w:p>
      <w:pPr>
        <w:pStyle w:val="Compact"/>
        <w:numPr>
          <w:ilvl w:val="0"/>
          <w:numId w:val="1011"/>
        </w:numPr>
      </w:pPr>
      <w:r>
        <w:t xml:space="preserve">Во всех остальных интервалах количество заявок варьировалось от 0 до 4, что свидетельствует о низкой вероятности соответствующего времени обработки.</w:t>
      </w:r>
    </w:p>
    <w:bookmarkEnd w:id="55"/>
    <w:bookmarkStart w:id="76" w:name="Xab70f7f71dda3505594ba065091fb052a4cefc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 fig. 9, fig. 10, fig. 11).</w:t>
      </w:r>
    </w:p>
    <w:bookmarkStart w:id="59" w:name="fig:009"/>
    <w:p>
      <w:pPr>
        <w:pStyle w:val="CaptionedFigure"/>
      </w:pPr>
      <w:r>
        <w:drawing>
          <wp:inline>
            <wp:extent cx="3733800" cy="4959506"/>
            <wp:effectExtent b="0" l="0" r="0" t="0"/>
            <wp:docPr descr="Рис. 9: Модель обслуживания двух типов заказов от клиентов в интернет-магазине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обслуживания двух типов заказов от клиентов в интернет-магазине</w:t>
      </w:r>
    </w:p>
    <w:bookmarkEnd w:id="59"/>
    <w:bookmarkStart w:id="63" w:name="fig:010"/>
    <w:p>
      <w:pPr>
        <w:pStyle w:val="CaptionedFigure"/>
      </w:pPr>
      <w:r>
        <w:drawing>
          <wp:inline>
            <wp:extent cx="3733800" cy="2571729"/>
            <wp:effectExtent b="0" l="0" r="0" t="0"/>
            <wp:docPr descr="Рис. 10: Отчёт по модели оформления заказов двух типов" title="" id="61" name="Picture"/>
            <a:graphic>
              <a:graphicData uri="http://schemas.openxmlformats.org/drawingml/2006/picture">
                <pic:pic>
                  <pic:nvPicPr>
                    <pic:cNvPr descr="image/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Отчёт по модели оформления заказов двух типов</w:t>
      </w:r>
    </w:p>
    <w:bookmarkEnd w:id="63"/>
    <w:bookmarkStart w:id="67" w:name="fig:011"/>
    <w:p>
      <w:pPr>
        <w:pStyle w:val="CaptionedFigure"/>
      </w:pPr>
      <w:r>
        <w:drawing>
          <wp:inline>
            <wp:extent cx="3733800" cy="3252509"/>
            <wp:effectExtent b="0" l="0" r="0" t="0"/>
            <wp:docPr descr="Рис. 11: Отчёт по модели оформления заказов двух типов" title="" id="65" name="Picture"/>
            <a:graphic>
              <a:graphicData uri="http://schemas.openxmlformats.org/drawingml/2006/picture">
                <pic:pic>
                  <pic:nvPicPr>
                    <pic:cNvPr descr="image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Отчёт по модели оформления заказов двух типов</w:t>
      </w:r>
    </w:p>
    <w:bookmarkEnd w:id="67"/>
    <w:p>
      <w:pPr>
        <w:pStyle w:val="BodyText"/>
      </w:pPr>
      <w:r>
        <w:rPr>
          <w:b/>
          <w:bCs/>
        </w:rPr>
        <w:t xml:space="preserve">Задание</w:t>
      </w:r>
      <w:r>
        <w:t xml:space="preserve">: проанализировать отчёт.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2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2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2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pStyle w:val="Compact"/>
        <w:numPr>
          <w:ilvl w:val="0"/>
          <w:numId w:val="1012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2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t xml:space="preserve">количество транзактов, вошедших в блок:</w:t>
      </w:r>
    </w:p>
    <w:p>
      <w:pPr>
        <w:pStyle w:val="Compact"/>
        <w:numPr>
          <w:ilvl w:val="1"/>
          <w:numId w:val="1014"/>
        </w:numPr>
      </w:pPr>
      <w:r>
        <w:t xml:space="preserve">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32;</w:t>
      </w:r>
    </w:p>
    <w:p>
      <w:pPr>
        <w:pStyle w:val="Compact"/>
        <w:numPr>
          <w:ilvl w:val="1"/>
          <w:numId w:val="1014"/>
        </w:numPr>
      </w:pPr>
      <w:r>
        <w:t xml:space="preserve">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</w:t>
      </w:r>
    </w:p>
    <w:p>
      <w:pPr>
        <w:pStyle w:val="Compact"/>
        <w:numPr>
          <w:ilvl w:val="1"/>
          <w:numId w:val="1014"/>
        </w:numPr>
      </w:pPr>
      <w:r>
        <w:t xml:space="preserve">обработано 39 (потому что 12+27 = 39);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</w:t>
      </w:r>
      <w:r>
        <w:t xml:space="preserve">=8 – в очереди находилось не более восьми ожидающих заявок от клиента;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CONT</w:t>
      </w:r>
      <w:r>
        <w:t xml:space="preserve">=7 – на момент завершения моделирования в очереди было 7 клиентов;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ENTRIES</w:t>
      </w:r>
      <w:r>
        <w:t xml:space="preserve">=47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ENTRIES(O)</w:t>
      </w:r>
      <w:r>
        <w:t xml:space="preserve">=2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AVE.CONT</w:t>
      </w:r>
      <w:r>
        <w:t xml:space="preserve">=3,355 заявок от клиентов в среднем были в очереди;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AVE.TIME</w:t>
      </w:r>
      <w:r>
        <w:t xml:space="preserve">=34,261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AVE.(-0)</w:t>
      </w:r>
      <w:r>
        <w:t xml:space="preserve">=35,784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Нужно было скорректировать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Из теории мы знаем, что: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 </w:t>
      </w:r>
      <w:r>
        <w:t xml:space="preserve">изменяет маршрут движения транзактов: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TRANSFER [A],B,[C],[D]</w:t>
      </w:r>
    </w:p>
    <w:p>
      <w:pPr>
        <w:pStyle w:val="FirstParagraph"/>
      </w:pPr>
      <w:r>
        <w:t xml:space="preserve">Здесь A — режим перехода; B — метка первого альтернативного блока; C — метка</w:t>
      </w:r>
      <w:r>
        <w:t xml:space="preserve"> </w:t>
      </w:r>
      <w:r>
        <w:t xml:space="preserve">второго альтернативного блока; D — константа, используемая для относительной</w:t>
      </w:r>
      <w:r>
        <w:t xml:space="preserve"> </w:t>
      </w:r>
      <w:r>
        <w:t xml:space="preserve">переадресации транзактов.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dst2</w:t>
      </w:r>
      <w:r>
        <w:t xml:space="preserve"> </w:t>
      </w:r>
      <w:r>
        <w:rPr>
          <w:rStyle w:val="VerbatimChar"/>
        </w:rPr>
        <w:t xml:space="preserve">RELEASE operator</w:t>
      </w:r>
      <w:r>
        <w:t xml:space="preserve">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dst1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 fig. 12).</w:t>
      </w:r>
    </w:p>
    <w:bookmarkStart w:id="71" w:name="fig:012"/>
    <w:p>
      <w:pPr>
        <w:pStyle w:val="CaptionedFigure"/>
      </w:pPr>
      <w:r>
        <w:drawing>
          <wp:inline>
            <wp:extent cx="3733800" cy="4809344"/>
            <wp:effectExtent b="0" l="0" r="0" t="0"/>
            <wp:docPr descr="Рис. 12: Модель обслуживания двух типов заказов с условием, что число заказов с дополнительным пакетом услуг составляет 30% от общего числа заказов" title="" id="69" name="Picture"/>
            <a:graphic>
              <a:graphicData uri="http://schemas.openxmlformats.org/drawingml/2006/picture">
                <pic:pic>
                  <pic:nvPicPr>
                    <pic:cNvPr descr="image/упр_3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9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bookmarkEnd w:id="71"/>
    <w:p>
      <w:pPr>
        <w:pStyle w:val="BodyText"/>
      </w:pPr>
      <w:r>
        <w:t xml:space="preserve">Проанализируем результаты моделирования (рис. fig. 13).</w:t>
      </w:r>
    </w:p>
    <w:bookmarkStart w:id="75" w:name="fig:013"/>
    <w:p>
      <w:pPr>
        <w:pStyle w:val="CaptionedFigure"/>
      </w:pPr>
      <w:r>
        <w:drawing>
          <wp:inline>
            <wp:extent cx="3733800" cy="4072762"/>
            <wp:effectExtent b="0" l="0" r="0" t="0"/>
            <wp:docPr descr="Рис. 13: Отчёт по модели оформления заказов двух типов заказов" title="" id="73" name="Picture"/>
            <a:graphic>
              <a:graphicData uri="http://schemas.openxmlformats.org/drawingml/2006/picture">
                <pic:pic>
                  <pic:nvPicPr>
                    <pic:cNvPr descr="image/упр_3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Отчёт по модели оформления заказов двух типов заказов</w:t>
      </w:r>
    </w:p>
    <w:bookmarkEnd w:id="75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7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7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7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pStyle w:val="Compact"/>
        <w:numPr>
          <w:ilvl w:val="0"/>
          <w:numId w:val="1017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7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8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33;</w:t>
      </w:r>
    </w:p>
    <w:p>
      <w:pPr>
        <w:pStyle w:val="Compact"/>
        <w:numPr>
          <w:ilvl w:val="0"/>
          <w:numId w:val="1018"/>
        </w:numPr>
      </w:pPr>
      <w:r>
        <w:t xml:space="preserve">второго типа 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8;</w:t>
      </w:r>
    </w:p>
    <w:p>
      <w:pPr>
        <w:pStyle w:val="Compact"/>
        <w:numPr>
          <w:ilvl w:val="0"/>
          <w:numId w:val="1018"/>
        </w:numPr>
      </w:pPr>
      <w:r>
        <w:t xml:space="preserve">обработано 32 заказа;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34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=34), но оператор успел принять в обработку до окончания рабочего времени только 33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=33). Полезность работы оператора составила 0,766. При этом среднее время занятости оператора составило 11,146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ENTRIES</w:t>
      </w:r>
      <w:r>
        <w:t xml:space="preserve">=33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ENTRIES(O)</w:t>
      </w:r>
      <w:r>
        <w:t xml:space="preserve">=25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AVE.CON</w:t>
      </w:r>
      <w:r>
        <w:t xml:space="preserve">T=0,054 заявок от клиентов в среднем были в очереди;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AVE.TIME</w:t>
      </w:r>
      <w:r>
        <w:t xml:space="preserve">=0.781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AVE.(-0)</w:t>
      </w:r>
      <w:r>
        <w:t xml:space="preserve">=3,220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76"/>
    <w:bookmarkStart w:id="93" w:name="Xa54268e2994a40c2cb4c22f66d9471ebd08a80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Для задания количества доступных операторов в системе используется команда STORAGE operator 4, где operator — имя ресурса, а число 4 указывает на то, что одновременно могут работать четыре оператора.</w:t>
      </w:r>
    </w:p>
    <w:p>
      <w:pPr>
        <w:pStyle w:val="BodyText"/>
      </w:pPr>
      <w:r>
        <w:t xml:space="preserve">На этапе обработки каждой заявки добавляется команда ENTER operator,1, обозначающая, что для начала обслуживания необходимо зарезервировать одного оператора (рис. fig. 14).</w:t>
      </w:r>
    </w:p>
    <w:bookmarkStart w:id="80" w:name="fig:014"/>
    <w:p>
      <w:pPr>
        <w:pStyle w:val="CaptionedFigure"/>
      </w:pPr>
      <w:r>
        <w:drawing>
          <wp:inline>
            <wp:extent cx="3733800" cy="4192336"/>
            <wp:effectExtent b="0" l="0" r="0" t="0"/>
            <wp:docPr descr="Рис. 14: Модель оформления заказов несколькими операторами" title="" id="78" name="Picture"/>
            <a:graphic>
              <a:graphicData uri="http://schemas.openxmlformats.org/drawingml/2006/picture">
                <pic:pic>
                  <pic:nvPicPr>
                    <pic:cNvPr descr="image/1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2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оформления заказов несколькими операторами</w:t>
      </w:r>
    </w:p>
    <w:bookmarkEnd w:id="80"/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Compact"/>
        <w:numPr>
          <w:ilvl w:val="0"/>
          <w:numId w:val="1020"/>
        </w:numPr>
      </w:pPr>
      <w:r>
        <w:t xml:space="preserve">Проанализируем отчет (рис. fig. 15).</w:t>
      </w:r>
    </w:p>
    <w:bookmarkStart w:id="84" w:name="fig:015"/>
    <w:p>
      <w:pPr>
        <w:pStyle w:val="CaptionedFigure"/>
      </w:pPr>
      <w:r>
        <w:drawing>
          <wp:inline>
            <wp:extent cx="3733800" cy="3269329"/>
            <wp:effectExtent b="0" l="0" r="0" t="0"/>
            <wp:docPr descr="Рис. 15: Отчет по модели оформления заказов несколькими операторами" title="" id="82" name="Picture"/>
            <a:graphic>
              <a:graphicData uri="http://schemas.openxmlformats.org/drawingml/2006/picture">
                <pic:pic>
                  <pic:nvPicPr>
                    <pic:cNvPr descr="image/1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Отчет по модели оформления заказов несколькими операторами</w:t>
      </w:r>
    </w:p>
    <w:bookmarkEnd w:id="84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21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21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21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21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pStyle w:val="Compact"/>
        <w:numPr>
          <w:ilvl w:val="0"/>
          <w:numId w:val="1021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22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93; обработан 91 заказ;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ENTRIES</w:t>
      </w:r>
      <w:r>
        <w:t xml:space="preserve">=93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ENTRIES(O)</w:t>
      </w:r>
      <w:r>
        <w:t xml:space="preserve">=93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AVE.CONT</w:t>
      </w:r>
      <w:r>
        <w:t xml:space="preserve">=0,000 – заявок от клиентов в среднем были в очереди;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AVE.TIME</w:t>
      </w:r>
      <w:r>
        <w:t xml:space="preserve">=0,000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AVE.(-0)</w:t>
      </w:r>
      <w:r>
        <w:t xml:space="preserve">=0,000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идет информация про многоканальное устройство STORAGE (представляющее операторов, оформляющих заказы), и мы можем сделать такие выводы:</w:t>
      </w:r>
    </w:p>
    <w:p>
      <w:pPr>
        <w:numPr>
          <w:ilvl w:val="0"/>
          <w:numId w:val="1024"/>
        </w:numPr>
      </w:pPr>
      <w:r>
        <w:t xml:space="preserve">Общее число заявок, направленных к операторам, составило 93.</w:t>
      </w:r>
    </w:p>
    <w:p>
      <w:pPr>
        <w:numPr>
          <w:ilvl w:val="0"/>
          <w:numId w:val="1024"/>
        </w:numPr>
      </w:pPr>
      <w:r>
        <w:t xml:space="preserve">Значение коэффициента полезности (или загрузки) STORAGE составило 0,482.</w:t>
      </w:r>
    </w:p>
    <w:p>
      <w:pPr>
        <w:numPr>
          <w:ilvl w:val="0"/>
          <w:numId w:val="1024"/>
        </w:numPr>
      </w:pPr>
      <w:r>
        <w:t xml:space="preserve">Среднее время, в течение которого один оператор был занят одной заявкой, составило 1,926 минуты.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24"/>
        </w:numPr>
      </w:pPr>
      <w:r>
        <w:t xml:space="preserve">Максимальное число одновременно задействованных операторов: 4 — то есть в некоторые моменты все операторы находились в работе.</w:t>
      </w:r>
    </w:p>
    <w:p>
      <w:pPr>
        <w:numPr>
          <w:ilvl w:val="0"/>
          <w:numId w:val="1024"/>
        </w:numPr>
      </w:pPr>
      <w:r>
        <w:t xml:space="preserve">Минимальное число задействованных операторов: 0 — были периоды, когда ни один оператор не был занят.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Compact"/>
        <w:numPr>
          <w:ilvl w:val="0"/>
          <w:numId w:val="1025"/>
        </w:numPr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FirstParagraph"/>
      </w:pPr>
      <w:r>
        <w:t xml:space="preserve">Прочитаем информацию про</w:t>
      </w:r>
      <w:r>
        <w:t xml:space="preserve"> </w:t>
      </w:r>
      <w:r>
        <w:rPr>
          <w:rStyle w:val="VerbatimChar"/>
        </w:rPr>
        <w:t xml:space="preserve">TEST</w:t>
      </w:r>
      <w:r>
        <w:t xml:space="preserve">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определяет направление движения транзакта в зависимости от выполнения условия, заданного алгебраическим соотношением:</w:t>
      </w:r>
    </w:p>
    <w:p>
      <w:pPr>
        <w:pStyle w:val="BodyText"/>
      </w:pPr>
      <w:r>
        <w:rPr>
          <w:rStyle w:val="VerbatimChar"/>
        </w:rPr>
        <w:t xml:space="preserve">TEST XX A,B,[C]</w:t>
      </w:r>
    </w:p>
    <w:p>
      <w:pPr>
        <w:pStyle w:val="BodyText"/>
      </w:pPr>
      <w:r>
        <w:t xml:space="preserve">Здесь XX — знак логической операции: L — меньше, G — больше, E — равно, LE —</w:t>
      </w:r>
      <w:r>
        <w:t xml:space="preserve"> </w:t>
      </w:r>
      <w:r>
        <w:t xml:space="preserve">меньше или равно, GE — больше или равно, NE — не равно; A, B — сравниваемые</w:t>
      </w:r>
      <w:r>
        <w:t xml:space="preserve"> </w:t>
      </w:r>
      <w:r>
        <w:t xml:space="preserve">значения; C — метка блока, куда перемещается транзакт в случае невыполнения</w:t>
      </w:r>
      <w:r>
        <w:t xml:space="preserve"> </w:t>
      </w:r>
      <w:r>
        <w:t xml:space="preserve">заданного условия.</w:t>
      </w:r>
    </w:p>
    <w:p>
      <w:pPr>
        <w:pStyle w:val="BodyText"/>
      </w:pPr>
      <w:r>
        <w:t xml:space="preserve">В модель я добавила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проверяет, сколько человек стоит в очереди к операторам. Если в очереди не больше двух клиентов, заявка идёт дальше на обработку. Если клиентов больше двух — заявка уходит из системы, имитируя отказ пользователя из-за слишком долгого ожидания.</w:t>
      </w:r>
    </w:p>
    <w:p>
      <w:pPr>
        <w:pStyle w:val="BodyText"/>
      </w:pPr>
      <w:r>
        <w:t xml:space="preserve">Ранее в отчёте было видно, что длина очереди ни разу не превышала двух человек. Это связано с тем, что заявки поступали довольно редко, и операторы успевали справляться с потоком. Чтобы проверить, как система поведёт себя при большей нагрузке, я изменила параметры модели:</w:t>
      </w:r>
    </w:p>
    <w:p>
      <w:pPr>
        <w:numPr>
          <w:ilvl w:val="0"/>
          <w:numId w:val="1026"/>
        </w:numPr>
      </w:pPr>
      <w:r>
        <w:t xml:space="preserve">Вместо</w:t>
      </w:r>
      <w:r>
        <w:t xml:space="preserve"> </w:t>
      </w:r>
      <w:r>
        <w:rPr>
          <w:rStyle w:val="VerbatimChar"/>
        </w:rPr>
        <w:t xml:space="preserve">GENERATE 5,2</w:t>
      </w:r>
      <w:r>
        <w:t xml:space="preserve"> </w:t>
      </w:r>
      <w:r>
        <w:t xml:space="preserve">теперь используется</w:t>
      </w:r>
      <w:r>
        <w:t xml:space="preserve"> </w:t>
      </w:r>
      <w:r>
        <w:rPr>
          <w:rStyle w:val="VerbatimChar"/>
        </w:rPr>
        <w:t xml:space="preserve">GENERATE 2,1</w:t>
      </w:r>
      <w:r>
        <w:t xml:space="preserve">, то есть заявки приходят чаще — примерно раз в 2 минуты с небольшим разбросом.</w:t>
      </w:r>
    </w:p>
    <w:p>
      <w:pPr>
        <w:numPr>
          <w:ilvl w:val="0"/>
          <w:numId w:val="1026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ADVANCE 10,2</w:t>
      </w:r>
      <w:r>
        <w:t xml:space="preserve"> </w:t>
      </w:r>
      <w:r>
        <w:t xml:space="preserve">заменена на</w:t>
      </w:r>
      <w:r>
        <w:t xml:space="preserve"> </w:t>
      </w:r>
      <w:r>
        <w:rPr>
          <w:rStyle w:val="VerbatimChar"/>
        </w:rPr>
        <w:t xml:space="preserve">ADVANCE 20,2</w:t>
      </w:r>
      <w:r>
        <w:t xml:space="preserve">, чтобы одна заявка обрабатывалась дольше — в среднем 20 минут.</w:t>
      </w:r>
    </w:p>
    <w:p>
      <w:pPr>
        <w:pStyle w:val="FirstParagraph"/>
      </w:pPr>
      <w:r>
        <w:t xml:space="preserve">Таким образом, модель теперь работает в условиях, когда операторов может не хватать, и появляется шанс, что очередь превысит допустимый предел в два человека. Это позволяет проверить, как сработает фильтрация через</w:t>
      </w:r>
      <w:r>
        <w:t xml:space="preserve"> </w:t>
      </w:r>
      <w:r>
        <w:rPr>
          <w:rStyle w:val="VerbatimChar"/>
        </w:rPr>
        <w:t xml:space="preserve">TEST</w:t>
      </w:r>
      <w:r>
        <w:t xml:space="preserve">, и насколько сильно это повлияет на общий поток заявок (рис. fig:015).</w:t>
      </w:r>
    </w:p>
    <w:bookmarkStart w:id="88" w:name="fig:016"/>
    <w:p>
      <w:pPr>
        <w:pStyle w:val="CaptionedFigure"/>
      </w:pPr>
      <w:r>
        <w:drawing>
          <wp:inline>
            <wp:extent cx="3733800" cy="3686336"/>
            <wp:effectExtent b="0" l="0" r="0" t="0"/>
            <wp:docPr descr="Рис. 16: Модель оформления заказов несколькими операторами с учетом отказов клиентов" title="" id="86" name="Picture"/>
            <a:graphic>
              <a:graphicData uri="http://schemas.openxmlformats.org/drawingml/2006/picture">
                <pic:pic>
                  <pic:nvPicPr>
                    <pic:cNvPr descr="image/упр_4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Модель оформления заказов несколькими операторами с учетом отказов клиентов</w:t>
      </w:r>
    </w:p>
    <w:bookmarkEnd w:id="88"/>
    <w:p>
      <w:pPr>
        <w:pStyle w:val="Compact"/>
        <w:numPr>
          <w:ilvl w:val="0"/>
          <w:numId w:val="1027"/>
        </w:numPr>
      </w:pPr>
      <w:r>
        <w:t xml:space="preserve">Проанализируем полученный отчет (рис. fig. 17).</w:t>
      </w:r>
    </w:p>
    <w:bookmarkStart w:id="92" w:name="fig:017"/>
    <w:p>
      <w:pPr>
        <w:pStyle w:val="CaptionedFigure"/>
      </w:pPr>
      <w:r>
        <w:drawing>
          <wp:inline>
            <wp:extent cx="3733800" cy="4062963"/>
            <wp:effectExtent b="0" l="0" r="0" t="0"/>
            <wp:docPr descr="Рис. 17: Отчет по модели оформления заказов несколькими операторами с учетом отказов клиентов" title="" id="90" name="Picture"/>
            <a:graphic>
              <a:graphicData uri="http://schemas.openxmlformats.org/drawingml/2006/picture">
                <pic:pic>
                  <pic:nvPicPr>
                    <pic:cNvPr descr="image/упр_4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Отчет по модели оформления заказов несколькими операторами с учетом отказов клиентов</w:t>
      </w:r>
    </w:p>
    <w:bookmarkEnd w:id="92"/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28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28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28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pStyle w:val="Compact"/>
        <w:numPr>
          <w:ilvl w:val="0"/>
          <w:numId w:val="1028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pStyle w:val="Compact"/>
        <w:numPr>
          <w:ilvl w:val="0"/>
          <w:numId w:val="1028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29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239;</w:t>
      </w:r>
    </w:p>
    <w:p>
      <w:pPr>
        <w:pStyle w:val="Compact"/>
        <w:numPr>
          <w:ilvl w:val="0"/>
          <w:numId w:val="1029"/>
        </w:numPr>
      </w:pPr>
      <w:r>
        <w:t xml:space="preserve">обработано 94 заказа;</w:t>
      </w:r>
    </w:p>
    <w:p>
      <w:pPr>
        <w:pStyle w:val="Compact"/>
        <w:numPr>
          <w:ilvl w:val="0"/>
          <w:numId w:val="1029"/>
        </w:numPr>
      </w:pPr>
      <w:r>
        <w:t xml:space="preserve">138 человек отказались оставлять заявки, поскольку очередь была более двух заявок.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MAX</w:t>
      </w:r>
      <w:r>
        <w:t xml:space="preserve"> </w:t>
      </w:r>
      <w:r>
        <w:t xml:space="preserve">= 3 – в очереди находилось не более трех ожидающих заявок от клиента(как и было указано);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CONT</w:t>
      </w:r>
      <w:r>
        <w:t xml:space="preserve"> </w:t>
      </w:r>
      <w:r>
        <w:t xml:space="preserve">= 3 – на момент завершения моделирования в очереди было три клиента;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ENTRIES</w:t>
      </w:r>
      <w:r>
        <w:t xml:space="preserve">=101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ENTRIES(O)</w:t>
      </w:r>
      <w:r>
        <w:t xml:space="preserve">=4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AVE.CONT</w:t>
      </w:r>
      <w:r>
        <w:t xml:space="preserve">=2,915 – заявок от клиентов в среднем были в очереди;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AVE.TIME</w:t>
      </w:r>
      <w:r>
        <w:t xml:space="preserve">=13,854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AVE.(-0)</w:t>
      </w:r>
      <w:r>
        <w:t xml:space="preserve">=14,425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в отчёте представлена статистика по многоканальному устройству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которое моделирует операторов, занимающихся оформлением заказов. Из данных видно следующее:</w:t>
      </w:r>
    </w:p>
    <w:p>
      <w:pPr>
        <w:numPr>
          <w:ilvl w:val="0"/>
          <w:numId w:val="1031"/>
        </w:numPr>
      </w:pPr>
      <w:r>
        <w:t xml:space="preserve">К операторам было направлено 98 заявок от клиентов.</w:t>
      </w:r>
    </w:p>
    <w:p>
      <w:pPr>
        <w:numPr>
          <w:ilvl w:val="0"/>
          <w:numId w:val="1031"/>
        </w:numPr>
      </w:pPr>
      <w:r>
        <w:t xml:space="preserve">Полезность работы (utilization) составила 0,988, то есть операторы были заняты почти всё время моделирования — 98,8 % времени.</w:t>
      </w:r>
    </w:p>
    <w:p>
      <w:pPr>
        <w:numPr>
          <w:ilvl w:val="0"/>
          <w:numId w:val="1031"/>
        </w:numPr>
      </w:pPr>
      <w:r>
        <w:t xml:space="preserve">В среднем один оператор тратил 3,953 минуты на обработку одной заявки.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31"/>
        </w:numPr>
      </w:pPr>
      <w:r>
        <w:t xml:space="preserve">Максимальное число одновременно занятых операторов: 4.</w:t>
      </w:r>
    </w:p>
    <w:p>
      <w:pPr>
        <w:numPr>
          <w:ilvl w:val="0"/>
          <w:numId w:val="1031"/>
        </w:numPr>
      </w:pPr>
      <w:r>
        <w:t xml:space="preserve">Минимальное число занятых операторов: 0 (были периоды простоя, хотя и редкие).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было реализовано следующее:</w:t>
      </w:r>
    </w:p>
    <w:p>
      <w:pPr>
        <w:pStyle w:val="Compact"/>
        <w:numPr>
          <w:ilvl w:val="0"/>
          <w:numId w:val="1032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32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32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32"/>
        </w:numPr>
      </w:pPr>
      <w:r>
        <w:t xml:space="preserve">модель оформления заказов несколькими операторами.</w:t>
      </w:r>
    </w:p>
    <w:bookmarkEnd w:id="95"/>
    <w:bookmarkStart w:id="96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Королькова А.В., Кулябов Д.С. Моделирование информационных процессов</w:t>
      </w:r>
    </w:p>
    <w:bookmarkEnd w:id="9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1"/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85" Target="media/rId85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Лихтенштейн Алина Алексеевна</dc:creator>
  <dc:language>ru-RU</dc:language>
  <cp:keywords/>
  <dcterms:created xsi:type="dcterms:W3CDTF">2025-05-08T08:24:54Z</dcterms:created>
  <dcterms:modified xsi:type="dcterms:W3CDTF">2025-05-08T08:24:54Z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Модели обработки заказов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