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for Adminstrator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aak_padmin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(AdminId VARCHAR(9),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AdminUser VARCHAR(25),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AdminPass VARCHAR(10),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PRIMARY KEY (AdminId));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--for the employee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aak_pemp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(EmpId varchar(9), EmpName varchar(45), EmpUser varchar(10), EmpPass varchar(10),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EmpPhone varchar(10), EmpEmail varchar(20),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PRIMARY KEY (EmpId));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for the customer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aak_pcust( CustId varchar(9), CustName varchar(30), CustUser varchar(30), CustPass varchar(10),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CustPhone varchar(10), CustEmail varchar(20), CustCurrBalance varchar(9),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PRIMARY KEY (CustId));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--the hotel room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aak_prooms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(RoomId varchar(9), RoomType varchar(9), RoomIsAvailable varchar(3),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RoomPrice varchar(9), Dining varchar(3), GymTiming varchar(15),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PRIMARY KEY (RoomId));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for booking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aak_pbooking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(RoomId VARCHAR(9),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CustId VARCHAR(25),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PRIMARY KEY (RoomId),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FOREIGN KEY (CustId) REFERENCES aak_pcust(CustId));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