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4AEE976A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  <w:lang w:val="ru-RU"/>
        </w:rPr>
        <w:t>6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и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7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Април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2019</w:t>
      </w:r>
    </w:p>
    <w:p w14:paraId="0B5C1759" w14:textId="6D1C6579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8F49DD">
        <w:t>Филмов рейтинг</w:t>
      </w:r>
    </w:p>
    <w:p w14:paraId="249FDF7C" w14:textId="519119D1" w:rsidR="00125469" w:rsidRPr="0041381D" w:rsidRDefault="23848429" w:rsidP="00AF4606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44D82C97" w14:textId="0A192F3E" w:rsidR="00125469" w:rsidRPr="0041381D" w:rsidRDefault="23848429" w:rsidP="23848429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73C691A1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 w:rsidR="00AF4606"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 w:rsidR="00AF4606"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7894EE5C" w14:textId="18681E3E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 w:rsidR="00AF4606"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 w:rsidR="00AF4606"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298E02DD" w14:textId="0B47F568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 w:rsidR="00AF4606"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 w:rsidR="00AF4606"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 w:rsidR="00AF4606"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 w:rsidR="00811976">
        <w:rPr>
          <w:b/>
          <w:bCs/>
        </w:rPr>
        <w:t>а</w:t>
      </w:r>
      <w:r w:rsidRPr="004C6B93">
        <w:rPr>
          <w:b/>
          <w:bCs/>
        </w:rPr>
        <w:t>:</w:t>
      </w:r>
    </w:p>
    <w:p w14:paraId="354B1A3B" w14:textId="45CA896A" w:rsidR="0041381D" w:rsidRPr="00AF460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</w:t>
      </w:r>
      <w:r w:rsidR="0041381D">
        <w:rPr>
          <w:b/>
          <w:bCs/>
        </w:rPr>
        <w:t xml:space="preserve">– текст </w:t>
      </w:r>
    </w:p>
    <w:p w14:paraId="06067D28" w14:textId="2FA2F8A0" w:rsidR="00AF4606" w:rsidRPr="00296FC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B00A3A" w:rsidR="004C6B93" w:rsidRPr="00A8725D" w:rsidRDefault="4B63AE9F" w:rsidP="4B63AE9F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61FCCB81" w14:textId="6339A8F3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0B07316C" w14:textId="6FFD38ED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140186EC" w14:textId="0D36343C" w:rsidR="004C6B93" w:rsidRPr="004C6B93" w:rsidRDefault="00792E91" w:rsidP="728CA131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="728CA131" w:rsidRPr="728CA131">
        <w:rPr>
          <w:b/>
          <w:bCs/>
        </w:rPr>
        <w:t>редни</w:t>
      </w:r>
      <w:r w:rsidR="002D24BB">
        <w:rPr>
          <w:b/>
          <w:bCs/>
        </w:rPr>
        <w:t>ят рейтинг</w:t>
      </w:r>
      <w:r w:rsidR="728CA131"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="728CA131" w:rsidRPr="728CA131">
        <w:rPr>
          <w:b/>
          <w:bCs/>
        </w:rPr>
        <w:t>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57CBE" w14:paraId="4333A654" w14:textId="77777777" w:rsidTr="4B63AE9F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57CBE" w14:paraId="7CE2CDBA" w14:textId="77777777" w:rsidTr="4B63AE9F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46CF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40155E1" w14:textId="60A56C36" w:rsidR="00792E91" w:rsidRPr="0016169C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2487B0B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FC67F67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5D12764C" w14:textId="77777777" w:rsidR="00792E91" w:rsidRPr="003B056F" w:rsidRDefault="00792E91" w:rsidP="00792E91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28512052" w14:textId="74D1BD91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4B51B40B" w14:textId="20E0D3DD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="00FD73B9"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1874E410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EC99825" w14:textId="77777777" w:rsidR="00757CBE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46DEBE2D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D9D6B14" w14:textId="67CECA52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7812" w14:textId="24221292" w:rsidR="00792E91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04605AA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12F0A705" w14:textId="737E90D9" w:rsidR="00757CBE" w:rsidRPr="00FD73B9" w:rsidRDefault="00792E91" w:rsidP="00792E91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50B1E6B2" w:rsidR="00757CBE" w:rsidRPr="00FD73B9" w:rsidRDefault="00513549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="00792E91"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3EC0FA2" w14:textId="74ABC1DA" w:rsidR="00792E91" w:rsidRPr="00FD73B9" w:rsidRDefault="00792E91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C38C579" w14:textId="15DE5F80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="00792E91" w:rsidRPr="00FD73B9">
              <w:rPr>
                <w:rFonts w:eastAsia="Consolas" w:cstheme="minorHAnsi"/>
              </w:rPr>
              <w:t xml:space="preserve">с рейтинг </w:t>
            </w:r>
            <w:r w:rsidR="00792E91" w:rsidRPr="00FD73B9">
              <w:rPr>
                <w:rFonts w:eastAsia="Consolas" w:cstheme="minorHAnsi"/>
                <w:color w:val="00B050"/>
              </w:rPr>
              <w:t>7.8</w:t>
            </w:r>
          </w:p>
          <w:p w14:paraId="442095C6" w14:textId="450A8DB0" w:rsidR="00792E91" w:rsidRPr="00FD73B9" w:rsidRDefault="00792E91" w:rsidP="00792E91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11EA413" w14:textId="5987D7BB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4B6C075C" w14:textId="79898D9A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D0A395E" w14:textId="760BC10B" w:rsidR="00792E91" w:rsidRPr="00FD73B9" w:rsidRDefault="00792E91" w:rsidP="00792E91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="00FD73B9"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="00FD73B9"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462C3D97" w14:textId="77777777" w:rsidR="00B10EE7" w:rsidRPr="00FD73B9" w:rsidRDefault="00B10EE7" w:rsidP="00F26432">
            <w:pPr>
              <w:spacing w:before="40" w:after="40"/>
              <w:rPr>
                <w:rFonts w:eastAsia="Calibri" w:cs="Times New Roman"/>
              </w:rPr>
            </w:pPr>
          </w:p>
          <w:p w14:paraId="1291C297" w14:textId="013C42F2" w:rsidR="00A8725D" w:rsidRPr="00FD73B9" w:rsidRDefault="00A8725D" w:rsidP="00F26432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92E91" w14:paraId="22887F1A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7DCDBB9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58A3271D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6205C7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92E91" w:rsidRPr="00A8725D" w14:paraId="4F4600F8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69BB6E6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3EC44A7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0B692720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5C0EA81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952DC9C" w14:textId="77777777" w:rsidR="000A5F4D" w:rsidRPr="003B056F" w:rsidRDefault="000A5F4D" w:rsidP="000A5F4D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3AE6223E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0933B83B" w14:textId="29BC68A3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17431652" w14:textId="2FD2F040" w:rsidR="000A5F4D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03BBFABF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3238B23" w14:textId="5D8F1247" w:rsidR="00792E91" w:rsidRPr="00FD73B9" w:rsidRDefault="000A5F4D" w:rsidP="000A5F4D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7AC80AA" w14:textId="4636B57F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FD0D8EA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6A1E7D12" w14:textId="1A80163D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2EB1033E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57D623FC" w14:textId="36F2165E" w:rsidR="000A5F4D" w:rsidRPr="00FD73B9" w:rsidRDefault="000A5F4D" w:rsidP="000A5F4D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2</w:t>
            </w:r>
          </w:p>
          <w:p w14:paraId="4D2F58CE" w14:textId="77777777" w:rsidR="000A5F4D" w:rsidRPr="00FD73B9" w:rsidRDefault="000A5F4D" w:rsidP="000A5F4D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16943871" w14:textId="00CA9A58" w:rsidR="00792E91" w:rsidRPr="00FD73B9" w:rsidRDefault="23848429" w:rsidP="23848429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25011" w14:textId="77777777" w:rsidR="00681600" w:rsidRDefault="00681600" w:rsidP="008068A2">
      <w:pPr>
        <w:spacing w:after="0" w:line="240" w:lineRule="auto"/>
      </w:pPr>
      <w:r>
        <w:separator/>
      </w:r>
    </w:p>
  </w:endnote>
  <w:endnote w:type="continuationSeparator" w:id="0">
    <w:p w14:paraId="38E8ACE1" w14:textId="77777777" w:rsidR="00681600" w:rsidRDefault="006816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F8C0A" w14:textId="77777777" w:rsidR="00681600" w:rsidRDefault="00681600" w:rsidP="008068A2">
      <w:pPr>
        <w:spacing w:after="0" w:line="240" w:lineRule="auto"/>
      </w:pPr>
      <w:r>
        <w:separator/>
      </w:r>
    </w:p>
  </w:footnote>
  <w:footnote w:type="continuationSeparator" w:id="0">
    <w:p w14:paraId="7C443280" w14:textId="77777777" w:rsidR="00681600" w:rsidRDefault="006816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A5F4D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69C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136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D24BB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56F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06A9C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81600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2E91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1976"/>
    <w:rsid w:val="00813D21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49DD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62E5"/>
    <w:rsid w:val="00AF22C4"/>
    <w:rsid w:val="00AF4606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2561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D73B9"/>
    <w:rsid w:val="00FE038F"/>
    <w:rsid w:val="00FE2CE0"/>
    <w:rsid w:val="00FE665C"/>
    <w:rsid w:val="0ACEA494"/>
    <w:rsid w:val="0B7722BF"/>
    <w:rsid w:val="1AE3F06C"/>
    <w:rsid w:val="1D55085D"/>
    <w:rsid w:val="23848429"/>
    <w:rsid w:val="48F6D96C"/>
    <w:rsid w:val="4B63AE9F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C19CE-31E7-408F-B093-51DB6D9EA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 Филмов рейтинг</vt:lpstr>
    </vt:vector>
  </TitlesOfParts>
  <Manager>Software University</Manager>
  <Company>Software University Foundation - http://softuni.org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Филмов рейтинг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10</cp:revision>
  <cp:lastPrinted>2019-04-05T13:23:00Z</cp:lastPrinted>
  <dcterms:created xsi:type="dcterms:W3CDTF">2019-03-17T10:15:00Z</dcterms:created>
  <dcterms:modified xsi:type="dcterms:W3CDTF">2019-04-05T13:23:00Z</dcterms:modified>
  <cp:category>programming, education, software engineering, software development</cp:category>
</cp:coreProperties>
</file>