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RIA-017 | Autenticação, multitenancy e RBAC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002 (Autenticação, multitenancy e RBAC)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(Anthropic), modelo Claude Sonnet 5.5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002 (autenticação, multitenancy e RBAC): login com sessões governadas e MFA, recuperação de acesso, tenants e vínculos, papéis e permissões, tenant ativo, perfil com avatar privado, auditoria com retenção e a base local com sincronização para a PWA, com a prioridade cloud, LAN e local da ADR-001.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responsável pediu ao assistente, em várias rodadas: analisar spec, plano e tarefas e aplicar as correções apontadas; implementar as tarefas abertas com TDD; tratar as lacunas da convergência (limpeza de retenção, medição de desempenho, contratos e modelo de dados); e refatorar a tela de login para ficar dentro da spec, deixando o redesenho para a spec de telas e design. Nenhum pedido continha credencial, token ou dado pessoal.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gerou o código, os testes, as migrations, as Edge Functions e a documentação do ciclo: domínio de identidade e autorização, serviços e adaptadores, telas de login, recuperação, membros, papéis, auditoria, tenants e perfil, funções de servidor, políticas RLS com testes pgTAP, suítes ao vivo contra o Supabase local, testes E2E em três projetos e um workflow agendado de limpeza de retenção. O histórico completo está no branch indicado abaixo. Link para validação da equipe: https://github.com/aalissonalmeidaq/fluxid_integra2026/pull/3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revisão crítica da própria execução achou e corrigiu problemas que os testes verdes não mostravam: o service worker entregava o app shell para rotas de Storage e Functions quando estava offline; a função de limpeza de avatares anonimizados não tinha contrato, tarefa nem agendador; uma política de leitura duplicada em profiles pesava toda consulta; e o cabeçalho estourava 24 px em 360 px no WebKit. Uma alteração na tela de login feita fora desta sequência (botão "Entrar com Google" sem ação, imagem e fonte de terceiros, login fora do shell) derrubou o E2E; foi substituída por uma tela dentro da spec e virou teste de escopo. Os números de desempenho foram medidos só no cliente e no Supabase local, e isso está dito no validation.md. O gerador deste RIA também falhava com diffs acima de 1 MB e foi corrigido.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validou os fluxos de acesso com usuários de teste no ambiente local, em uma sessão de cerca de 40 minutos: entrada, recuperação de senha, MFA, limite de sessões, troca de tenant, gestão de membros e papéis, perfil com foto e consulta de auditoria. Tudo funcionou como previsto.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entrega cumpria a Spec 002 e passou nos testes, mas durante o ciclo a tela de login saiu do escopo da spec (login social, recursos de terceiros, tela fora do shell). Pedi a refatoração e deixei o redesenho para a spec de telas e design.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fonte externa consultada. As decisões partiram da spec, do plano, dos contratos, da constituição e do ADR-001 do repositório.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RIA-017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30/09/2026, 20:14:48 -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1) Link já trocado pelo do pull request. 2) T149: configurar as variáveis e o segredo do workflow de retenção no GitHub e executá-lo uma vez; sem isso os avatares anonimizados ficam no Storage. 3) T146: provar a mesma versão de contrato e schema em um destino cloud ou LAN. 4) T147: repetir a medição de desempenho fora da máquina local. 5) A validação humana de MS-004 a MS-006 foi declarada conforme o esperado, mas amostra, ambiente, duração e resultados por critério não foram informados. 6) Parâmetro p_status sem uso em create_managed_organization. 7) Perda de digitação nos primeiros milissegundos de carga. 8) Redesenho da tela de login, que depende da spec de telas e design.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30/09/2026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feat/002-autenticacao-multitenancy-rbac; Spec 002, ciclo 01; commit-base d89c3db71846bce1cc0deff3622d881c50e540a2; hash do diff funcional 8518f9af6be66afc02089fb1c96ce1492c97f25cb66a27b356a7c0890569d19c.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test:coverage; npm run test:live; npx supabase db reset; npx supabase test db; npx supabase db lint; npx supabase db advisors --local; npm run test:e2e; npm run build; npm audit. Resultado: aprovado. Evidência: Em 30/09/2026: lint e tipos sem erros; 84 arquivos e 1085 testes unitários aprovados (cobertura de 91,17% em instruções, 87,32% em ramos, 89,17% em funções e 94,75% em linhas); 26 arquivos e 383 asserts pgTAP; 11 arquivos e 61 testes ao vivo; E2E com 315 aprovados, 0 falhas e 9 pulados por limitação do WebKit no Windows; build sem erros; npm audit com 0 vulnerabilidades. Detalhes em specs/002-autenticacao-multitenancy-rbac/validation.md.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293 arquivos.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Para a retenção de avatares valer em produção, falta configurar o workflow no GitHub (T149). Continuam abertas as provas em cloud ou LAN (T146 e T147). A validação foi feita só no ambiente local.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RIA-017 | Autenticação, multitenancy e RBAC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