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RIA-011  |  Proximidade no transporte e trava da borboleta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uma interação relevante com inteligência artificial no projeto FluxID, incluindo o conteúdo gerado, sua análise crítica, a validação humana disponível e as decisões ainda abertas.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ChatGPT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Incorporar as soluções arquiteturais restantes, retirar o gateway BLE do MVP e definir a verificação de proximidade pelo celular do motorista e o mecanismo físico mínimo de bloqueio da válvula.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 solicitante determinou que o gateway BLE não será implantado no MVP. O motorista deverá usar o celular para ler os cilindros previstos em cada ponto de entrega. Enquanto o cilindro estiver em transporte, o sistema deverá comparar a localização do lacre com a localização do celular, mantendo proximidade de até 50 metros. Na conferência local, foi indicada referência de 10 metros. Após a entrega, o monitoramento de proximidade deve ser desativado. A trava física será somente um pino que impede o giro da borboleta da válvula.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arquitetura do MVP foi ajustada para retirar o gateway BLE. A aplicação móvel passa a executar o checklist de cilindros por parada, com leitura pelo celular e registro de usuário, horário e localização. Durante o estado de transporte, o backend compara as posições do lacre e do telefone e gera alerta quando a distância confirmada ultrapassa 50 metros. A leitura na parada funciona como prova presencial, pois GPS não garante precisão contínua de 10 metros. Após a entrega confirmada, o vínculo de proximidade com o motorista é encerrado e o cilindro passa ao estado entregue, monitorado pela geocerca do cliente. O mecanismo físico fica limitado ao pino que bloqueia o giro da borboleta, sem outra trava.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solução reduz custo e complexidade do MVP, mas depende do GPS do celular, do GPS do lacre, de sincronização temporal e da execução do aplicativo em segundo plano. Alertas não devem ser gerados por uma leitura isolada. A regra de 50 metros precisa considerar a precisão informada pelos dois dispositivos e leituras consecutivas. Como GPS não comprova consistentemente 10 metros, a leitura do código pelo operador deve ser a evidência principal de presença na parada.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 solicitante aprovou a incorporação das demais soluções, excluiu expressamente o gateway BLE do MVP, definiu a comparação com o celular durante o transporte e restringiu a trava ao pino da borboleta da válvula.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as decisões passam a integrar a arquitetura do MVP e substituem a proposta anterior de gateway BLE no veículo.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Decisão do solicitante nesta interação; requisitos e decisões registrados em RIA-006, RIA-009 e RIA-010.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RIA-011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27/09/2026 16:50:40 -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Definir se todos os cilindros da parada serão lidos; frequência das posições; tolerância de precisão; quantidade e duração das leituras acima de 50 metros; operação sem sinal; comportamento quando o celular estiver desligado; e dimensões, força e sensor de posição do pino da borboleta.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____/____/________   Assinatura ou rubrica: ____________________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RIA-011 Proximidade no transporte e trava da borboleta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