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pgSz w:w="12240" w:h="15840"/>
      <w:pgMar w:top="1440" w:right="1800" w:bottom="1440" w:left="1800" w:header="720" w:footer="720" w:gutter="0"/>
      <w:cols w:space="720"/>
      <w:docGrid w:linePitch="360"/>
    </w:sectPr>
    <w:p w14:paraId="06FB3DFA" w14:textId="77777777" w:rsidR="00DD74F3" w:rsidRDefault="000400EA">
      <w:pPr>
        <w:pStyle w:val="Title"/>
        <w:spacing w:after="100"/>
        <w:jc w:val="left"/>
        <w:pBdr>
          <w:top w:val="nil"/>
          <w:left w:val="nil"/>
          <w:bottom w:val="nil"/>
          <w:right w:val="nil"/>
          <w:between w:val="nil"/>
          <w:bar w:val="nil"/>
        </w:pBdr>
      </w:pPr>
      <w:r>
        <w:rPr>
          <w:rFonts w:ascii="Aptos" w:hAnsi="Aptos"/>
          <w:b/>
          <w:color w:val="000000"/>
          <w:sz w:val="36"/>
        </w:rPr>
        <w:t>Registro do uso de inteligência artificial e validação humana</w:t>
      </w:r>
    </w:p>
    <w:tbl>
      <w:tblPr>
        <w:tblW w:w="5000" w:type="pct"/>
        <w:jc w:val="center"/>
        <w:tblLook w:val="04A0" w:firstRow="1" w:lastRow="0" w:firstColumn="1" w:lastColumn="0" w:noHBand="0" w:noVBand="1"/>
      </w:tblPr>
      <w:tblGrid>
        <w:gridCol w:w="3444"/>
        <w:gridCol w:w="3444"/>
        <w:gridCol w:w="3444"/>
      </w:tblGrid>
      <w:tr w:rsidR="00DD74F3" w14:paraId="3F9791F2" w14:textId="77777777">
        <w:trPr>
          <w:jc w:val="center"/>
        </w:trPr>
        <w:tc>
          <w:tcPr>
            <w:tcW w:w="3364" w:type="dxa"/>
            <w:tcBorders>
              <w:top w:val="single" w:sz="4" w:space="0" w:color="1A4B9F"/>
              <w:left w:val="single" w:sz="4" w:space="0" w:color="1A4B9F"/>
              <w:bottom w:val="single" w:sz="4" w:space="0" w:color="1A4B9F"/>
              <w:right w:val="single" w:sz="4" w:space="0" w:color="1A4B9F"/>
            </w:tcBorders>
            <w:shd w:val="clear" w:color="auto" w:fill="1A4B9F"/>
            <w:tcMar>
              <w:top w:w="120" w:type="dxa"/>
              <w:left w:w="120" w:type="dxa"/>
              <w:bottom w:w="120" w:type="dxa"/>
              <w:right w:w="120" w:type="dxa"/>
            </w:tcMar>
          </w:tcPr>
          <w:p w14:paraId="6F854F8C" w14:textId="77777777" w:rsidR="00DD74F3" w:rsidRDefault="000400EA">
            <w:r>
              <w:rPr>
                <w:b/>
                <w:color w:val="FFFFFF"/>
                <w:sz w:val="13"/>
              </w:rPr>
              <w:t>FERRAMENTA</w:t>
            </w:r>
            <w:r>
              <w:rPr>
                <w:b/>
                <w:color w:val="FFFFFF"/>
                <w:sz w:val="13"/>
              </w:rPr>
              <w:br/>
            </w:r>
            <w:r>
              <w:rPr>
                <w:color w:val="FFFFFF"/>
                <w:sz w:val="16"/>
              </w:rPr>
              <w:t>Excel ou Word</w:t>
            </w:r>
          </w:p>
        </w:tc>
        <w:tc>
          <w:tcPr>
            <w:tcW w:w="3364" w:type="dxa"/>
            <w:tcBorders>
              <w:top w:val="single" w:sz="4" w:space="0" w:color="EF5E31"/>
              <w:left w:val="single" w:sz="4" w:space="0" w:color="EF5E31"/>
              <w:bottom w:val="single" w:sz="4" w:space="0" w:color="EF5E31"/>
              <w:right w:val="single" w:sz="4" w:space="0" w:color="EF5E31"/>
            </w:tcBorders>
            <w:shd w:val="clear" w:color="auto" w:fill="EF5E31"/>
            <w:tcMar>
              <w:top w:w="120" w:type="dxa"/>
              <w:left w:w="120" w:type="dxa"/>
              <w:bottom w:w="120" w:type="dxa"/>
              <w:right w:w="120" w:type="dxa"/>
            </w:tcMar>
          </w:tcPr>
          <w:p w14:paraId="6849A2BF" w14:textId="77777777" w:rsidR="00DD74F3" w:rsidRDefault="000400EA">
            <w:r>
              <w:rPr>
                <w:b/>
                <w:color w:val="FFFFFF"/>
                <w:sz w:val="13"/>
              </w:rPr>
              <w:t>FINALIDADE</w:t>
            </w:r>
            <w:r>
              <w:rPr>
                <w:b/>
                <w:color w:val="FFFFFF"/>
                <w:sz w:val="13"/>
              </w:rPr>
              <w:br/>
            </w:r>
            <w:r>
              <w:rPr>
                <w:color w:val="FFFFFF"/>
                <w:sz w:val="16"/>
              </w:rPr>
              <w:t>Rastrear uso de IA, prompts, respostas e decisões humanas</w:t>
            </w:r>
          </w:p>
        </w:tc>
        <w:tc>
          <w:tcPr>
            <w:tcW w:w="3364" w:type="dxa"/>
            <w:tcBorders>
              <w:top w:val="single" w:sz="4" w:space="0" w:color="164194"/>
              <w:left w:val="single" w:sz="4" w:space="0" w:color="164194"/>
              <w:bottom w:val="single" w:sz="4" w:space="0" w:color="164194"/>
              <w:right w:val="single" w:sz="4" w:space="0" w:color="164194"/>
            </w:tcBorders>
            <w:shd w:val="clear" w:color="auto" w:fill="164194"/>
            <w:tcMar>
              <w:top w:w="120" w:type="dxa"/>
              <w:left w:w="120" w:type="dxa"/>
              <w:bottom w:w="120" w:type="dxa"/>
              <w:right w:w="120" w:type="dxa"/>
            </w:tcMar>
          </w:tcPr>
          <w:p w14:paraId="6BF56103" w14:textId="77777777" w:rsidR="00DD74F3" w:rsidRDefault="000400EA">
            <w:r>
              <w:rPr>
                <w:b/>
                <w:color w:val="FFFFFF"/>
                <w:sz w:val="13"/>
              </w:rPr>
              <w:t>QUEM PREENCHE</w:t>
            </w:r>
            <w:r>
              <w:rPr>
                <w:b/>
                <w:color w:val="FFFFFF"/>
                <w:sz w:val="13"/>
              </w:rPr>
              <w:br/>
            </w:r>
            <w:r>
              <w:rPr>
                <w:color w:val="FFFFFF"/>
                <w:sz w:val="16"/>
              </w:rPr>
              <w:t>Equipe</w:t>
            </w:r>
          </w:p>
        </w:tc>
      </w:tr>
    </w:tbl>
    <w:p w14:paraId="34C6D372" w14:textId="77777777" w:rsidR="00DD74F3" w:rsidRDefault="00DD74F3">
      <w:pPr>
        <w:spacing w:after="240"/>
      </w:pPr>
      <w:r>
        <w:rPr>
          <w:rFonts w:ascii="Aptos" w:hAnsi="Aptos"/>
          <w:b/>
          <w:color w:val="214D9A"/>
          <w:sz w:val="21"/>
        </w:rPr>
        <w:t>FluxID  |  RIA-012  |  Documentação oficial metodologia PRD e visão</w:t>
      </w:r>
    </w:p>
    <w:p w14:paraId="4AAA90C8" w14:textId="77777777" w:rsidR="00DD74F3" w:rsidRDefault="000400EA">
      <w:pPr>
        <w:spacing w:after="200"/>
      </w:pPr>
      <w:r>
        <w:rPr>
          <w:rFonts w:ascii="Aptos" w:hAnsi="Aptos"/>
          <w:b w:val="0"/>
          <w:color w:val="000000"/>
          <w:sz w:val="22"/>
        </w:rPr>
        <w:t>Este documento registra uma interação relevante com inteligência artificial no projeto FluxID, incluindo o conteúdo gerado, sua análise crítica, a validação humana disponível e as decisões ainda abertas.</w:t>
      </w:r>
    </w:p>
    <w:tbl>
      <w:tblPr>
        <w:tblW w:w="5000" w:type="pct"/>
        <w:jc w:val="center"/>
        <w:tblLook w:val="04A0" w:firstRow="1" w:lastRow="0" w:firstColumn="1" w:lastColumn="0" w:noHBand="0" w:noVBand="1"/>
      </w:tblPr>
      <w:tblGrid>
        <w:gridCol w:w="5146"/>
        <w:gridCol w:w="5146"/>
      </w:tblGrid>
      <w:tr w:rsidR="00DD74F3" w14:paraId="03B51412" w14:textId="77777777">
        <w:trPr>
          <w:jc w:val="center"/>
        </w:trPr>
        <w:tc>
          <w:tcPr>
            <w:tcW w:w="5046" w:type="dxa"/>
            <w:tcBorders>
              <w:top w:val="single" w:sz="4" w:space="0" w:color="FFFFFF"/>
              <w:left w:val="single" w:sz="4" w:space="0" w:color="FFFFFF"/>
              <w:bottom w:val="single" w:sz="4" w:space="0" w:color="FFFFFF"/>
              <w:right w:val="single" w:sz="4" w:space="0" w:color="FFFFFF"/>
            </w:tcBorders>
            <w:shd w:val="clear" w:color="auto" w:fill="EF5E31"/>
            <w:tcMar>
              <w:top w:w="90" w:type="dxa"/>
              <w:left w:w="100" w:type="dxa"/>
              <w:bottom w:w="90" w:type="dxa"/>
              <w:right w:w="100" w:type="dxa"/>
            </w:tcMar>
            <w:vAlign w:val="center"/>
          </w:tcPr>
          <w:p w14:paraId="0C8136BB" w14:textId="77777777" w:rsidR="00DD74F3" w:rsidRDefault="00DD74F3"/>
        </w:tc>
        <w:tc>
          <w:tcPr>
            <w:tcW w:w="5046" w:type="dxa"/>
            <w:tcBorders>
              <w:top w:val="single" w:sz="4" w:space="0" w:color="FFFFFF"/>
              <w:left w:val="single" w:sz="4" w:space="0" w:color="FFFFFF"/>
              <w:bottom w:val="single" w:sz="4" w:space="0" w:color="FFFFFF"/>
              <w:right w:val="single" w:sz="4" w:space="0" w:color="FFFFFF"/>
            </w:tcBorders>
            <w:shd w:val="clear" w:color="auto" w:fill="FFF5F0"/>
            <w:tcMar>
              <w:top w:w="90" w:type="dxa"/>
              <w:left w:w="100" w:type="dxa"/>
              <w:bottom w:w="90" w:type="dxa"/>
              <w:right w:w="100" w:type="dxa"/>
            </w:tcMar>
            <w:vAlign w:val="center"/>
          </w:tcPr>
          <w:p w14:paraId="541D50E4" w14:textId="77777777" w:rsidR="00DD74F3" w:rsidRDefault="000400EA">
            <w:pPr>
              <w:spacing w:after="40"/>
            </w:pPr>
            <w:r>
              <w:rPr>
                <w:b/>
                <w:color w:val="EF5E31"/>
                <w:sz w:val="17"/>
              </w:rPr>
              <w:t xml:space="preserve">PONTO DE ATENÇÃO  </w:t>
            </w:r>
            <w:r>
              <w:rPr>
                <w:sz w:val="17"/>
              </w:rPr>
              <w:t>O registro deve demonstrar uso responsável: a IA apoia a equipe, mas a responsabilidade final é humana.</w:t>
            </w:r>
          </w:p>
        </w:tc>
      </w:tr>
    </w:tbl>
    <w:p w14:paraId="54CFB6D4" w14:textId="77777777" w:rsidR="00DD74F3" w:rsidRDefault="00DD74F3"/>
    <w:p w14:paraId="3FA5B703" w14:textId="77777777" w:rsidR="00DD74F3" w:rsidRDefault="000400EA">
      <w:pPr>
        <w:pStyle w:val="Ttulo2"/>
      </w:pPr>
      <w:r>
        <w:rPr>
          <w:rFonts w:ascii="Aptos" w:hAnsi="Aptos"/>
          <w:b/>
          <w:color w:val="000000"/>
          <w:sz w:val="24"/>
        </w:rPr>
        <w:t>Registro da interação</w:t>
      </w:r>
    </w:p>
    <w:tbl>
      <w:tblPr>
        <w:tblW w:w="5000" w:type="pct"/>
        <w:jc w:val="center"/>
        <w:tblLook w:val="04A0" w:firstRow="1" w:lastRow="0" w:firstColumn="1" w:lastColumn="0" w:noHBand="0" w:noVBand="1"/>
      </w:tblPr>
      <w:tblGrid>
        <w:gridCol w:w="5146"/>
        <w:gridCol w:w="5146"/>
      </w:tblGrid>
      <w:tr w:rsidR="00DD74F3" w14:paraId="7B35940F" w14:textId="77777777">
        <w:trPr>
          <w:jc w:val="center"/>
          <w:tblHeader w:val="true"/>
        </w:trPr>
        <w:tc>
          <w:tcPr>
            <w:tcW w:w="5046" w:type="dxa"/>
            <w:tcBorders>
              <w:top w:val="single" w:sz="4" w:space="0" w:color="1A4B9F"/>
              <w:left w:val="single" w:sz="4" w:space="0" w:color="1A4B9F"/>
              <w:bottom w:val="single" w:sz="4" w:space="0" w:color="1A4B9F"/>
              <w:right w:val="single" w:sz="4" w:space="0" w:color="1A4B9F"/>
            </w:tcBorders>
            <w:shd w:val="clear" w:color="auto" w:fill="1A4B9F"/>
            <w:tcMar>
              <w:top w:w="100" w:type="dxa"/>
              <w:left w:w="100" w:type="dxa"/>
              <w:bottom w:w="100" w:type="dxa"/>
              <w:right w:w="100" w:type="dxa"/>
            </w:tcMar>
          </w:tcPr>
          <w:p w14:paraId="536AB951" w14:textId="77777777" w:rsidR="00DD74F3" w:rsidRDefault="000400EA">
            <w:r>
              <w:rPr>
                <w:b/>
                <w:color w:val="FFFFFF"/>
              </w:rPr>
              <w:t>Campo</w:t>
            </w:r>
          </w:p>
        </w:tc>
        <w:tc>
          <w:tcPr>
            <w:tcW w:w="5046" w:type="dxa"/>
            <w:tcBorders>
              <w:top w:val="single" w:sz="4" w:space="0" w:color="1A4B9F"/>
              <w:left w:val="single" w:sz="4" w:space="0" w:color="1A4B9F"/>
              <w:bottom w:val="single" w:sz="4" w:space="0" w:color="1A4B9F"/>
              <w:right w:val="single" w:sz="4" w:space="0" w:color="1A4B9F"/>
            </w:tcBorders>
            <w:shd w:val="clear" w:color="auto" w:fill="1A4B9F"/>
            <w:tcMar>
              <w:top w:w="100" w:type="dxa"/>
              <w:left w:w="100" w:type="dxa"/>
              <w:bottom w:w="100" w:type="dxa"/>
              <w:right w:w="100" w:type="dxa"/>
            </w:tcMar>
          </w:tcPr>
          <w:p w14:paraId="4054405A" w14:textId="77777777" w:rsidR="00DD74F3" w:rsidRDefault="000400EA">
            <w:r>
              <w:rPr>
                <w:b/>
                <w:color w:val="FFFFFF"/>
              </w:rPr>
              <w:t>Preenchimento</w:t>
            </w:r>
          </w:p>
        </w:tc>
      </w:tr>
      <w:tr w:rsidR="00DD74F3" w14:paraId="2DEBBD7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Ferramenta de IA utilizada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ChatGPT</w:t>
            </w:r>
          </w:p>
        </w:tc>
      </w:tr>
      <w:tr w:rsidR="00DD74F3" w14:paraId="487F1DE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Objetivo do uso</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Consolidar as decisões funcionais, arquiteturais e metodológicas do FluxID em documentação oficial pronta para orientar o desenvolvimento com Spec Kit, TDD, GitHub Flow e governança de UI UX.</w:t>
            </w:r>
          </w:p>
        </w:tc>
      </w:tr>
      <w:tr w:rsidR="00DD74F3" w14:paraId="34077ECE"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Prompt utilizado</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O solicitante determinou a incorporação da metodologia de desenvolvimento na documentação oficial e pediu a criação de um PRD e de um Documento de Visão que funcionará como memória dos processos de desenvolvimento. As definições anteriores estabelecem React, TypeScript, Tailwind, PWA, Supabase, multitenancy, máquinas de estado, integração IoT assíncrona, Spec Kit, TDD, UI UX Pro Max e GitHub.</w:t>
            </w:r>
          </w:p>
        </w:tc>
      </w:tr>
      <w:tr w:rsidR="00DD74F3" w14:paraId="084F7CDE"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Resposta gerada pela IA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Foram estruturados três documentos oficiais: Metodologia de Desenvolvimento, Documento de Visão e PRD. A metodologia define constituição, fluxo Spec Kit, TDD, gates, GitHub Flow, qualidade, UI UX, PWA, Definition of Ready e Definition of Done. A visão preserva problema, usuários, proposta de valor, MVP, restrições e decisões permanentes. O PRD transforma a visão em requisitos funcionais e não funcionais, histórias, critérios, regras, arquitetura, dados, UX, métricas, fases, riscos e dependências. Também foi preparado um pacote Markdown com constituição e templates para o futuro repositório.</w:t>
            </w:r>
          </w:p>
        </w:tc>
      </w:tr>
      <w:tr w:rsidR="00DD74F3" w14:paraId="0E8912CF"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Análise crítica da equipe</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Os documentos permitem iniciar o software com hardware simulado e isolam as decisões físicas para fase posterior. Antes da implementação, a equipe deve revisar premissas mensuráveis, ratificar o MVP, conectar o repositório GitHub e aprovar a constituição. Metas de disponibilidade e desempenho são premissas iniciais, não compromissos contratuais. A documentação deve continuar viva por pull requests.</w:t>
            </w:r>
          </w:p>
        </w:tc>
      </w:tr>
      <w:tr w:rsidR="00DD74F3" w14:paraId="50B50E2C"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Validação humana realizada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O solicitante autorizou expressamente a consolidação da metodologia e a criação do PRD e do Documento de Visão. O conteúdo ainda requer revisão e ratificação formal da equipe FluxID antes de ser adotado como baseline do repositório.</w:t>
            </w:r>
          </w:p>
        </w:tc>
      </w:tr>
      <w:tr w:rsidR="00DD74F3" w14:paraId="20E0ABC3"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Decisão final</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 utilizado   ☐ adaptado   ☐ descartado</w:t>
            </w:r>
          </w:p>
          <w:p>
            <w:pPr>
              <w:spacing w:after="40" w:line="259" w:lineRule="auto"/>
            </w:pPr>
            <w:r>
              <w:rPr>
                <w:rFonts w:ascii="Aptos" w:hAnsi="Aptos"/>
                <w:b w:val="0"/>
                <w:color w:val="000000"/>
                <w:sz w:val="19"/>
              </w:rPr>
              <w:t>Justificativa: a solicitação define os artefatos oficiais que orientarão o desenvolvimento. O conteúdo fica em uso como baseline preliminar, sujeito à revisão da equipe.</w:t>
            </w:r>
          </w:p>
        </w:tc>
      </w:tr>
      <w:tr w:rsidR="00DD74F3" w14:paraId="3F0E678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Fontes verificadas</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Requisitos e decisões fornecidos pelo solicitante nesta conversa; registros RIA-001 a RIA-011; documentação oficial do GitHub Spec Kit; repositório da skill UI UX Pro Max.</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Identificador do registro</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
              <w:rPr>
                <w:rFonts w:ascii="Aptos" w:hAnsi="Aptos"/>
                <w:b w:val="0"/>
                <w:color w:val="000000"/>
                <w:sz w:val="19"/>
              </w:rPr>
              <w:t>RIA-012</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Data e hora da interação</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AFCFF"/>
          </w:tcPr>
          <w:p>
            <w:pPr>
              <w:spacing w:after="40" w:line="259" w:lineRule="auto"/>
            </w:pPr>
            <w:r/>
            <w:r>
              <w:rPr>
                <w:rFonts w:ascii="Aptos" w:hAnsi="Aptos"/>
                <w:b w:val="0"/>
                <w:color w:val="000000"/>
                <w:sz w:val="19"/>
              </w:rPr>
              <w:t>27/09/2026 18:05:48 - America/Fortaleza</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Decisões e dados pendentes</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
              <w:rPr>
                <w:rFonts w:ascii="Aptos" w:hAnsi="Aptos"/>
                <w:b w:val="0"/>
                <w:color w:val="000000"/>
                <w:sz w:val="19"/>
              </w:rPr>
              <w:t>Revisar e aprovar os três documentos; conectar o GitHub; definir organização e repositório; instalar e fixar versões do Spec Kit e da UI UX Pro Max; criar a primeira spec; aprovar metas não funcionais; e validar posteriormente as decisões de hardware.</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Responsável pela revisão da equipe</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AFCFF"/>
          </w:tcPr>
          <w:p>
            <w:pPr>
              <w:spacing w:after="40" w:line="259" w:lineRule="auto"/>
            </w:pPr>
            <w:r/>
            <w:r>
              <w:rPr>
                <w:rFonts w:ascii="Aptos" w:hAnsi="Aptos"/>
                <w:b w:val="0"/>
                <w:color w:val="000000"/>
                <w:sz w:val="19"/>
              </w:rPr>
              <w:t>____________________________________________</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Data da validação humana</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
              <w:rPr>
                <w:rFonts w:ascii="Aptos" w:hAnsi="Aptos"/>
                <w:b w:val="0"/>
                <w:color w:val="000000"/>
                <w:sz w:val="19"/>
              </w:rPr>
              <w:t>____/____/________   Assinatura ou rubrica: ____________________</w:t>
            </w:r>
          </w:p>
        </w:tc>
      </w:tr>
    </w:tbl>
    <w:p w14:paraId="26A631A9" w14:textId="77777777" w:rsidR="00DD74F3" w:rsidRDefault="00DD74F3"/>
    <w:p w14:paraId="50CBD9CA" w14:textId="77777777" w:rsidR="00DD74F3" w:rsidRDefault="000400EA">
      <w:pPr>
        <w:pStyle w:val="Ttulo3"/>
      </w:pPr>
      <w:r>
        <w:t>Regras de preenchimento</w:t>
      </w:r>
    </w:p>
    <w:p w14:paraId="376EF978" w14:textId="77777777" w:rsidR="00DD74F3" w:rsidRDefault="000400EA">
      <w:pPr>
        <w:pStyle w:val="Commarcadores"/>
      </w:pPr>
      <w:r>
        <w:t>Registrar apenas interações relevantes para o projeto.</w:t>
      </w:r>
    </w:p>
    <w:p w14:paraId="37653754" w14:textId="77777777" w:rsidR="00DD74F3" w:rsidRDefault="000400EA">
      <w:pPr>
        <w:pStyle w:val="Commarcadores"/>
      </w:pPr>
      <w:r>
        <w:t>Não apresentar conteúdo da IA como autoria exclusiva da equipe sem revisão.</w:t>
      </w:r>
    </w:p>
    <w:p w14:paraId="410856F9" w14:textId="77777777" w:rsidR="00DD74F3" w:rsidRDefault="000400EA">
      <w:pPr>
        <w:pStyle w:val="Commarcadores"/>
      </w:pPr>
      <w:r>
        <w:t>Validar informações técnicas, legais, financeiras ou científicas em fontes confiáveis.</w:t>
      </w:r>
    </w:p>
    <w:p w14:paraId="77FD76E7" w14:textId="77777777" w:rsidR="00DD74F3" w:rsidRDefault="000400EA">
      <w:pPr>
        <w:pStyle w:val="Commarcadores"/>
      </w:pPr>
      <w:r>
        <w:t>Evitar inserir dados pessoais, sigilosos ou sensíveis em ferramentas de IA.</w:t>
      </w:r>
    </w:p>
    <w:p w14:paraId="51C78410" w14:textId="77777777" w:rsidR="00DD74F3" w:rsidRDefault="000400EA">
      <w:pPr>
        <w:pStyle w:val="Commarcadores"/>
      </w:pPr>
      <w:r>
        <w:t>Explicar como a equipe decidiu usar, adaptar ou descartar a resposta gerada.</w:t>
      </w:r>
    </w:p>
    <w:p w14:paraId="6E22354C" w14:textId="77777777" w:rsidR="00DD74F3" w:rsidRDefault="000400EA">
      <w:pPr>
        <w:pStyle w:val="Ttulo3"/>
      </w:pPr>
      <w:r>
        <w:t>Checklist final</w:t>
      </w:r>
    </w:p>
    <w:tbl>
      <w:tblPr>
        <w:tblW w:w="5000" w:type="pct"/>
        <w:jc w:val="center"/>
        <w:tblLook w:val="04A0" w:firstRow="1" w:lastRow="0" w:firstColumn="1" w:lastColumn="0" w:noHBand="0" w:noVBand="1"/>
      </w:tblPr>
      <w:tblGrid>
        <w:gridCol w:w="5126"/>
        <w:gridCol w:w="5126"/>
      </w:tblGrid>
      <w:tr w:rsidR="00DD74F3" w14:paraId="64669A52"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Ferramentas de IA identificadas.</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Prompts relevantes registrados.</w:t>
            </w:r>
          </w:p>
        </w:tc>
      </w:tr>
      <w:tr w:rsidR="00DD74F3" w14:paraId="34AD46F4"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Respostas ou sínteses documentadas.</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Validação humana explicada.</w:t>
            </w:r>
          </w:p>
        </w:tc>
      </w:tr>
      <w:tr w:rsidR="00DD74F3" w14:paraId="7CCD47C0"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Fontes verificadas quando necessário.</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Decisão ou pendência registrada.</w:t>
            </w:r>
          </w:p>
        </w:tc>
      </w:tr>
    </w:tbl>
    <w:p w14:paraId="6A468556" w14:textId="77777777" w:rsidR="00DD74F3" w:rsidRDefault="00DD74F3"/>
    <w:p w14:paraId="2E76265C" w14:textId="77777777" w:rsidR="00DD74F3" w:rsidRDefault="000400EA">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6464"/>
        <w:sz w:val="16"/>
      </w:rPr>
      <w:t>INTEGRA SENAI 2026  |  FluxID  |  RIA-012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RIA-012 Documentação oficial metodologia PRD e visão</dc:title>
  <dc:subject>Registro do uso de inteligência artificial no projeto FluxID</dc:subject>
  <dc:creator>Equipe FluxID</dc:creator>
  <keywords/>
  <dc:description>generated by python-docx</dc:description>
  <lastModifiedBy>JULYANA CARVALHO LEITE</lastModifiedBy>
  <revision>1</revision>
  <dcterms:created xsi:type="dcterms:W3CDTF">2026-05-05T18:03:11.8754422Z</dcterms:created>
  <dcterms:modified xsi:type="dcterms:W3CDTF">2026-05-05T18:03:11.8754422Z</dcterms:modified>
  <category/>
</coreProperties>
</file>