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E4BB" w14:textId="77777777" w:rsidR="00000000" w:rsidRDefault="00000000">
      <w:pPr>
        <w:pStyle w:val="Ttulo"/>
        <w:pBdr>
          <w:top w:val="nil"/>
          <w:left w:val="nil"/>
          <w:bottom w:val="nil"/>
          <w:right w:val="nil"/>
          <w:between w:val="nil"/>
          <w:bar w:val="nil"/>
        </w:pBdr>
        <w:spacing w:after="100"/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897"/>
        <w:gridCol w:w="2877"/>
        <w:gridCol w:w="2856"/>
      </w:tblGrid>
      <w:tr w:rsidR="00DD74F3" w14:paraId="4E9F5A5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C0D5B8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D3AA05" w14:textId="77777777" w:rsidR="00000000" w:rsidRDefault="00000000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2E41CF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5258D780" w14:textId="77777777" w:rsidR="00000000" w:rsidRDefault="00000000">
      <w:pPr>
        <w:spacing w:after="240"/>
      </w:pPr>
      <w:r>
        <w:rPr>
          <w:rFonts w:ascii="Aptos" w:hAnsi="Aptos"/>
          <w:b/>
          <w:color w:val="214D9A"/>
          <w:sz w:val="21"/>
        </w:rPr>
        <w:t>FluxID  |</w:t>
      </w:r>
    </w:p>
    <w:p w14:paraId="35502FEE" w14:textId="77777777" w:rsidR="00000000" w:rsidRDefault="00000000">
      <w:r>
        <w:rPr>
          <w:rFonts w:ascii="Aptos" w:hAnsi="Aptos"/>
          <w:color w:val="000000"/>
        </w:rPr>
        <w:t>Este documento registra a implementação e validação do ciclo 01 da Spec 001 (Fundação técnica do FluxID) com inteligência artificial, cobrindo o setup técnico, resolução determinística de conectividade Supabase, proteção de credenciais e validação PWA/acessibilidade.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07"/>
        <w:gridCol w:w="4423"/>
      </w:tblGrid>
      <w:tr w:rsidR="00DD74F3" w14:paraId="5B23865D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B7C8D" w14:textId="77777777" w:rsidR="00000000" w:rsidRDefault="00000000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604D0" w14:textId="77777777" w:rsidR="00000000" w:rsidRDefault="00000000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7CE67FB7" w14:textId="77777777" w:rsidR="00000000" w:rsidRDefault="00000000"/>
    <w:p w14:paraId="31BE78D5" w14:textId="77777777" w:rsidR="00000000" w:rsidRDefault="00000000"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199"/>
        <w:gridCol w:w="5431"/>
      </w:tblGrid>
      <w:tr w:rsidR="00DD74F3" w14:paraId="3F05081B" w14:textId="77777777">
        <w:trPr>
          <w:tblHeader/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E45D6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A275D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69C47771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4CE2C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64A13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9"/>
              </w:rPr>
              <w:t>Codex — modelo registrado pela plataforma</w:t>
            </w:r>
          </w:p>
        </w:tc>
      </w:tr>
      <w:tr w:rsidR="00DD74F3" w14:paraId="72441407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72143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3E0CE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9"/>
              </w:rPr>
              <w:t>Corrigir os bloqueadores restantes da revisão da PR #2 da Spec 001 e registrar evidências verificáveis.</w:t>
            </w:r>
          </w:p>
        </w:tc>
      </w:tr>
      <w:tr w:rsidR="00DD74F3" w14:paraId="6AE47268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13E8A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9007C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9"/>
              </w:rPr>
              <w:t>Revisar a identidade visual, a matriz de navegadores, acessibilidade por teclado, PWA, evidências e governança; executar os testes e preservar limitações reais.</w:t>
            </w:r>
          </w:p>
        </w:tc>
      </w:tr>
      <w:tr w:rsidR="00DD74F3" w14:paraId="07635770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5E60F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7A50A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9"/>
              </w:rPr>
              <w:t>Foram atualizados o design system, a interface-base, os testes Playwright e a documentação de compatibilidade e de skills. A revisão está disponível na PR #2: https://github.com/aalissonalmeidaq/fluxid_integra2026/pull/2</w:t>
            </w:r>
          </w:p>
        </w:tc>
      </w:tr>
      <w:tr w:rsidR="00DD74F3" w14:paraId="55996B0B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E1F42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1E9F6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9"/>
              </w:rPr>
              <w:t>A equipe revisou as alterações e confirmou que os resultados atendem ao escopo da revisão. As limitações do WebKit foram mantidas visíveis, sem serem tratadas como aprovação.</w:t>
            </w:r>
          </w:p>
        </w:tc>
      </w:tr>
      <w:tr w:rsidR="00DD74F3" w14:paraId="5AEA78DB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C5551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1F9D6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9"/>
              </w:rPr>
              <w:t>Alterações validadas pelo solicitante nesta conversa em 28/09/2026.</w:t>
            </w:r>
          </w:p>
        </w:tc>
      </w:tr>
      <w:tr w:rsidR="00DD74F3" w14:paraId="7B9A0847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B5BE6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16770" w14:textId="77777777" w:rsidR="001A0305" w:rsidRDefault="00000000">
            <w:pPr>
              <w:spacing w:after="40" w:line="259" w:lineRule="auto"/>
            </w:pPr>
            <w:proofErr w:type="spellStart"/>
            <w:r>
              <w:rPr>
                <w:rFonts w:ascii="Aptos" w:hAnsi="Aptos"/>
                <w:color w:val="000000"/>
                <w:sz w:val="19"/>
              </w:rPr>
              <w:t>utilizado</w:t>
            </w:r>
            <w:proofErr w:type="spellEnd"/>
          </w:p>
        </w:tc>
      </w:tr>
      <w:tr w:rsidR="00DD74F3" w14:paraId="2E28090B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C8EC4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lastRenderedPageBreak/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DE286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9"/>
              </w:rPr>
              <w:t>Documentação local do projeto, resultados do Playwright, Vite PWA e configurações versionadas.</w:t>
            </w:r>
          </w:p>
        </w:tc>
      </w:tr>
      <w:tr w:rsidR="001A0305" w14:paraId="5C527F9E" w14:textId="77777777">
        <w:trPr>
          <w:jc w:val="center"/>
        </w:trPr>
        <w:tc>
          <w:tcPr>
            <w:tcW w:w="5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FC715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w="5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55389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9"/>
              </w:rPr>
              <w:t>RIA-015</w:t>
            </w:r>
          </w:p>
        </w:tc>
      </w:tr>
      <w:tr w:rsidR="001A0305" w14:paraId="7B522E50" w14:textId="77777777">
        <w:trPr>
          <w:jc w:val="center"/>
        </w:trPr>
        <w:tc>
          <w:tcPr>
            <w:tcW w:w="5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6A9DC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w="5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C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F587B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9"/>
              </w:rPr>
              <w:t>28/09/2026, 17:51:24 - America/Fortaleza</w:t>
            </w:r>
          </w:p>
        </w:tc>
      </w:tr>
      <w:tr w:rsidR="001A0305" w14:paraId="5635ECD1" w14:textId="77777777">
        <w:trPr>
          <w:jc w:val="center"/>
        </w:trPr>
        <w:tc>
          <w:tcPr>
            <w:tcW w:w="5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7A5C8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w="5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FA0BA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9"/>
              </w:rPr>
              <w:t>Nenhuma pendência declarada. Pull Request #2 aberto e vinculado à issue #1.</w:t>
            </w:r>
          </w:p>
        </w:tc>
      </w:tr>
      <w:tr w:rsidR="001A0305" w14:paraId="67617B19" w14:textId="77777777">
        <w:trPr>
          <w:jc w:val="center"/>
        </w:trPr>
        <w:tc>
          <w:tcPr>
            <w:tcW w:w="5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AE178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w="5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C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8A6BE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9"/>
              </w:rPr>
              <w:t>Solicitante da alteração (identidade não registrada no RIA).</w:t>
            </w:r>
          </w:p>
        </w:tc>
      </w:tr>
      <w:tr w:rsidR="001A0305" w14:paraId="14AB21BA" w14:textId="77777777">
        <w:trPr>
          <w:jc w:val="center"/>
        </w:trPr>
        <w:tc>
          <w:tcPr>
            <w:tcW w:w="5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C5124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w="5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18A80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9"/>
              </w:rPr>
              <w:t>28/09/2026.</w:t>
            </w:r>
          </w:p>
        </w:tc>
      </w:tr>
    </w:tbl>
    <w:p w14:paraId="04398C27" w14:textId="77777777" w:rsidR="00000000" w:rsidRDefault="00000000"/>
    <w:p w14:paraId="2EC274C2" w14:textId="77777777" w:rsidR="00000000" w:rsidRDefault="00000000">
      <w:r>
        <w:t>Regras de preenchimento</w:t>
      </w:r>
    </w:p>
    <w:p w14:paraId="7505FFFA" w14:textId="77777777" w:rsidR="00000000" w:rsidRDefault="00000000">
      <w:r>
        <w:t>Registrar apenas interações relevantes para o projeto.</w:t>
      </w:r>
    </w:p>
    <w:p w14:paraId="023A214B" w14:textId="77777777" w:rsidR="00000000" w:rsidRDefault="00000000">
      <w:r>
        <w:t>Não apresentar conteúdo da IA como autoria exclusiva da equipe sem revisão.</w:t>
      </w:r>
    </w:p>
    <w:p w14:paraId="0B1BFD4F" w14:textId="77777777" w:rsidR="00000000" w:rsidRDefault="00000000">
      <w:r>
        <w:t>Validar informações técnicas, legais, financeiras ou científicas em fontes confiáveis.</w:t>
      </w:r>
    </w:p>
    <w:p w14:paraId="4BD188FB" w14:textId="77777777" w:rsidR="00000000" w:rsidRDefault="00000000">
      <w:r>
        <w:t>Evitar inserir dados pessoais, sigilosos ou sensíveis em ferramentas de IA.</w:t>
      </w:r>
    </w:p>
    <w:p w14:paraId="4080E861" w14:textId="77777777" w:rsidR="00000000" w:rsidRDefault="00000000">
      <w:r>
        <w:t>Explicar como a equipe decidiu usar, adaptar ou descartar a resposta gerada.</w:t>
      </w:r>
    </w:p>
    <w:p w14:paraId="2C5FAEAD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282"/>
      </w:tblGrid>
      <w:tr w:rsidR="00DD74F3" w14:paraId="017E3CCD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CE9BA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F7E55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8"/>
              </w:rPr>
              <w:t>☒ Prompts relevantes registrados.</w:t>
            </w:r>
          </w:p>
        </w:tc>
      </w:tr>
      <w:tr w:rsidR="00DD74F3" w14:paraId="24BF6048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F479B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AFBED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8"/>
              </w:rPr>
              <w:t>☒ Validação humana explicada.</w:t>
            </w:r>
          </w:p>
        </w:tc>
      </w:tr>
      <w:tr w:rsidR="00DD74F3" w14:paraId="702BC370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D71F0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8DE7A" w14:textId="77777777" w:rsidR="001A0305" w:rsidRDefault="00000000">
            <w:pPr>
              <w:spacing w:after="40" w:line="259" w:lineRule="auto"/>
            </w:pPr>
            <w:r>
              <w:rPr>
                <w:rFonts w:ascii="Aptos" w:hAnsi="Aptos"/>
                <w:color w:val="000000"/>
                <w:sz w:val="18"/>
              </w:rPr>
              <w:t>☒ Decisão ou pendência registrada.</w:t>
            </w:r>
          </w:p>
        </w:tc>
      </w:tr>
    </w:tbl>
    <w:p w14:paraId="59F586B6" w14:textId="77777777" w:rsidR="00000000" w:rsidRDefault="00000000"/>
    <w:p w14:paraId="3B3DEB07" w14:textId="77777777" w:rsidR="00000000" w:rsidRDefault="00000000">
      <w:r>
        <w:br w:type="page"/>
      </w:r>
    </w:p>
    <w:sectPr w:rsidR="00DD74F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7CEB3" w14:textId="77777777" w:rsidR="00E37644" w:rsidRDefault="00E37644">
      <w:pPr>
        <w:spacing w:after="0" w:line="240" w:lineRule="auto"/>
      </w:pPr>
      <w:r>
        <w:separator/>
      </w:r>
    </w:p>
  </w:endnote>
  <w:endnote w:type="continuationSeparator" w:id="0">
    <w:p w14:paraId="65538541" w14:textId="77777777" w:rsidR="00E37644" w:rsidRDefault="00E37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39B6" w14:textId="6443E31E" w:rsidR="001A0305" w:rsidRDefault="00000000">
    <w:pPr>
      <w:pStyle w:val="Rodap"/>
      <w:jc w:val="center"/>
      <w:rPr>
        <w:rFonts w:ascii="Aptos" w:hAnsi="Aptos"/>
        <w:color w:val="646464"/>
        <w:sz w:val="16"/>
      </w:rPr>
    </w:pPr>
    <w:r>
      <w:rPr>
        <w:rFonts w:ascii="Aptos" w:hAnsi="Aptos"/>
        <w:color w:val="646464"/>
        <w:sz w:val="16"/>
      </w:rPr>
      <w:t xml:space="preserve">INTEGRA SENAI </w:t>
    </w:r>
    <w:proofErr w:type="gramStart"/>
    <w:r>
      <w:rPr>
        <w:rFonts w:ascii="Aptos" w:hAnsi="Aptos"/>
        <w:color w:val="646464"/>
        <w:sz w:val="16"/>
      </w:rPr>
      <w:t>2026  |</w:t>
    </w:r>
    <w:proofErr w:type="gramEnd"/>
    <w:r>
      <w:rPr>
        <w:rFonts w:ascii="Aptos" w:hAnsi="Aptos"/>
        <w:color w:val="646464"/>
        <w:sz w:val="16"/>
      </w:rPr>
      <w:t xml:space="preserve">  </w:t>
    </w:r>
    <w:proofErr w:type="spellStart"/>
    <w:proofErr w:type="gramStart"/>
    <w:r>
      <w:rPr>
        <w:rFonts w:ascii="Aptos" w:hAnsi="Aptos"/>
        <w:color w:val="646464"/>
        <w:sz w:val="16"/>
      </w:rPr>
      <w:t>FluxID</w:t>
    </w:r>
    <w:proofErr w:type="spellEnd"/>
    <w:r>
      <w:rPr>
        <w:rFonts w:ascii="Aptos" w:hAnsi="Aptos"/>
        <w:color w:val="646464"/>
        <w:sz w:val="16"/>
      </w:rPr>
      <w:t xml:space="preserve">  |</w:t>
    </w:r>
    <w:proofErr w:type="gramEnd"/>
    <w:r>
      <w:rPr>
        <w:rFonts w:ascii="Aptos" w:hAnsi="Aptos"/>
        <w:color w:val="646464"/>
        <w:sz w:val="16"/>
      </w:rPr>
      <w:t xml:space="preserve">  RIA-01</w:t>
    </w:r>
    <w:r w:rsidR="004A4874">
      <w:rPr>
        <w:rFonts w:ascii="Aptos" w:hAnsi="Aptos"/>
        <w:color w:val="646464"/>
        <w:sz w:val="16"/>
      </w:rPr>
      <w:t>5</w:t>
    </w:r>
  </w:p>
  <w:p w14:paraId="3D2A40A1" w14:textId="77777777" w:rsidR="004A4874" w:rsidRDefault="004A4874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3BA42" w14:textId="77777777" w:rsidR="00E37644" w:rsidRDefault="00E37644">
      <w:pPr>
        <w:spacing w:after="0" w:line="240" w:lineRule="auto"/>
      </w:pPr>
      <w:r>
        <w:separator/>
      </w:r>
    </w:p>
  </w:footnote>
  <w:footnote w:type="continuationSeparator" w:id="0">
    <w:p w14:paraId="7832592E" w14:textId="77777777" w:rsidR="00E37644" w:rsidRDefault="00E37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217020">
    <w:abstractNumId w:val="8"/>
  </w:num>
  <w:num w:numId="2" w16cid:durableId="1863930487">
    <w:abstractNumId w:val="6"/>
  </w:num>
  <w:num w:numId="3" w16cid:durableId="1479226037">
    <w:abstractNumId w:val="5"/>
  </w:num>
  <w:num w:numId="4" w16cid:durableId="1300259820">
    <w:abstractNumId w:val="4"/>
  </w:num>
  <w:num w:numId="5" w16cid:durableId="1390417807">
    <w:abstractNumId w:val="7"/>
  </w:num>
  <w:num w:numId="6" w16cid:durableId="823929891">
    <w:abstractNumId w:val="3"/>
  </w:num>
  <w:num w:numId="7" w16cid:durableId="92407080">
    <w:abstractNumId w:val="2"/>
  </w:num>
  <w:num w:numId="8" w16cid:durableId="1122849540">
    <w:abstractNumId w:val="1"/>
  </w:num>
  <w:num w:numId="9" w16cid:durableId="177636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305"/>
    <w:rsid w:val="0029639D"/>
    <w:rsid w:val="00326F90"/>
    <w:rsid w:val="0037260E"/>
    <w:rsid w:val="004A4874"/>
    <w:rsid w:val="00AA1D8D"/>
    <w:rsid w:val="00B47730"/>
    <w:rsid w:val="00CB0664"/>
    <w:rsid w:val="00E37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7D91A7"/>
  <w14:defaultImageDpi w14:val="300"/>
  <w15:docId w15:val="{3A727D27-B40B-48A4-A489-9FB9A616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Registro do uso de inteligência artificial no projeto FluxID</dc:subject>
  <dc:creator>Equipe FluxID</dc:creator>
  <cp:keywords/>
  <dc:description>generated by python-docx</dc:description>
  <cp:lastModifiedBy>Pesquisa de Usuario Externo</cp:lastModifiedBy>
  <cp:revision>1</cp:revision>
  <dcterms:created xsi:type="dcterms:W3CDTF">2026-05-05T18:03:00Z</dcterms:created>
  <dcterms:modified xsi:type="dcterms:W3CDTF">2026-09-29T10:35:00Z</dcterms:modified>
  <cp:category/>
</cp:coreProperties>
</file>