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xmlns:w14="http://schemas.microsoft.com/office/word/2010/wordml" ns1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  <w:p w14:paraId="06FB3DFA" w14:textId="77777777" w:rsidR="00DD74F3" w:rsidRDefault="000400EA">
      <w:pPr>
        <w:pStyle w:val="Title"/>
        <w:spacing w:after="100"/>
        <w:jc w:val="left"/>
        <w:pBdr>
          <w:top w:val="nil"/>
          <w:left w:val="nil"/>
          <w:bottom w:val="nil"/>
          <w:right w:val="nil"/>
          <w:between w:val="nil"/>
          <w:bar w:val="nil"/>
        </w:pBdr>
      </w:pPr>
      <w:r>
        <w:rPr>
          <w:rFonts w:ascii="Aptos" w:hAnsi="Aptos"/>
          <w:b/>
          <w:color w:val="000000"/>
          <w:sz w:val="36"/>
        </w:rPr>
        <w:t>Registro do uso de inteligência artificial e validação humana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DD74F3" w14:paraId="3F9791F2" w14:textId="77777777">
        <w:trPr>
          <w:jc w:val="center"/>
        </w:trPr>
        <w:tc>
          <w:tcPr>
            <w:tcW w:w="3364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F854F8C" w14:textId="77777777" w:rsidR="00DD74F3" w:rsidRDefault="000400EA">
            <w:r>
              <w:rPr>
                <w:b/>
                <w:color w:val="FFFFFF"/>
                <w:sz w:val="13"/>
              </w:rPr>
              <w:t>FERRAMENTA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Excel ou Word</w:t>
            </w:r>
          </w:p>
        </w:tc>
        <w:tc>
          <w:tcPr>
            <w:tcW w:w="3364" w:type="dxa"/>
            <w:tcBorders>
              <w:top w:val="single" w:sz="4" w:space="0" w:color="EF5E31"/>
              <w:left w:val="single" w:sz="4" w:space="0" w:color="EF5E31"/>
              <w:bottom w:val="single" w:sz="4" w:space="0" w:color="EF5E31"/>
              <w:right w:val="single" w:sz="4" w:space="0" w:color="EF5E31"/>
            </w:tcBorders>
            <w:shd w:val="clear" w:color="auto" w:fill="EF5E31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849A2BF" w14:textId="77777777" w:rsidR="00DD74F3" w:rsidRDefault="000400EA">
            <w:r>
              <w:rPr>
                <w:b/>
                <w:color w:val="FFFFFF"/>
                <w:sz w:val="13"/>
              </w:rPr>
              <w:t>FINALIDADE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Rastrear uso de IA, prompts, respostas e decisões humanas</w:t>
            </w:r>
          </w:p>
        </w:tc>
        <w:tc>
          <w:tcPr>
            <w:tcW w:w="3364" w:type="dxa"/>
            <w:tcBorders>
              <w:top w:val="single" w:sz="4" w:space="0" w:color="164194"/>
              <w:left w:val="single" w:sz="4" w:space="0" w:color="164194"/>
              <w:bottom w:val="single" w:sz="4" w:space="0" w:color="164194"/>
              <w:right w:val="single" w:sz="4" w:space="0" w:color="164194"/>
            </w:tcBorders>
            <w:shd w:val="clear" w:color="auto" w:fill="164194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6BF56103" w14:textId="77777777" w:rsidR="00DD74F3" w:rsidRDefault="000400EA">
            <w:r>
              <w:rPr>
                <w:b/>
                <w:color w:val="FFFFFF"/>
                <w:sz w:val="13"/>
              </w:rPr>
              <w:t>QUEM PREENCHE</w:t>
            </w:r>
            <w:r>
              <w:rPr>
                <w:b/>
                <w:color w:val="FFFFFF"/>
                <w:sz w:val="13"/>
              </w:rPr>
              <w:br/>
            </w:r>
            <w:r>
              <w:rPr>
                <w:color w:val="FFFFFF"/>
                <w:sz w:val="16"/>
              </w:rPr>
              <w:t>Equipe</w:t>
            </w:r>
          </w:p>
        </w:tc>
      </w:tr>
    </w:tbl>
    <w:p w14:paraId="34C6D372" w14:textId="77777777" w:rsidR="00DD74F3" w:rsidRDefault="00DD74F3">
      <w:pPr>
        <w:spacing w:after="240"/>
      </w:pPr>
      <w:r>
        <w:rPr>
          <w:rFonts w:ascii="Aptos" w:hAnsi="Aptos"/>
          <w:b/>
          <w:color w:val="214D9A"/>
          <w:sz w:val="21"/>
        </w:rPr>
        <w:t>FluxID  |  </w:t>
      </w:r>
    </w:p>
    <w:p w14:paraId="4AAA90C8" w14:textId="77777777" w:rsidR="00DD74F3" w:rsidRDefault="000400EA">
      <w:pPr>
        <w:spacing w:after="200"/>
      </w:pPr>
      <w:r>
        <w:rPr>
          <w:rFonts w:ascii="Aptos" w:hAnsi="Aptos"/>
          <w:b w:val="0"/>
          <w:color w:val="000000"/>
          <w:sz w:val="22"/>
        </w:rPr>
        <w:t>Este documento registra a implementação e validação do ciclo 01 da Spec 001 (Fundação técnica do FluxID) com inteligência artificial, cobrindo o setup técnico, resolução determinística de conectividade Supabase, proteção de credenciais e validação PWA/acessibilidade.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03B51412" w14:textId="77777777">
        <w:trPr>
          <w:jc w:val="center"/>
        </w:trPr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EF5E31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8136BB" w14:textId="77777777" w:rsidR="00DD74F3" w:rsidRDefault="00DD74F3"/>
        </w:tc>
        <w:tc>
          <w:tcPr>
            <w:tcW w:w="5046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FFF5F0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D50E4" w14:textId="77777777" w:rsidR="00DD74F3" w:rsidRDefault="000400EA">
            <w:pPr>
              <w:spacing w:after="40"/>
            </w:pPr>
            <w:r>
              <w:rPr>
                <w:b/>
                <w:color w:val="EF5E31"/>
                <w:sz w:val="17"/>
              </w:rPr>
              <w:t xml:space="preserve">PONTO DE ATENÇÃO  </w:t>
            </w:r>
            <w:r>
              <w:rPr>
                <w:sz w:val="17"/>
              </w:rPr>
              <w:t>O registro deve demonstrar uso responsável: a IA apoia a equipe, mas a responsabilidade final é humana.</w:t>
            </w:r>
          </w:p>
        </w:tc>
      </w:tr>
    </w:tbl>
    <w:p w14:paraId="54CFB6D4" w14:textId="77777777" w:rsidR="00DD74F3" w:rsidRDefault="00DD74F3"/>
    <w:p w14:paraId="3FA5B703" w14:textId="77777777" w:rsidR="00DD74F3" w:rsidRDefault="000400EA">
      <w:pPr>
        <w:pStyle w:val="Ttulo2"/>
      </w:pPr>
      <w:r>
        <w:rPr>
          <w:rFonts w:ascii="Aptos" w:hAnsi="Aptos"/>
          <w:b/>
          <w:color w:val="000000"/>
          <w:sz w:val="24"/>
        </w:rPr>
        <w:t>Registro da interação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46"/>
        <w:gridCol w:w="5146"/>
      </w:tblGrid>
      <w:tr w:rsidR="00DD74F3" w14:paraId="7B35940F" w14:textId="77777777">
        <w:trPr>
          <w:jc w:val="center"/>
          <w:tblHeader w:val="true"/>
        </w:trPr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6AB951" w14:textId="77777777" w:rsidR="00DD74F3" w:rsidRDefault="000400EA">
            <w:r>
              <w:rPr>
                <w:b/>
                <w:color w:val="FFFFFF"/>
              </w:rPr>
              <w:t>Campo</w:t>
            </w:r>
          </w:p>
        </w:tc>
        <w:tc>
          <w:tcPr>
            <w:tcW w:w="5046" w:type="dxa"/>
            <w:tcBorders>
              <w:top w:val="single" w:sz="4" w:space="0" w:color="1A4B9F"/>
              <w:left w:val="single" w:sz="4" w:space="0" w:color="1A4B9F"/>
              <w:bottom w:val="single" w:sz="4" w:space="0" w:color="1A4B9F"/>
              <w:right w:val="single" w:sz="4" w:space="0" w:color="1A4B9F"/>
            </w:tcBorders>
            <w:shd w:val="clear" w:color="auto" w:fill="1A4B9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4405A" w14:textId="77777777" w:rsidR="00DD74F3" w:rsidRDefault="000400EA">
            <w:r>
              <w:rPr>
                <w:b/>
                <w:color w:val="FFFFFF"/>
              </w:rPr>
              <w:t>Preenchimento</w:t>
            </w:r>
          </w:p>
        </w:tc>
      </w:tr>
      <w:tr w:rsidR="00DD74F3" w14:paraId="2DEBBD7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Ferramenta de IA utilizada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Google Antigravity (Gemini 2.5 Pro)</w:t>
            </w:r>
          </w:p>
        </w:tc>
      </w:tr>
      <w:tr w:rsidR="00DD74F3" w14:paraId="487F1DE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Objetivo do uso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Implementar o ciclo 01 da Spec 001 (Fundação técnica do FluxID), abrangendo o setup do projeto React 19 + TypeScript 7 + Vite 8 + Tailwind 4, resolução determinística de conectividade Supabase (local, lan, cloud), estabilidade de sessão, isolamento de credenciais e validação PWA/acessibilidade.</w:t>
            </w:r>
          </w:p>
        </w:tc>
      </w:tr>
      <w:tr w:rsidR="00DD74F3" w14:paraId="34077EC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Prompt utilizado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Execução do fluxo `/speckit-implement` sobre a especificação técnica 001 (`specs/001-fundacao-tecnica`), cobrindo as histórias de usuário US1 (MVP técnico do shell vazio), US2 (resolução de conectividade sequencial), US3 (classificação de falhas e estabilidade da sessão) e US4 (adaptação multi-dispositivo PWA com WCAG 2.2 AA).</w:t>
            </w:r>
          </w:p>
        </w:tc>
      </w:tr>
      <w:tr w:rsidR="00DD74F3" w14:paraId="084F7CDE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Resposta gerada pela IA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Implementação completa do shell web em TypeScript/React sem regras de negócio, fábrica de cliente Supabase singleton por endpoint ativo, resolvedor sequencial (`local → lan → cloud`) com probe leve de saúde em `/auth/v1/health`, classificador arquitetural de falhas impedindo fallback em erros 4xx/RLS, testes de contrato/unidade/integração/E2E e configuração PWA com isolamento total do cache em relação ao Supabase. Código e testes disponíveis para revisão no Pull Request: https://github.com/aalissonalmeidaq/fluxid_integra2026/pull/2</w:t>
            </w:r>
          </w:p>
        </w:tc>
      </w:tr>
      <w:tr w:rsidR="00DD74F3" w14:paraId="0E8912CF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Análise crítica da equipe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A equipe acompanhou a execução em regime TDD rigoroso. A arquitetura de conectividade implementada respeita todas as regras da constituição do FluxID: credenciais secretas nunca são expostas ao cliente, nenhuma chave secreta utiliza prefixo `VITE_`, e erros 401/403/RLS bloqueiam transições em vez de acionar fallbacks inseguros. A compatibilidade de compilação do TypeScript 7 foi tratada de forma limpa.</w:t>
            </w:r>
          </w:p>
        </w:tc>
      </w:tr>
      <w:tr w:rsidR="00DD74F3" w14:paraId="50B50E2C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Validação humana realizada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Execução dos gates automatizados: `tsc --noEmit` (0 erros), `eslint .` (0 avisos), 69 testes Vitest aprovados (93.39% de cobertura de linhas e 95.55% de funções), 24 testes Playwright E2E aprovados em Desktop, Tablet e Mobile 360px sem violações axe-core críticas ou graves, e `npm run build` gerando bundle de produção em 840 ms. Resolução integral de todos os bloqueadores apontados na revisão da PR #2.</w:t>
            </w:r>
          </w:p>
        </w:tc>
      </w:tr>
      <w:tr w:rsidR="00DD74F3" w14:paraId="20E0ABC3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Decisão final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utilizado</w:t>
            </w:r>
          </w:p>
        </w:tc>
      </w:tr>
      <w:tr w:rsidR="00DD74F3" w14:paraId="3F0E6785" w14:textId="77777777">
        <w:trPr>
          <w:jc w:val="center"/>
        </w:trPr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2F6FC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Fontes verificadas</w:t>
            </w:r>
          </w:p>
        </w:tc>
        <w:tc>
          <w:tcPr>
            <w:tcW w:w="504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Documentação oficial do Supabase CLI e Supabase JS v2, Diretrizes WCAG 2.2 AA do W3C e documentação do Vite PWA Workbox.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Identificador do registro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RIA-014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e hora da interação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28/09/2026, 16:25:00 - America/Fortaleza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Decisões e dados pendentes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Nenhuma pendência declarada. Pull Request #2 aberto e vinculado à issue #1.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Responsável pela revisão da equipe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AFCFF"/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Equipe</w:t>
            </w:r>
          </w:p>
        </w:tc>
      </w:tr>
      <w:tr>
        <w:trPr/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fill="F2F6FC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/>
                <w:color w:val="214D9A"/>
                <w:sz w:val="19"/>
              </w:rPr>
              <w:t>Data da validação humana</w:t>
            </w:r>
          </w:p>
        </w:tc>
        <w:tc>
          <w:tcPr>
            <w:tcW w:type="dxa" w:w="514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</w:tcPr>
          <w:p>
            <w:pPr>
              <w:spacing w:after="40" w:line="259" w:lineRule="auto"/>
            </w:pPr>
            <w:r>
              <w:rPr>
                <w:rFonts w:ascii="Aptos" w:hAnsi="Aptos"/>
                <w:b w:val="0"/>
                <w:color w:val="000000"/>
                <w:sz w:val="19"/>
              </w:rPr>
              <w:t>28/09/2026</w:t>
            </w:r>
          </w:p>
        </w:tc>
      </w:tr>
    </w:tbl>
    <w:p w14:paraId="26A631A9" w14:textId="77777777" w:rsidR="00DD74F3" w:rsidRDefault="00DD74F3"/>
    <w:p w14:paraId="50CBD9CA" w14:textId="77777777" w:rsidR="00DD74F3" w:rsidRDefault="000400EA">
      <w:pPr>
        <w:pStyle w:val="Ttulo3"/>
      </w:pPr>
      <w:r>
        <w:t>Regras de preenchimento</w:t>
      </w:r>
    </w:p>
    <w:p w14:paraId="376EF978" w14:textId="77777777" w:rsidR="00DD74F3" w:rsidRDefault="000400EA">
      <w:pPr>
        <w:pStyle w:val="Commarcadores"/>
      </w:pPr>
      <w:r>
        <w:t>Registrar apenas interações relevantes para o projeto.</w:t>
      </w:r>
    </w:p>
    <w:p w14:paraId="37653754" w14:textId="77777777" w:rsidR="00DD74F3" w:rsidRDefault="000400EA">
      <w:pPr>
        <w:pStyle w:val="Commarcadores"/>
      </w:pPr>
      <w:r>
        <w:t>Não apresentar conteúdo da IA como autoria exclusiva da equipe sem revisão.</w:t>
      </w:r>
    </w:p>
    <w:p w14:paraId="410856F9" w14:textId="77777777" w:rsidR="00DD74F3" w:rsidRDefault="000400EA">
      <w:pPr>
        <w:pStyle w:val="Commarcadores"/>
      </w:pPr>
      <w:r>
        <w:t>Validar informações técnicas, legais, financeiras ou científicas em fontes confiáveis.</w:t>
      </w:r>
    </w:p>
    <w:p w14:paraId="77FD76E7" w14:textId="77777777" w:rsidR="00DD74F3" w:rsidRDefault="000400EA">
      <w:pPr>
        <w:pStyle w:val="Commarcadores"/>
      </w:pPr>
      <w:r>
        <w:t>Evitar inserir dados pessoais, sigilosos ou sensíveis em ferramentas de IA.</w:t>
      </w:r>
    </w:p>
    <w:p w14:paraId="51C78410" w14:textId="77777777" w:rsidR="00DD74F3" w:rsidRDefault="000400EA">
      <w:pPr>
        <w:pStyle w:val="Commarcadores"/>
      </w:pPr>
      <w:r>
        <w:t>Explicar como a equipe decidiu usar, adaptar ou descartar a resposta gerada.</w:t>
      </w:r>
    </w:p>
    <w:p w14:paraId="6E22354C" w14:textId="77777777" w:rsidR="00DD74F3" w:rsidRDefault="000400EA">
      <w:pPr>
        <w:pStyle w:val="Ttulo3"/>
      </w:pPr>
      <w:r>
        <w:t>Checklist final</w:t>
      </w:r>
    </w:p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5126"/>
        <w:gridCol w:w="5126"/>
      </w:tblGrid>
      <w:tr w:rsidR="00DD74F3" w14:paraId="64669A52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Ferramentas de IA identificadas.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Prompts relevantes registrados.</w:t>
            </w:r>
          </w:p>
        </w:tc>
      </w:tr>
      <w:tr w:rsidR="00DD74F3" w14:paraId="34AD46F4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Respostas ou sínteses documentadas.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Validação humana explicada.</w:t>
            </w:r>
          </w:p>
        </w:tc>
      </w:tr>
      <w:tr w:rsidR="00DD74F3" w14:paraId="7CCD47C0" w14:textId="77777777">
        <w:trPr>
          <w:jc w:val="center"/>
        </w:trPr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Fontes verificadas quando necessário.</w:t>
            </w:r>
          </w:p>
        </w:tc>
        <w:tc>
          <w:tcPr>
            <w:tcW w:w="5046" w:type="dx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  <w:insideH w:val="single" w:sz="6" w:color="D9D9D9"/>
              <w:insideV w:val="single" w:sz="6" w:color="D9D9D9"/>
            </w:tcBorders>
            <w:shd w:val="clear" w:color="auto" w:fill="FFFFFF"/>
            <w:tcMar>
              <w:top w:w="100" w:type="dxa"/>
              <w:left w:w="80" w:type="dxa"/>
              <w:bottom w:w="100" w:type="dxa"/>
              <w:right w:w="80" w:type="dxa"/>
              <w:start w:w="120" w:type="dxa"/>
              <w:end w:w="120" w:type="dxa"/>
            </w:tcMar>
            <w:vAlign w:val="center"/>
          </w:tcPr>
          <w:p>
            <w:pPr>
              <w:spacing w:after="40" w:line="259" w:lineRule="auto"/>
            </w:pPr>
            <w:r/>
            <w:r>
              <w:rPr>
                <w:rFonts w:ascii="Aptos" w:hAnsi="Aptos"/>
                <w:b w:val="0"/>
                <w:color w:val="000000"/>
                <w:sz w:val="18"/>
              </w:rPr>
              <w:t>☒ Decisão ou pendência registrada.</w:t>
            </w:r>
          </w:p>
        </w:tc>
      </w:tr>
    </w:tbl>
    <w:p w14:paraId="6A468556" w14:textId="77777777" w:rsidR="00DD74F3" w:rsidRDefault="00DD74F3"/>
    <w:p w14:paraId="2E76265C" w14:textId="77777777" w:rsidR="00DD74F3" w:rsidRDefault="000400EA">
      <w: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46464"/>
        <w:sz w:val="16"/>
      </w:rPr>
      <w:t>INTEGRA SENAI 2026  |  FluxID  |  RIA-013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 </dc:title>
  <dc:subject>Registro do uso de inteligência artificial no projeto FluxID</dc:subject>
  <dc:creator>Equipe FluxID</dc:creator>
  <keywords/>
  <dc:description>generated by python-docx</dc:description>
  <lastModifiedBy>JULYANA CARVALHO LEITE</lastModifiedBy>
  <revision>1</revision>
  <dcterms:created xsi:type="dcterms:W3CDTF">2026-05-05T18:03:11.8754422Z</dcterms:created>
  <dcterms:modified xsi:type="dcterms:W3CDTF">2026-05-05T18:03:11.8754422Z</dcterms:modified>
  <category/>
</coreProperties>
</file>