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0A2A70"/>
          <w:sz w:val="42"/>
        </w:rPr>
        <w:t>Política de registro de uso de IA por ciclo Spec Kit</w:t>
      </w:r>
    </w:p>
    <w:p>
      <w:pPr>
        <w:spacing w:after="280"/>
      </w:pPr>
      <w:r>
        <w:rPr>
          <w:rFonts w:ascii="Aptos" w:hAnsi="Aptos"/>
          <w:b/>
          <w:color w:val="0B5FE9"/>
          <w:sz w:val="20"/>
        </w:rPr>
        <w:t>FluxID · INTEGRA SENAI 2026 · versão 1.0 · 28/09/2026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  <w:tcBorders>
              <w:top w:val="single" w:sz="6" w:color="0B5FE9"/>
              <w:left w:val="single" w:sz="6" w:color="0B5FE9"/>
              <w:bottom w:val="single" w:sz="6" w:color="0B5FE9"/>
              <w:right w:val="single" w:sz="6" w:color="0B5FE9"/>
            </w:tcBorders>
          </w:tcPr>
          <w:p>
            <w:r>
              <w:rPr>
                <w:rFonts w:ascii="Aptos" w:hAnsi="Aptos"/>
                <w:b/>
                <w:color w:val="0A2A70"/>
                <w:sz w:val="22"/>
              </w:rPr>
              <w:t>REGRA CENTRAL  ·  Após os testes e antes do commit que encerra o ciclo, gerar, revisar, validar e versionar um novo RIA junto com o código e os testes.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1. Objetivo</w:t>
      </w:r>
    </w:p>
    <w:p>
      <w:pPr>
        <w:spacing w:after="120" w:line="269" w:lineRule="auto"/>
      </w:pPr>
      <w:r>
        <w:rPr>
          <w:rFonts w:ascii="Aptos" w:hAnsi="Aptos"/>
          <w:b w:val="0"/>
          <w:color w:val="1C2D4B"/>
          <w:sz w:val="20"/>
        </w:rPr>
        <w:t>Estabelecer uma trilha auditável, verificável no Git e adequada à entrega para a organização do evento, sem depender apenas do histórico da ferramenta de IA. O documento registra como a IA apoiou o ciclo, quais evidências foram produzidas e qual decisão humana autorizou o encerramento.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2. Unidade de controle</w:t>
      </w:r>
    </w:p>
    <w:p>
      <w:pPr>
        <w:spacing w:after="120" w:line="269" w:lineRule="auto"/>
      </w:pPr>
      <w:r>
        <w:rPr>
          <w:rFonts w:ascii="Aptos" w:hAnsi="Aptos"/>
          <w:b w:val="0"/>
          <w:color w:val="1C2D4B"/>
          <w:sz w:val="20"/>
        </w:rPr>
        <w:t>A unidade é o ciclo Spec Kit concluído. Cada ciclo gera exatamente um novo Registro de Uso de IA (RIA). O registro pertence ao commit que encerra o ciclo e não a uma conversa isolada. Interações relevantes do mesmo ciclo são consolidadas em síntese sanitizada.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Artefato</w:t>
            </w:r>
          </w:p>
        </w:tc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Local canônico</w:t>
            </w:r>
          </w:p>
        </w:tc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Registro por ciclo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docs/governanca-ia/registros/RIA-AAAA-NNN-slug.md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Novo arquivo; nunca sobrescrever outro ciclo.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Índice vivo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docs/governanca-ia/indice.md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Atualizado no mesmo commit.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Template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docs/governanca-ia/template-registro-ia.md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Campos mínimos obrigatórios.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Exportações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docs/governanca-ia/exportados/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DOCX/PDF por marco, se exigido pelo evento.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3. Sequência obrigatória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1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Convergir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Concluir implementação, análise e ajustes da spec.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2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Testar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Executar a suíte aplicável e guardar comandos e evidências.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3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Preparar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Adicionar código e testes ao índice do Git, sem criar o commit.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4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Gerar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Criar o RIA com spec, ciclo, objetivo, resultado, hashes e arquivos.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5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Revisar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Completar análise crítica, validação humana e sanitização.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6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Validar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Executar o validador local e preparar índice e RIA.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7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Commitar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Criar um único commit de encerramento contendo todas as evidências.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8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Revisar no PR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Repetir o gate na CI e exigir o check na branch protegida.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4. Campos obrigatórios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ID, timestamp America/Fortaleza, repositório, branch, spec e ciclo.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Commit-base e SHA-256 do diff funcional preparado antes do registro.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Objetivo, síntese sanitizada das interações e resultado produzido.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Arquivos afetados, comandos de teste, resultado e referência da evidência.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Análise crítica, riscos, limitações, pendências e decisão humana.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Revisor, data de validação e verificação explícita de conteúdo sensível.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5. Gates de aplicação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34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Falha bloqueante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Codex / AGENTS.md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Executa a ordem obrigatória e não inventa campos.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Sem teste aprovado ou validação humana.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Hook pre-commit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Inspeciona o conjunto preparado localmente.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Código/spec sem novo RIA ou índice atualizado.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GitHub Actions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Repete a validação em todo o pull request.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RIA ausente, incompleto, sem aprovação ou com possível segredo.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Proteção da main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Exige check e revisão antes do merge.</w:t>
            </w:r>
          </w:p>
        </w:tc>
        <w:tc>
          <w:tcPr>
            <w:tcW w:type="dxa" w:w="34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Tentativa de merge sem governança aprovada.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6. Segurança e privacidade</w:t>
      </w:r>
    </w:p>
    <w:p>
      <w:pPr>
        <w:spacing w:after="120" w:line="269" w:lineRule="auto"/>
      </w:pPr>
      <w:r>
        <w:rPr>
          <w:rFonts w:ascii="Aptos" w:hAnsi="Aptos"/>
          <w:b w:val="0"/>
          <w:color w:val="1C2D4B"/>
          <w:sz w:val="20"/>
        </w:rPr>
        <w:t>O RIA é um documento auditável e pode ser compartilhado com terceiros. Portanto, deve conter sínteses suficientes para explicar o uso de IA, mas nunca segredos, credenciais, tokens, chaves privadas, dados pessoais desnecessários, dumps de banco, conteúdo contratualmente restrito ou prompts integrais com informação confidencial.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7. Comandos de referência</w:t>
      </w:r>
    </w:p>
    <w:p>
      <w:pPr>
        <w:ind w:left="227"/>
      </w:pPr>
      <w:r>
        <w:rPr>
          <w:rFonts w:ascii="Aptos" w:hAnsi="Aptos"/>
          <w:b w:val="0"/>
          <w:color w:val="1E40AF"/>
          <w:sz w:val="18"/>
        </w:rPr>
        <w:t>node scripts/governanca-ia/instalar-hooks.mjs</w:t>
      </w:r>
    </w:p>
    <w:p>
      <w:pPr>
        <w:ind w:left="227"/>
      </w:pPr>
      <w:r>
        <w:rPr>
          <w:rFonts w:ascii="Aptos" w:hAnsi="Aptos"/>
          <w:b w:val="0"/>
          <w:color w:val="1E40AF"/>
          <w:sz w:val="18"/>
        </w:rPr>
        <w:t>git add src tests specs</w:t>
      </w:r>
    </w:p>
    <w:p>
      <w:pPr>
        <w:ind w:left="227"/>
      </w:pPr>
      <w:r>
        <w:rPr>
          <w:rFonts w:ascii="Aptos" w:hAnsi="Aptos"/>
          <w:b w:val="0"/>
          <w:color w:val="1E40AF"/>
          <w:sz w:val="18"/>
        </w:rPr>
        <w:t>npm run ia:registro -- --spec 001 --ciclo 01 --titulo "Cadastro de cilindros"</w:t>
      </w:r>
    </w:p>
    <w:p>
      <w:pPr>
        <w:ind w:left="227"/>
      </w:pPr>
      <w:r>
        <w:rPr>
          <w:rFonts w:ascii="Aptos" w:hAnsi="Aptos"/>
          <w:b w:val="0"/>
          <w:color w:val="1E40AF"/>
          <w:sz w:val="18"/>
        </w:rPr>
        <w:t>git add docs/governanca-ia</w:t>
      </w:r>
    </w:p>
    <w:p>
      <w:pPr>
        <w:ind w:left="227"/>
      </w:pPr>
      <w:r>
        <w:rPr>
          <w:rFonts w:ascii="Aptos" w:hAnsi="Aptos"/>
          <w:b w:val="0"/>
          <w:color w:val="1E40AF"/>
          <w:sz w:val="18"/>
        </w:rPr>
        <w:t>npm run ia:validar</w:t>
      </w:r>
    </w:p>
    <w:p>
      <w:pPr>
        <w:ind w:left="227"/>
      </w:pPr>
      <w:r>
        <w:rPr>
          <w:rFonts w:ascii="Aptos" w:hAnsi="Aptos"/>
          <w:b w:val="0"/>
          <w:color w:val="1E40AF"/>
          <w:sz w:val="18"/>
        </w:rPr>
        <w:t>git commit -m "feat(ativos): conclui cadastro de cilindros"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8. 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51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Agente de IA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Gerar o rascunho fiel, declarar limitações e interromper quando faltarem dados humanos.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Desenvolvedor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Executar testes, revisar arquivos e garantir que o RIA corresponda ao diff.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Revisor humano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Confirmar decisão, riscos, evidências e ausência de conteúdo sensível.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Administrador GitHub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Proteger a main e tornar o check Governança de IA por ciclo obrigatório.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Product Owner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Ratificar decisões de produto e resolver pendências registradas.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9. Critérios de aceite da implantação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Hook instalado por cada colaborador e check da CI visível no pull request.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Commit funcional sem novo RIA é bloqueado localmente e no GitHub.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Registro completo é aceito e aparece no índice vivo.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Tentativa de incluir segredo conhecido é rejeitada pelo validador.</w:t>
      </w:r>
    </w:p>
    <w:p>
      <w:pPr>
        <w:pStyle w:val="ListBullet"/>
        <w:spacing w:after="40"/>
      </w:pPr>
      <w:r>
        <w:rPr>
          <w:rFonts w:ascii="Aptos" w:hAnsi="Aptos"/>
          <w:b w:val="0"/>
          <w:color w:val="1C2D4B"/>
          <w:sz w:val="19"/>
        </w:rPr>
        <w:t>Equipe consegue exportar a pasta por marco para entrega à organização.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A2A70"/>
          <w:sz w:val="30"/>
        </w:rPr>
        <w:t>10. Decisões ainda necessárias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5100"/>
            <w:shd w:fill="0B5FE9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URL ou caminho do repositório real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Necessário para instalar e testar o pacote no projeto.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Comandos oficiais da suíte de testes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Devem ser configurados no pipeline real.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Revisores e prazo de validação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Aprovação da equipe FluxID.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Formato exigido pelo evento</w:t>
            </w:r>
          </w:p>
        </w:tc>
        <w:tc>
          <w:tcPr>
            <w:tcW w:type="dxa" w:w="5100"/>
            <w:tcBorders>
              <w:top w:val="single" w:sz="6" w:color="D7E4F5"/>
              <w:left w:val="single" w:sz="6" w:color="D7E4F5"/>
              <w:bottom w:val="single" w:sz="6" w:color="D7E4F5"/>
              <w:right w:val="single" w:sz="6" w:color="D7E4F5"/>
            </w:tcBorders>
            <w:shd w:fill="F6F9F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C2D4B"/>
                <w:sz w:val="16"/>
              </w:rPr>
              <w:t>Confirmar se Markdown basta ou se DOCX/PDF é obrigatório por ciclo.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748B"/>
        <w:sz w:val="16"/>
      </w:rPr>
      <w:t>FluxID · Política de registro de IA por ciclo Spec Kit · INTEGRA SENAI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registro de uso de IA por ciclo Spec Kit</dc:title>
  <dc:subject>Governança de IA e controle pré-commit</dc:subject>
  <dc:creator>Equipe FluxID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