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RIA-009  |  Próximos passos recomendados para o FluxID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uma interação relevante com inteligência artificial no projeto FluxID, incluindo o conteúdo gerado, sua análise crítica, a validação humana disponível e as decisões ainda abertas.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ChatGPT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Transformar a arquitetura e as regras de funcionamento já discutidas em uma sequência executável de decisões, validações, protótipos e entregas para o MVP.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Após receber uma síntese organizada da arquitetura, do funcionamento, dos módulos, do lacre inteligente, das rotas, da segurança e das decisões pendentes, o solicitante pediu a geração dos próximos passos recomendados para dar continuidade ao projeto FluxID.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IA recomendou organizar o trabalho em oito etapas: 1) validar problema, escopo e indicadores com a Oxigênio Cariri; 2) fechar o MVP e as exclusões; 3) aprovar regras de negócio, ciclo de vida do cilindro e matriz de permissões; 4) validar tecnicamente o lacre, a trava, a autonomia, a comunicação e os modos seguros; 5) detalhar arquitetura, modelo de dados, eventos e segurança multitenant; 6) consolidar UX desktop e PWA mobile; 7) implementar por incrementos verticais; e 8) realizar piloto controlado, medir resultados e decidir a expansão. A prioridade imediata é produzir um pacote de definição do MVP com requisitos, fluxos, estados, riscos, critérios de aceite e backlog rastreável.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A sequência reduz o risco de iniciar o desenvolvimento antes de validar regras críticas. Prazos, quantidade de pessoas, custos, capacidade dos dispositivos e indicadores-base ainda não foram informados; portanto, qualquer duração apresentada deve ser tratada como estimativa preliminar. O bloqueio físico de cilindros medicinais exige análise de risco e validação de engenharia antes de testes em campo.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O plano foi elaborado a partir dos requisitos fornecidos e ainda aguarda leitura, priorização e aprovação da equipe FluxID. As empresas usuárias, responsáveis técnicos e equipe de hardware deverão validar os itens que afetam operação, transporte e segurança física.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☐ utilizado   ☐ adaptado   ☐ descartado</w:t>
            </w:r>
          </w:p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Situação: aguardando decisão da equipe. A equipe deverá aprovar a ordem das etapas, responsáveis, prazos e critérios de passagem.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Histórico de requisitos e decisões do projeto FluxID; registros RIA-001 a RIA-008; documento de síntese da arquitetura apresentado na interação imediatamente anterior.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RIA-009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26/09/2026 14:07:08 -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Definir responsável pelo produto; representantes da Oxigênio Cariri; composição das equipes de software e hardware; prazo do MVP; orçamento; quantidade de cilindros e lacres do piloto; indicadores de sucesso; provedor de mapas; tecnologia de proximidade; política segura de bloqueio; e responsáveis por aprovar cada etapa.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____________________________________________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9"/>
              </w:rPr>
              <w:t>____/____/________   Assinatura ou rubrica: ____________________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RIA-009 Próximos passos recomendados para o FluxID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