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ResumeFit AI — Product Brief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Prepared for website / integration planning</w:t>
      </w:r>
    </w:p>
    <w:p>
      <w:pPr>
        <w:pStyle w:val="Heading1"/>
        <w:spacing w:before="240" w:after="100"/>
      </w:pPr>
      <w:r>
        <w:t xml:space="preserve">1. One-line summary</w:t>
      </w:r>
    </w:p>
    <w:p>
      <w:pPr>
        <w:spacing w:after="100"/>
      </w:pPr>
      <w:r>
        <w:t xml:space="preserve">ResumeFit AI is an ethical, AI-powered resume-optimization platform that tailors a candidate's resume to a specific job — improving ATS compatibility, recruiter readability, and job-description alignment — and adds a full career-prep toolkit (cover letters, interview coaching, LinkedIn optimization, recruiter/ATS review). It improves a candidate's real experience and never fabricates it.</w:t>
      </w:r>
    </w:p>
    <w:p>
      <w:pPr>
        <w:pStyle w:val="Heading1"/>
        <w:spacing w:before="240" w:after="100"/>
      </w:pPr>
      <w:r>
        <w:t xml:space="preserve">2. What it does (end-user features)</w:t>
      </w:r>
    </w:p>
    <w:p>
      <w:pPr>
        <w:spacing w:after="100"/>
      </w:pPr>
      <w:r>
        <w:t xml:space="preserve">Core flow: paste/upload a resume and a job description (plus an optional instruction such as "make it executive"). The platform returns: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 tailored, ATS-friendly resume (editable; export as DOCX / PDF / TXT / Markdown).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 match score (before vs. after) with a breakdown: skills, experience, tools, keyword alignment, seniority.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Keyword-gap analysis (present / underused / missing vs. the job).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 "changes made" log and an interpretation of the user's instruction.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 truthfulness check that flags claims not supported by the original resume and offers ethical alternatives.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Interview talking points.</w:t>
      </w:r>
    </w:p>
    <w:p>
      <w:pPr>
        <w:spacing w:after="80"/>
      </w:pPr>
    </w:p>
    <w:p>
      <w:pPr>
        <w:spacing w:after="100"/>
      </w:pPr>
      <w:r>
        <w:t xml:space="preserve">Career tools (premium add-ons):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Cover Letter generator (with DOCX/PDF download).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Interview Coach (likely questions + STAR answers + "why this role" + salary negotiation points).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LinkedIn Optimizer (headline, About, experience bullets, skills).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Recruiter Review (score + red flags + gaps + strengths).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ATS Formatting Checker (deterministic risk scan + concrete fixes).</w:t>
      </w:r>
    </w:p>
    <w:p>
      <w:pPr>
        <w:spacing w:after="80"/>
      </w:pPr>
    </w:p>
    <w:p>
      <w:pPr>
        <w:spacing w:after="100"/>
      </w:pPr>
      <w:r>
        <w:t xml:space="preserve">Productivity layer: saved History of every tailored version (with scores, reopenable), and a Job Application Tracker (company/role status pipeline that links the exact resume version used).</w:t>
      </w:r>
    </w:p>
    <w:p>
      <w:pPr>
        <w:pStyle w:val="Heading1"/>
        <w:spacing w:before="240" w:after="100"/>
      </w:pPr>
      <w:r>
        <w:t xml:space="preserve">3. Positioning (important for website copy)</w:t>
      </w:r>
    </w:p>
    <w:p>
      <w:pPr>
        <w:spacing w:after="100"/>
      </w:pPr>
      <w:r>
        <w:t xml:space="preserve">It is deliberately NOT marketed as a way to "trick the ATS" or fabricate experience. Approved framing: improve ATS compatibility, increase job-description alignment, identify missing keywords, improve clarity, and prepare stronger interviews. This ethical stance is a differentiator and should be reflected in site copy.</w:t>
      </w:r>
    </w:p>
    <w:p>
      <w:pPr>
        <w:pStyle w:val="Heading1"/>
        <w:spacing w:before="240" w:after="100"/>
      </w:pPr>
      <w:r>
        <w:t xml:space="preserve">4. Target market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B2C: active job seekers, career changers, executives.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B2B / institutional (higher value): university career centers, bootcamps/training institutes, outplacement firms, recruitment agencies, HR consultancies, immigration/placement consultants.</w:t>
      </w:r>
    </w:p>
    <w:p>
      <w:pPr>
        <w:spacing w:after="100"/>
      </w:pPr>
      <w:r>
        <w:t xml:space="preserve">The data model already includes Teams and White-Label settings (brand name, logo, colors, domain, footer, support email) to support B2B/white-label deployments.</w:t>
      </w:r>
    </w:p>
    <w:p>
      <w:pPr>
        <w:pStyle w:val="Heading1"/>
        <w:spacing w:before="240" w:after="100"/>
      </w:pPr>
      <w:r>
        <w:t xml:space="preserve">5. Technical architecture (for the engineer)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Next.js 16 (App Router), React 19, TypeScript, Tailwind CSS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Runtime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Node.js (server routes, not Edge). Standard next build / next start.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Provider-abstraction layer — swappable between Anthropic, OpenAI-compatible (OpenAI/Groq/vLLM), Google Gemini, and local models via Ollama/vLLM. A model router assigns a cost tier per task (economy/balanced/premium/local). Built-in cost tracking, token accounting, and a response cache.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Parsing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Deterministic (pdf-parse, mammoth) — no AI used for file extraction, which keeps cost down.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Prisma ORM; SQLite by default (single file, zero infra); one-line switch to PostgreSQL.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Auth.js (NextAuth v5) — Google OAuth + email/password.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Billing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Stripe — subscription tiers + one-time credit packs, webhooks, billing portal (built; keys not yet configured).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Internal admin dashboard: cost/usage analytics, model-routing config, provider status, feature flags.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Theming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Light/dark mode with a user toggle; premium dark marketing surfaces.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Config surface: everything meaningful is environment-driven (AI provider + per-tier models, API keys, cost thresholds, feature flags, DB URL, Stripe keys, admin emails). See .env.example in the repo.</w:t>
      </w:r>
    </w:p>
    <w:p>
      <w:pPr>
        <w:pStyle w:val="Heading1"/>
        <w:spacing w:before="240" w:after="100"/>
      </w:pPr>
      <w:r>
        <w:t xml:space="preserve">6. Commercialization model (already scaffolded)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Plans: Free / Basic / Pro / Premium / Team — with per-plan feature gating and monthly limits.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Credits: 1 credit = 1 tailoring run; Premium mode costs more; unlimited on higher tiers; buyable in packs.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Feature flags to toggle free plan, credits, subscriptions, team plan, and white-label.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Stripe integration for checkout, recurring billing, and credit top-ups.</w:t>
      </w:r>
    </w:p>
    <w:p>
      <w:pPr>
        <w:pStyle w:val="Heading1"/>
        <w:spacing w:before="240" w:after="100"/>
      </w:pPr>
      <w:r>
        <w:t xml:space="preserve">7. Where it can fit (for an AI transformation &amp; consultancy)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Flagship productized SaaS — a live, revenue-capable product that demonstrates the firm's AI engineering (multi-provider routing, cost optimization, guardrails).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White-label / OEM offering for enterprise clients — deploy under a client's brand (career centers, HR, outplacement). White-label + teams models already exist in the schema.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Lead generation &amp; proof-of-capability — a free tier funnels users and showcases capability to consulting prospects.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Reference architecture / reusable IP — the provider-abstraction + cost-routing + truthfulness-guardrail patterns are directly reusable in client engagements; strong case study.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Vertical demo — shows the full path from expensive prototype to cost-optimized, subscription-ready SaaS: exactly the transformation story the firm sells.</w:t>
      </w:r>
    </w:p>
    <w:p>
      <w:pPr>
        <w:spacing w:after="80"/>
      </w:pPr>
    </w:p>
    <w:p>
      <w:pPr>
        <w:pStyle w:val="Heading2"/>
        <w:spacing w:before="160" w:after="60"/>
      </w:pPr>
      <w:r>
        <w:t xml:space="preserve">Recommended website integration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Host the app on its own subdomain (e.g., app.yourcompany.com or a dedicated product domain) — it is a full Next.js app with a database, not a static embed.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Add a product/case-study page on the corporate marketing site that links to the app and tells the AI-transformation / cost-reduction story.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If the corporate site is also Next.js, share design tokens/branding; otherwise treat it as a separate deployable.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For enterprise deals, the natural extensions are SSO, white-label branding, and API access (the plan model already reserves an api_access feature flag).</w:t>
      </w:r>
    </w:p>
    <w:p>
      <w:pPr>
        <w:pStyle w:val="Heading1"/>
        <w:spacing w:before="240" w:after="100"/>
      </w:pPr>
      <w:r>
        <w:t xml:space="preserve">8. Deployment requirements (checklist)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Node.js host (self-hosted server, container, or a Node platform). Runs on a single server; SQLite needs no separate DB service (swap to Postgres for scale/multi-instance).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Env vars: at minimum an AI provider key (e.g., ANTHROPIC_API_KEY), AUTH_SECRET, DATABASE_URL; optionally Google OAuth, Stripe keys, ADMIN_EMAILS.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Build: npm install  →  prisma migrate deploy  →  npm run build  →  npm start.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Note: in-memory cost log/cache reset per process — move to the DB/Redis for multi-instance (already flagged in code).</w:t>
      </w:r>
    </w:p>
    <w:p>
      <w:pPr>
        <w:pStyle w:val="Heading1"/>
        <w:spacing w:before="240" w:after="100"/>
      </w:pPr>
      <w:r>
        <w:t xml:space="preserve">9. Current status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Fully functional on the feature/enhancements branch (repo: github.com/aalkishawi/ResumeFitAI). Cost-optimization core, auth, plans/credits, billing, career tools, history, job tracker, admin, and theming are built and passing typecheck/lint/build.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Pending before production launch: Stripe live configuration; automated tests + sample dataset; and legal/compliance pages (privacy, terms, data-deletion).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2026-07-07T15:22:56.482Z</dcterms:created>
  <dcterms:modified xsi:type="dcterms:W3CDTF">2026-07-07T15:22:56.483Z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