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6E0C4" w14:textId="77777777" w:rsidR="00161043" w:rsidRDefault="00161043" w:rsidP="00FE38CE">
      <w:pPr>
        <w:jc w:val="both"/>
        <w:rPr>
          <w:rFonts w:ascii="Arial" w:hAnsi="Arial" w:cs="Arial"/>
          <w:b/>
          <w:bCs/>
          <w:color w:val="000000" w:themeColor="text1"/>
          <w:sz w:val="28"/>
          <w:szCs w:val="32"/>
        </w:rPr>
      </w:pPr>
      <w:bookmarkStart w:id="0" w:name="_Toc489863229"/>
    </w:p>
    <w:p w14:paraId="07D095F1" w14:textId="77777777" w:rsidR="00FE38CE" w:rsidRPr="00FE38CE" w:rsidRDefault="00FE38CE" w:rsidP="00FE38CE">
      <w:pPr>
        <w:jc w:val="both"/>
        <w:rPr>
          <w:rFonts w:ascii="Arial" w:hAnsi="Arial" w:cs="Arial"/>
          <w:color w:val="000000" w:themeColor="text1"/>
          <w:sz w:val="21"/>
        </w:rPr>
      </w:pPr>
      <w:r w:rsidRPr="00FE38CE">
        <w:rPr>
          <w:rFonts w:ascii="Arial" w:hAnsi="Arial" w:cs="Arial"/>
          <w:b/>
          <w:bCs/>
          <w:color w:val="000000" w:themeColor="text1"/>
          <w:sz w:val="28"/>
          <w:szCs w:val="32"/>
        </w:rPr>
        <w:t>Transition to tertiary study: using self-assessment to guide teaching</w:t>
      </w:r>
      <w:bookmarkEnd w:id="0"/>
    </w:p>
    <w:p w14:paraId="6814EB35" w14:textId="77777777" w:rsidR="00FE38CE" w:rsidRPr="001E07EA" w:rsidRDefault="00FE38CE" w:rsidP="00FE38CE">
      <w:pPr>
        <w:pStyle w:val="DefaultLabelStyle"/>
        <w:jc w:val="both"/>
        <w:rPr>
          <w:color w:val="000000" w:themeColor="text1"/>
        </w:rPr>
      </w:pPr>
      <w:r w:rsidRPr="001E07EA">
        <w:rPr>
          <w:color w:val="000000" w:themeColor="text1"/>
        </w:rPr>
        <w:t>Key Words</w:t>
      </w:r>
    </w:p>
    <w:p w14:paraId="059033FD" w14:textId="77777777" w:rsidR="00FE38CE" w:rsidRPr="001E07EA" w:rsidRDefault="00FE38CE" w:rsidP="00FE38CE">
      <w:pPr>
        <w:pStyle w:val="DefaultValueStyle"/>
        <w:jc w:val="both"/>
        <w:rPr>
          <w:color w:val="000000" w:themeColor="text1"/>
        </w:rPr>
      </w:pPr>
      <w:r w:rsidRPr="001E07EA">
        <w:rPr>
          <w:color w:val="000000" w:themeColor="text1"/>
        </w:rPr>
        <w:t>transition, diversity, self-assessment</w:t>
      </w:r>
    </w:p>
    <w:p w14:paraId="08271B53" w14:textId="77777777" w:rsidR="00FE38CE" w:rsidRPr="001E07EA" w:rsidRDefault="00FE38CE" w:rsidP="00FE38CE">
      <w:pPr>
        <w:pStyle w:val="DefaultLabelStyle"/>
        <w:jc w:val="both"/>
        <w:rPr>
          <w:color w:val="000000" w:themeColor="text1"/>
        </w:rPr>
      </w:pPr>
      <w:r w:rsidRPr="001E07EA">
        <w:rPr>
          <w:color w:val="000000" w:themeColor="text1"/>
        </w:rPr>
        <w:t>Abstract</w:t>
      </w:r>
    </w:p>
    <w:p w14:paraId="5F4FEB49" w14:textId="77777777" w:rsidR="00FE38CE" w:rsidRPr="001E07EA" w:rsidRDefault="00FE38CE" w:rsidP="00FE38CE">
      <w:pPr>
        <w:pStyle w:val="DefaultValueStyle"/>
        <w:jc w:val="both"/>
        <w:rPr>
          <w:color w:val="000000" w:themeColor="text1"/>
        </w:rPr>
      </w:pPr>
      <w:r w:rsidRPr="001E07EA">
        <w:rPr>
          <w:color w:val="000000" w:themeColor="text1"/>
        </w:rPr>
        <w:t xml:space="preserve">With increasing diversity in student populations and pathways to tertiary study, it cannot be assumed that all cohorts will arrive at university with the same expectations and follow a similar transition experience. Students’ expectations and perceptions about their learning context impact upon their approaches to learning (Biggs, 2011; </w:t>
      </w:r>
      <w:proofErr w:type="spellStart"/>
      <w:r w:rsidRPr="001E07EA">
        <w:rPr>
          <w:color w:val="000000" w:themeColor="text1"/>
        </w:rPr>
        <w:t>Trigwell</w:t>
      </w:r>
      <w:proofErr w:type="spellEnd"/>
      <w:r w:rsidRPr="001E07EA">
        <w:rPr>
          <w:color w:val="000000" w:themeColor="text1"/>
        </w:rPr>
        <w:t xml:space="preserve"> &amp; Prosser, 2004). Transition pedagogy recommends articulating expected </w:t>
      </w:r>
      <w:proofErr w:type="spellStart"/>
      <w:r w:rsidRPr="001E07EA">
        <w:rPr>
          <w:color w:val="000000" w:themeColor="text1"/>
        </w:rPr>
        <w:t>behaviours</w:t>
      </w:r>
      <w:proofErr w:type="spellEnd"/>
      <w:r w:rsidRPr="001E07EA">
        <w:rPr>
          <w:color w:val="000000" w:themeColor="text1"/>
        </w:rPr>
        <w:t xml:space="preserve"> clearly “in the critical first days of the first weeks of the first year” (Nelson &amp; </w:t>
      </w:r>
      <w:proofErr w:type="spellStart"/>
      <w:r w:rsidRPr="001E07EA">
        <w:rPr>
          <w:color w:val="000000" w:themeColor="text1"/>
        </w:rPr>
        <w:t>Kift</w:t>
      </w:r>
      <w:proofErr w:type="spellEnd"/>
      <w:r w:rsidRPr="001E07EA">
        <w:rPr>
          <w:color w:val="000000" w:themeColor="text1"/>
        </w:rPr>
        <w:t>, 2005, p. 229). In order to raise students’ awareness of where their expectations may differ from the reality, and to help prepare them better for that reality, RMIT University has taken the approach of inviting new students to assess their own preparedness for university by completing two short online self-assessment quizzes under the banner of ‘</w:t>
      </w:r>
      <w:proofErr w:type="spellStart"/>
      <w:r w:rsidRPr="001E07EA">
        <w:rPr>
          <w:color w:val="000000" w:themeColor="text1"/>
        </w:rPr>
        <w:t>UniReady</w:t>
      </w:r>
      <w:proofErr w:type="spellEnd"/>
      <w:r w:rsidRPr="001E07EA">
        <w:rPr>
          <w:color w:val="000000" w:themeColor="text1"/>
        </w:rPr>
        <w:t xml:space="preserve">’: </w:t>
      </w:r>
      <w:proofErr w:type="spellStart"/>
      <w:r w:rsidRPr="001E07EA">
        <w:rPr>
          <w:color w:val="000000" w:themeColor="text1"/>
        </w:rPr>
        <w:t>StudyReady</w:t>
      </w:r>
      <w:proofErr w:type="spellEnd"/>
      <w:r w:rsidRPr="001E07EA">
        <w:rPr>
          <w:color w:val="000000" w:themeColor="text1"/>
        </w:rPr>
        <w:t xml:space="preserve">, which covers study skills, reading, writing and critical thinking; and </w:t>
      </w:r>
      <w:proofErr w:type="spellStart"/>
      <w:r w:rsidRPr="001E07EA">
        <w:rPr>
          <w:color w:val="000000" w:themeColor="text1"/>
        </w:rPr>
        <w:t>LanguageReady</w:t>
      </w:r>
      <w:proofErr w:type="spellEnd"/>
      <w:r w:rsidRPr="001E07EA">
        <w:rPr>
          <w:color w:val="000000" w:themeColor="text1"/>
        </w:rPr>
        <w:t xml:space="preserve">, in which students assess their current English language capabilities. Both quizzes (located in the Getting started area of the RMIT Learning Lab) provide </w:t>
      </w:r>
      <w:proofErr w:type="spellStart"/>
      <w:r w:rsidRPr="001E07EA">
        <w:rPr>
          <w:color w:val="000000" w:themeColor="text1"/>
        </w:rPr>
        <w:t>customised</w:t>
      </w:r>
      <w:proofErr w:type="spellEnd"/>
      <w:r w:rsidRPr="001E07EA">
        <w:rPr>
          <w:color w:val="000000" w:themeColor="text1"/>
        </w:rPr>
        <w:t xml:space="preserve"> feedback and links students to relevant resources and services. This paper will outline the process for the development of the quizzes, present an analysis of the results of the </w:t>
      </w:r>
      <w:proofErr w:type="spellStart"/>
      <w:r w:rsidRPr="001E07EA">
        <w:rPr>
          <w:color w:val="000000" w:themeColor="text1"/>
        </w:rPr>
        <w:t>UniReady</w:t>
      </w:r>
      <w:proofErr w:type="spellEnd"/>
      <w:r w:rsidRPr="001E07EA">
        <w:rPr>
          <w:color w:val="000000" w:themeColor="text1"/>
        </w:rPr>
        <w:t xml:space="preserve"> quizzes completed by commencing undergraduate RMIT students in 2017, and report on a pilot study conducted in semester 2. The pilot study examines how the results of the </w:t>
      </w:r>
      <w:proofErr w:type="spellStart"/>
      <w:r w:rsidRPr="001E07EA">
        <w:rPr>
          <w:color w:val="000000" w:themeColor="text1"/>
        </w:rPr>
        <w:t>UniReady</w:t>
      </w:r>
      <w:proofErr w:type="spellEnd"/>
      <w:r w:rsidRPr="001E07EA">
        <w:rPr>
          <w:color w:val="000000" w:themeColor="text1"/>
        </w:rPr>
        <w:t xml:space="preserve"> quizzes can be used to promote awareness of the importance of academic acculturation in both students and teaching staff in one particular course. The students’ responses to the quizzes are used to design and implement teaching interventions to support academic transition at RMIT. The pilot will serve as a model for other courses and programs to </w:t>
      </w:r>
      <w:proofErr w:type="spellStart"/>
      <w:r w:rsidRPr="001E07EA">
        <w:rPr>
          <w:color w:val="000000" w:themeColor="text1"/>
        </w:rPr>
        <w:t>customise</w:t>
      </w:r>
      <w:proofErr w:type="spellEnd"/>
      <w:r w:rsidRPr="001E07EA">
        <w:rPr>
          <w:color w:val="000000" w:themeColor="text1"/>
        </w:rPr>
        <w:t xml:space="preserve"> their transition practices for their own student cohorts.  </w:t>
      </w:r>
      <w:proofErr w:type="gramStart"/>
      <w:r w:rsidRPr="001E07EA">
        <w:rPr>
          <w:color w:val="000000" w:themeColor="text1"/>
        </w:rPr>
        <w:t>---  Barbara</w:t>
      </w:r>
      <w:proofErr w:type="gramEnd"/>
      <w:r w:rsidRPr="001E07EA">
        <w:rPr>
          <w:color w:val="000000" w:themeColor="text1"/>
        </w:rPr>
        <w:t xml:space="preserve"> Morgan is the Manager, Curriculum Services in the Study and Learning Centre and oversees the work of the curriculum team, peer learning initiatives in the disciplines and flexible delivery via the RMIT Learning Lab. Barbara has worked extensively in academic language and learning initiatives across both Higher Education and TAFE sectors. She has considerable experience in online resource development and staff capability building.   Joslyn </w:t>
      </w:r>
      <w:proofErr w:type="spellStart"/>
      <w:r w:rsidRPr="001E07EA">
        <w:rPr>
          <w:color w:val="000000" w:themeColor="text1"/>
        </w:rPr>
        <w:t>Tait</w:t>
      </w:r>
      <w:proofErr w:type="spellEnd"/>
      <w:r w:rsidRPr="001E07EA">
        <w:rPr>
          <w:color w:val="000000" w:themeColor="text1"/>
        </w:rPr>
        <w:t xml:space="preserve"> is the Senior Coordinator, Curriculum Integration in the Study and Learning Centre. Her role involves supporting the SLC Curriculum team in embedding communication skills into the academic disciplines. Joslyn has a broad background in academic skills teaching, ESL, IT education and staff development.</w:t>
      </w:r>
    </w:p>
    <w:p w14:paraId="180228D6" w14:textId="77777777" w:rsidR="00FE38CE" w:rsidRPr="001E07EA" w:rsidRDefault="00FE38CE" w:rsidP="00FE38CE">
      <w:pPr>
        <w:pStyle w:val="DefaultLabelStyle"/>
        <w:jc w:val="both"/>
        <w:rPr>
          <w:color w:val="000000" w:themeColor="text1"/>
        </w:rPr>
      </w:pPr>
      <w:r w:rsidRPr="001E07EA">
        <w:rPr>
          <w:color w:val="000000" w:themeColor="text1"/>
        </w:rPr>
        <w:t>References</w:t>
      </w:r>
    </w:p>
    <w:p w14:paraId="3079AC26" w14:textId="77777777" w:rsidR="00161043" w:rsidRDefault="00FE38CE" w:rsidP="00FE38CE">
      <w:pPr>
        <w:pStyle w:val="DefaultValueStyle"/>
        <w:jc w:val="both"/>
        <w:rPr>
          <w:color w:val="000000" w:themeColor="text1"/>
        </w:rPr>
      </w:pPr>
      <w:r w:rsidRPr="001E07EA">
        <w:rPr>
          <w:color w:val="000000" w:themeColor="text1"/>
        </w:rPr>
        <w:t xml:space="preserve">Biggs, J., &amp; Tang, C. (2011). Teaching for quality learning at university: What the student does (4th ed.). Maidenhead: McGraw-Hill/Society for Research into Higher Education/Open University Press. </w:t>
      </w:r>
    </w:p>
    <w:p w14:paraId="69A34FA1" w14:textId="694434C5" w:rsidR="00161043" w:rsidRDefault="00FE38CE" w:rsidP="00FE38CE">
      <w:pPr>
        <w:pStyle w:val="DefaultValueStyle"/>
        <w:jc w:val="both"/>
        <w:rPr>
          <w:color w:val="000000" w:themeColor="text1"/>
        </w:rPr>
      </w:pPr>
      <w:proofErr w:type="spellStart"/>
      <w:r w:rsidRPr="001E07EA">
        <w:rPr>
          <w:color w:val="000000" w:themeColor="text1"/>
        </w:rPr>
        <w:t>Kift</w:t>
      </w:r>
      <w:proofErr w:type="spellEnd"/>
      <w:r w:rsidRPr="001E07EA">
        <w:rPr>
          <w:color w:val="000000" w:themeColor="text1"/>
        </w:rPr>
        <w:t>, S., &amp; Nelson, K. (2005). Beyond curriculum reform: Embedding the transition experience in Higher Education in a changing world. Proceedings of the 28th Higher Education Research and Development Society of Australia (HERDSA) Annual Conference (pp. 225-35), Sydney:</w:t>
      </w:r>
      <w:r w:rsidR="00161043">
        <w:rPr>
          <w:color w:val="000000" w:themeColor="text1"/>
        </w:rPr>
        <w:t xml:space="preserve"> </w:t>
      </w:r>
      <w:r w:rsidRPr="001E07EA">
        <w:rPr>
          <w:color w:val="000000" w:themeColor="text1"/>
        </w:rPr>
        <w:t xml:space="preserve">The University of Sydney. </w:t>
      </w:r>
    </w:p>
    <w:p w14:paraId="25E56100" w14:textId="3932B485" w:rsidR="00FE38CE" w:rsidRPr="001E07EA" w:rsidRDefault="00FE38CE" w:rsidP="00FE38CE">
      <w:pPr>
        <w:pStyle w:val="DefaultValueStyle"/>
        <w:jc w:val="both"/>
        <w:rPr>
          <w:color w:val="000000" w:themeColor="text1"/>
        </w:rPr>
      </w:pPr>
      <w:proofErr w:type="spellStart"/>
      <w:r w:rsidRPr="001E07EA">
        <w:rPr>
          <w:color w:val="000000" w:themeColor="text1"/>
        </w:rPr>
        <w:lastRenderedPageBreak/>
        <w:t>Trigwell</w:t>
      </w:r>
      <w:proofErr w:type="spellEnd"/>
      <w:r w:rsidRPr="001E07EA">
        <w:rPr>
          <w:color w:val="000000" w:themeColor="text1"/>
        </w:rPr>
        <w:t>, K., &amp; Prosser, M. (2004). Development and Use of the Approaches to Teaching Inventory. Educational Psychology Review, 16(4), 409-424.</w:t>
      </w:r>
      <w:bookmarkStart w:id="1" w:name="_GoBack"/>
      <w:bookmarkEnd w:id="1"/>
      <w:r w:rsidRPr="001E07EA">
        <w:rPr>
          <w:color w:val="000000" w:themeColor="text1"/>
        </w:rPr>
        <w:t xml:space="preserve"> doi:10.1007/s10648-004-0007-9</w:t>
      </w:r>
    </w:p>
    <w:p w14:paraId="445DB1EA" w14:textId="14BFD3D8" w:rsidR="00285676" w:rsidRPr="008F0ED0" w:rsidRDefault="001E427E" w:rsidP="008F0ED0"/>
    <w:sectPr w:rsidR="00285676" w:rsidRPr="008F0ED0" w:rsidSect="00161043">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82171" w14:textId="77777777" w:rsidR="001E427E" w:rsidRDefault="001E427E" w:rsidP="00FF6443">
      <w:pPr>
        <w:spacing w:after="0" w:line="240" w:lineRule="auto"/>
      </w:pPr>
      <w:r>
        <w:separator/>
      </w:r>
    </w:p>
  </w:endnote>
  <w:endnote w:type="continuationSeparator" w:id="0">
    <w:p w14:paraId="55C5A443" w14:textId="77777777" w:rsidR="001E427E" w:rsidRDefault="001E427E"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6766A" w14:textId="77777777" w:rsidR="001E427E" w:rsidRDefault="001E427E" w:rsidP="00FF6443">
      <w:pPr>
        <w:spacing w:after="0" w:line="240" w:lineRule="auto"/>
      </w:pPr>
      <w:r>
        <w:separator/>
      </w:r>
    </w:p>
  </w:footnote>
  <w:footnote w:type="continuationSeparator" w:id="0">
    <w:p w14:paraId="015330B6" w14:textId="77777777" w:rsidR="001E427E" w:rsidRDefault="001E427E"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74FC"/>
    <w:rsid w:val="00141A47"/>
    <w:rsid w:val="00161043"/>
    <w:rsid w:val="00173CC1"/>
    <w:rsid w:val="001A04CD"/>
    <w:rsid w:val="001E427E"/>
    <w:rsid w:val="00204ED0"/>
    <w:rsid w:val="0021579F"/>
    <w:rsid w:val="002A531F"/>
    <w:rsid w:val="002B3C27"/>
    <w:rsid w:val="002B6679"/>
    <w:rsid w:val="002C0C3A"/>
    <w:rsid w:val="002D6E20"/>
    <w:rsid w:val="002E31CC"/>
    <w:rsid w:val="002F19E5"/>
    <w:rsid w:val="002F6FF6"/>
    <w:rsid w:val="002F78B5"/>
    <w:rsid w:val="00325053"/>
    <w:rsid w:val="0037543A"/>
    <w:rsid w:val="003C0CFF"/>
    <w:rsid w:val="003D0FA8"/>
    <w:rsid w:val="003D35DE"/>
    <w:rsid w:val="003E1E3E"/>
    <w:rsid w:val="00406325"/>
    <w:rsid w:val="00416E9B"/>
    <w:rsid w:val="00426234"/>
    <w:rsid w:val="00431A0C"/>
    <w:rsid w:val="004707B0"/>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96CCA"/>
    <w:rsid w:val="00EF502C"/>
    <w:rsid w:val="00F22ADA"/>
    <w:rsid w:val="00F274EA"/>
    <w:rsid w:val="00F329C6"/>
    <w:rsid w:val="00F447E5"/>
    <w:rsid w:val="00F72BFA"/>
    <w:rsid w:val="00F7558F"/>
    <w:rsid w:val="00F93EC6"/>
    <w:rsid w:val="00FB380C"/>
    <w:rsid w:val="00FE38CE"/>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2017-08-07T01:55:00Z</dcterms:created>
  <dcterms:modified xsi:type="dcterms:W3CDTF">2017-08-10T01:49:00Z</dcterms:modified>
</cp:coreProperties>
</file>