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1F36D" w14:textId="77777777" w:rsidR="00EA0390" w:rsidRPr="00EA0390" w:rsidRDefault="00EA0390" w:rsidP="00EA0390">
      <w:pPr>
        <w:rPr>
          <w:rFonts w:ascii="Times New Roman" w:hAnsi="Times New Roman" w:cs="Times New Roman"/>
        </w:rPr>
      </w:pPr>
      <w:r w:rsidRPr="00EA0390">
        <w:rPr>
          <w:rFonts w:ascii="Times New Roman" w:hAnsi="Times New Roman" w:cs="Times New Roman"/>
        </w:rPr>
        <w:t>Following the manuscript, the general workflow for this analysis includes the following steps and running code in the corresponding scripts:</w:t>
      </w:r>
    </w:p>
    <w:p w14:paraId="6F849169" w14:textId="77777777" w:rsidR="00EA0390" w:rsidRPr="00EA0390" w:rsidRDefault="00EA0390" w:rsidP="00EA03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390">
        <w:rPr>
          <w:rFonts w:ascii="Times New Roman" w:hAnsi="Times New Roman" w:cs="Times New Roman"/>
        </w:rPr>
        <w:t xml:space="preserve">Select focal large marine ecosystems (LMEs) based on sea surface temperature (SST) trends and patterns, with an accompanying </w:t>
      </w:r>
      <w:proofErr w:type="spellStart"/>
      <w:r w:rsidRPr="00EA0390">
        <w:rPr>
          <w:rFonts w:ascii="Times New Roman" w:hAnsi="Times New Roman" w:cs="Times New Roman"/>
        </w:rPr>
        <w:t>self organizing</w:t>
      </w:r>
      <w:proofErr w:type="spellEnd"/>
      <w:r w:rsidRPr="00EA0390">
        <w:rPr>
          <w:rFonts w:ascii="Times New Roman" w:hAnsi="Times New Roman" w:cs="Times New Roman"/>
        </w:rPr>
        <w:t xml:space="preserve"> maps analysis (01_Complete_SOM.R) to understand how the California Current and Northeast U.S. Shelf Large Marine Ecosystems relate to the 66 other global LMEs.</w:t>
      </w:r>
    </w:p>
    <w:p w14:paraId="4BCB49CD" w14:textId="77777777" w:rsidR="00EA0390" w:rsidRPr="00EA0390" w:rsidRDefault="00EA0390" w:rsidP="00EA03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390">
        <w:rPr>
          <w:rFonts w:ascii="Times New Roman" w:hAnsi="Times New Roman" w:cs="Times New Roman"/>
        </w:rPr>
        <w:t xml:space="preserve">Within each LME, complete a search of possible mean and standard deviation values to identify the combination that generates a resident-mobile and </w:t>
      </w:r>
      <w:proofErr w:type="gramStart"/>
      <w:r w:rsidRPr="00EA0390">
        <w:rPr>
          <w:rFonts w:ascii="Times New Roman" w:hAnsi="Times New Roman" w:cs="Times New Roman"/>
        </w:rPr>
        <w:t>seasonally-migrating</w:t>
      </w:r>
      <w:proofErr w:type="gramEnd"/>
      <w:r w:rsidRPr="00EA0390">
        <w:rPr>
          <w:rFonts w:ascii="Times New Roman" w:hAnsi="Times New Roman" w:cs="Times New Roman"/>
        </w:rPr>
        <w:t xml:space="preserve"> warm water </w:t>
      </w:r>
      <w:proofErr w:type="spellStart"/>
      <w:r w:rsidRPr="00EA0390">
        <w:rPr>
          <w:rFonts w:ascii="Times New Roman" w:hAnsi="Times New Roman" w:cs="Times New Roman"/>
        </w:rPr>
        <w:t>speices</w:t>
      </w:r>
      <w:proofErr w:type="spellEnd"/>
      <w:r w:rsidRPr="00EA0390">
        <w:rPr>
          <w:rFonts w:ascii="Times New Roman" w:hAnsi="Times New Roman" w:cs="Times New Roman"/>
        </w:rPr>
        <w:t xml:space="preserve"> archetype (02_Search_Species_Curve_Parameters.R).</w:t>
      </w:r>
    </w:p>
    <w:p w14:paraId="50DB2399" w14:textId="77777777" w:rsidR="00EA0390" w:rsidRPr="00EA0390" w:rsidRDefault="00EA0390" w:rsidP="00EA03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390">
        <w:rPr>
          <w:rFonts w:ascii="Times New Roman" w:hAnsi="Times New Roman" w:cs="Times New Roman"/>
        </w:rPr>
        <w:t xml:space="preserve">After </w:t>
      </w:r>
      <w:proofErr w:type="spellStart"/>
      <w:r w:rsidRPr="00EA0390">
        <w:rPr>
          <w:rFonts w:ascii="Times New Roman" w:hAnsi="Times New Roman" w:cs="Times New Roman"/>
        </w:rPr>
        <w:t>selecitng</w:t>
      </w:r>
      <w:proofErr w:type="spellEnd"/>
      <w:r w:rsidRPr="00EA0390">
        <w:rPr>
          <w:rFonts w:ascii="Times New Roman" w:hAnsi="Times New Roman" w:cs="Times New Roman"/>
        </w:rPr>
        <w:t xml:space="preserve"> species-response curve parameters, simulate monthly species' habitat suitability for each species archetype in each ecosystem (03_Simulate_HabSuit.R).</w:t>
      </w:r>
    </w:p>
    <w:p w14:paraId="01F19487" w14:textId="77777777" w:rsidR="00EA0390" w:rsidRPr="00EA0390" w:rsidRDefault="00EA0390" w:rsidP="00EA03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390">
        <w:rPr>
          <w:rFonts w:ascii="Times New Roman" w:hAnsi="Times New Roman" w:cs="Times New Roman"/>
        </w:rPr>
        <w:t xml:space="preserve">Gather training and testing datasets by converting habitat suitability (step 3) into presence/absences, gathering sample data, enhancing sample data with covariates, and then splitting it into training and testing data (04_Split_Train_Test_Data.R). This step </w:t>
      </w:r>
      <w:proofErr w:type="gramStart"/>
      <w:r w:rsidRPr="00EA0390">
        <w:rPr>
          <w:rFonts w:ascii="Times New Roman" w:hAnsi="Times New Roman" w:cs="Times New Roman"/>
        </w:rPr>
        <w:t>in particular can</w:t>
      </w:r>
      <w:proofErr w:type="gramEnd"/>
      <w:r w:rsidRPr="00EA0390">
        <w:rPr>
          <w:rFonts w:ascii="Times New Roman" w:hAnsi="Times New Roman" w:cs="Times New Roman"/>
        </w:rPr>
        <w:t xml:space="preserve"> take a long time with enhancing "observations" with covariates.</w:t>
      </w:r>
    </w:p>
    <w:p w14:paraId="2BDBC0C2" w14:textId="77777777" w:rsidR="00EA0390" w:rsidRPr="00EA0390" w:rsidRDefault="00EA0390" w:rsidP="00EA03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390">
        <w:rPr>
          <w:rFonts w:ascii="Times New Roman" w:hAnsi="Times New Roman" w:cs="Times New Roman"/>
        </w:rPr>
        <w:t>Fit boosted regression tree SDM to 1985-2004 training data (05_Fit_BRTs.R).</w:t>
      </w:r>
    </w:p>
    <w:p w14:paraId="287E916C" w14:textId="77777777" w:rsidR="00EA0390" w:rsidRPr="00EA0390" w:rsidRDefault="00EA0390" w:rsidP="00EA03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390">
        <w:rPr>
          <w:rFonts w:ascii="Times New Roman" w:hAnsi="Times New Roman" w:cs="Times New Roman"/>
        </w:rPr>
        <w:t>Predict monthly probability of presence from 2005-2020 using fitted models and observed SST and then calculate prediction performance metrics (06_Pred_BRTs_Get_Env_Novelty.R).</w:t>
      </w:r>
    </w:p>
    <w:p w14:paraId="1A9D9688" w14:textId="77777777" w:rsidR="00EA0390" w:rsidRPr="00EA0390" w:rsidRDefault="00EA0390" w:rsidP="00EA03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390">
        <w:rPr>
          <w:rFonts w:ascii="Times New Roman" w:hAnsi="Times New Roman" w:cs="Times New Roman"/>
        </w:rPr>
        <w:t>Calculate environmental novelty of prediction target conditions (step 5) relative to baseline training conditions (step 4).</w:t>
      </w:r>
    </w:p>
    <w:p w14:paraId="2AA49F06" w14:textId="77777777" w:rsidR="00EA0390" w:rsidRPr="00EA0390" w:rsidRDefault="00EA0390" w:rsidP="00EA03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390">
        <w:rPr>
          <w:rFonts w:ascii="Times New Roman" w:hAnsi="Times New Roman" w:cs="Times New Roman"/>
        </w:rPr>
        <w:t>Assess relationships between SDM prediction performance and environmental novelty (07_Process_Vizualize_Results.R).</w:t>
      </w:r>
    </w:p>
    <w:p w14:paraId="087564D4" w14:textId="77777777" w:rsidR="00EA0390" w:rsidRPr="00EA0390" w:rsidRDefault="00EA0390" w:rsidP="00EA0390"/>
    <w:p w14:paraId="2D2CA649" w14:textId="77777777" w:rsidR="00BA169A" w:rsidRDefault="00BA169A"/>
    <w:sectPr w:rsidR="00BA1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A22FB"/>
    <w:multiLevelType w:val="multilevel"/>
    <w:tmpl w:val="62DE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76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90"/>
    <w:rsid w:val="007D6361"/>
    <w:rsid w:val="00BA169A"/>
    <w:rsid w:val="00D81D1B"/>
    <w:rsid w:val="00E96382"/>
    <w:rsid w:val="00EA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5DF08"/>
  <w15:chartTrackingRefBased/>
  <w15:docId w15:val="{81C2ABEE-AD77-C141-A130-4C508773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3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3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3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3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3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3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3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Allyn</dc:creator>
  <cp:keywords/>
  <dc:description/>
  <cp:lastModifiedBy>Andrew Allyn</cp:lastModifiedBy>
  <cp:revision>1</cp:revision>
  <dcterms:created xsi:type="dcterms:W3CDTF">2024-07-25T15:44:00Z</dcterms:created>
  <dcterms:modified xsi:type="dcterms:W3CDTF">2024-07-25T15:44:00Z</dcterms:modified>
</cp:coreProperties>
</file>