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120"/>
        <w:rPr/>
      </w:pPr>
      <w:r>
        <w:rPr/>
        <w:t>Manually Computing Encryption</w:t>
      </w:r>
    </w:p>
    <w:p>
      <w:pPr>
        <w:pStyle w:val="Normal"/>
        <w:rPr/>
      </w:pPr>
      <w:r>
        <w:rPr/>
        <w:t>In this module, you looked at the various methods used to create ciphertext. In this exercise, you will manually create ciphertext using the given building blocks described in each part.</w:t>
      </w:r>
    </w:p>
    <w:p>
      <w:pPr>
        <w:pStyle w:val="Heading1"/>
        <w:keepNext/>
        <w:keepLines/>
        <w:widowControl w:val="false"/>
        <w:rPr/>
      </w:pPr>
      <w:r>
        <w:rPr/>
        <w:t>Instructions</w:t>
      </w:r>
    </w:p>
    <w:p>
      <w:pPr>
        <w:pStyle w:val="Normal"/>
        <w:rPr/>
      </w:pPr>
      <w:r>
        <w:rPr/>
        <w:t xml:space="preserve">Apply the inputs below to each of the methods listed, in order. For Part 2, use the right shift operation </w:t>
      </w:r>
      <w:r>
        <w:rPr>
          <w:i/>
        </w:rPr>
        <w:t>only</w:t>
      </w:r>
      <w:r>
        <w:rPr/>
        <w:t xml:space="preserve">. Solutions will be posted on Bright </w:t>
      </w:r>
      <w:bookmarkStart w:id="0" w:name="_GoBack"/>
      <w:bookmarkEnd w:id="0"/>
      <w:r>
        <w:rPr/>
        <w:t>Space three days after the assignment deadline.</w:t>
      </w:r>
    </w:p>
    <w:p>
      <w:pPr>
        <w:pStyle w:val="Normal"/>
        <w:rPr/>
      </w:pPr>
      <w:r>
        <w:rPr/>
        <w:t>Use the following inputs:</w:t>
      </w:r>
    </w:p>
    <w:p>
      <w:pPr>
        <w:sectPr>
          <w:headerReference w:type="default" r:id="rId2"/>
          <w:footerReference w:type="default" r:id="rId3"/>
          <w:type w:val="nextPage"/>
          <w:pgSz w:w="12240" w:h="15840"/>
          <w:pgMar w:left="1800" w:right="1440" w:header="720" w:top="1440" w:footer="720" w:bottom="1440" w:gutter="0"/>
          <w:pgNumType w:fmt="decimal"/>
          <w:formProt w:val="false"/>
          <w:textDirection w:val="lrTb"/>
        </w:sectPr>
      </w:pPr>
    </w:p>
    <w:p>
      <w:pPr>
        <w:pStyle w:val="ListParagraph"/>
        <w:numPr>
          <w:ilvl w:val="0"/>
          <w:numId w:val="1"/>
        </w:numPr>
        <w:rPr/>
      </w:pPr>
      <w:r>
        <w:rPr/>
        <w:t>0000 0000</w:t>
      </w:r>
    </w:p>
    <w:p>
      <w:pPr>
        <w:pStyle w:val="ListParagraph"/>
        <w:numPr>
          <w:ilvl w:val="0"/>
          <w:numId w:val="1"/>
        </w:numPr>
        <w:rPr/>
      </w:pPr>
      <w:r>
        <w:rPr/>
        <w:t>0110 1010</w:t>
      </w:r>
    </w:p>
    <w:p>
      <w:pPr>
        <w:pStyle w:val="ListParagraph"/>
        <w:numPr>
          <w:ilvl w:val="0"/>
          <w:numId w:val="1"/>
        </w:numPr>
        <w:rPr/>
      </w:pPr>
      <w:r>
        <w:rPr/>
        <w:t>231</w:t>
      </w:r>
    </w:p>
    <w:p>
      <w:pPr>
        <w:pStyle w:val="ListParagraph"/>
        <w:numPr>
          <w:ilvl w:val="0"/>
          <w:numId w:val="1"/>
        </w:numPr>
        <w:rPr/>
      </w:pPr>
      <w:r>
        <w:rPr/>
        <w:t>A9</w:t>
      </w:r>
      <w:r>
        <w:rPr>
          <w:vertAlign w:val="subscript"/>
        </w:rPr>
        <w:t>16</w:t>
      </w:r>
    </w:p>
    <w:p>
      <w:pPr>
        <w:pStyle w:val="ListParagraph"/>
        <w:numPr>
          <w:ilvl w:val="0"/>
          <w:numId w:val="1"/>
        </w:numPr>
        <w:rPr/>
      </w:pPr>
      <w:r>
        <w:rPr/>
        <w:t>1101 1011</w:t>
      </w:r>
    </w:p>
    <w:p>
      <w:pPr>
        <w:pStyle w:val="ListParagraph"/>
        <w:numPr>
          <w:ilvl w:val="0"/>
          <w:numId w:val="1"/>
        </w:numPr>
        <w:rPr/>
      </w:pPr>
      <w:r>
        <w:rPr/>
        <w:t>1111 1111</w:t>
      </w:r>
    </w:p>
    <w:p>
      <w:pPr>
        <w:pStyle w:val="Heading2"/>
        <w:rPr/>
      </w:pPr>
      <w:r>
        <w:rPr/>
        <w:t>Part 1: S-box</w:t>
      </w:r>
    </w:p>
    <w:p>
      <w:pPr>
        <w:pStyle w:val="Normal"/>
        <w:rPr/>
      </w:pPr>
      <w:r>
        <w:rPr/>
        <w:t>Substitution boxes are used to manipulate the order of each input bit to deter cryptanalysis.</w:t>
      </w:r>
    </w:p>
    <w:p>
      <w:pPr>
        <w:pStyle w:val="Normal"/>
        <w:rPr/>
      </w:pPr>
      <w:r>
        <w:rPr/>
        <w:t>Consider the following S-box. The output represents where from the input stream the output bit will appear:</w:t>
      </w:r>
    </w:p>
    <w:tbl>
      <w:tblPr>
        <w:tblStyle w:val="TableGrid"/>
        <w:tblW w:w="2977" w:type="dxa"/>
        <w:jc w:val="left"/>
        <w:tblInd w:w="108" w:type="dxa"/>
        <w:tblCellMar>
          <w:top w:w="0" w:type="dxa"/>
          <w:left w:w="108" w:type="dxa"/>
          <w:bottom w:w="0" w:type="dxa"/>
          <w:right w:w="108" w:type="dxa"/>
        </w:tblCellMar>
        <w:tblLook w:val="04a0" w:noVBand="1" w:noHBand="0" w:lastColumn="0" w:firstColumn="1" w:lastRow="0" w:firstRow="1"/>
      </w:tblPr>
      <w:tblGrid>
        <w:gridCol w:w="2977"/>
      </w:tblGrid>
      <w:tr>
        <w:trPr/>
        <w:tc>
          <w:tcPr>
            <w:tcW w:w="2977" w:type="dxa"/>
            <w:tcBorders/>
            <w:shd w:fill="auto" w:val="clear"/>
            <w:tcMar>
              <w:left w:w="108" w:type="dxa"/>
            </w:tcMar>
          </w:tcPr>
          <w:p>
            <w:pPr>
              <w:pStyle w:val="Normal"/>
              <w:spacing w:lineRule="auto" w:line="240" w:before="0" w:after="0"/>
              <w:jc w:val="center"/>
              <w:rPr/>
            </w:pPr>
            <w:r>
              <w:rPr/>
              <w:t>S-box</w:t>
            </w:r>
          </w:p>
        </w:tc>
      </w:tr>
      <w:tr>
        <w:trPr/>
        <w:tc>
          <w:tcPr>
            <w:tcW w:w="2977" w:type="dxa"/>
            <w:tcBorders/>
            <w:shd w:fill="auto" w:val="clear"/>
            <w:tcMar>
              <w:left w:w="108" w:type="dxa"/>
            </w:tcMar>
          </w:tcPr>
          <w:p>
            <w:pPr>
              <w:pStyle w:val="Normal"/>
              <w:spacing w:lineRule="auto" w:line="240" w:before="0" w:after="0"/>
              <w:rPr/>
            </w:pPr>
            <w:r>
              <w:rPr/>
              <w:t xml:space="preserve">  </w:t>
            </w:r>
            <w:r>
              <w:rPr/>
              <w:t xml:space="preserve">2   6   3   1   4   8   5   7 </w:t>
            </w:r>
          </w:p>
        </w:tc>
      </w:tr>
    </w:tbl>
    <w:p>
      <w:pPr>
        <w:pStyle w:val="Normal"/>
        <w:spacing w:before="120" w:after="240"/>
        <w:rPr/>
      </w:pPr>
      <w:r>
        <w:rPr/>
        <w:t xml:space="preserve">In this example, input </w:t>
      </w:r>
      <w:r>
        <w:rPr>
          <w:b/>
        </w:rPr>
        <w:t>ABCD EFGH</w:t>
      </w:r>
      <w:r>
        <w:rPr/>
        <w:t xml:space="preserve"> produces the output </w:t>
      </w:r>
      <w:r>
        <w:rPr>
          <w:b/>
        </w:rPr>
        <w:t>BFCA DHEG</w:t>
      </w:r>
      <w:r>
        <w:rPr/>
        <w:t xml:space="preserve">. </w:t>
      </w:r>
    </w:p>
    <w:p>
      <w:pPr>
        <w:pStyle w:val="Normal"/>
        <w:rPr/>
      </w:pPr>
      <w:r>
        <w:rPr/>
        <w:t>Inputs:</w:t>
        <w:tab/>
        <w:tab/>
        <w:tab/>
      </w:r>
      <w:r>
        <w:rPr/>
        <w:t>Output:</w:t>
      </w:r>
    </w:p>
    <w:p>
      <w:pPr>
        <w:pStyle w:val="ListParagraph"/>
        <w:numPr>
          <w:ilvl w:val="0"/>
          <w:numId w:val="1"/>
        </w:numPr>
        <w:rPr/>
      </w:pPr>
      <w:r>
        <w:rPr/>
        <w:t>0000 0000  ---→</w:t>
      </w:r>
      <w:r>
        <w:rPr/>
        <w:t>0000 0000</w:t>
      </w:r>
    </w:p>
    <w:p>
      <w:pPr>
        <w:pStyle w:val="ListParagraph"/>
        <w:numPr>
          <w:ilvl w:val="0"/>
          <w:numId w:val="1"/>
        </w:numPr>
        <w:rPr/>
      </w:pPr>
      <w:r>
        <w:rPr/>
        <w:t>0110 1010 --→101</w:t>
      </w:r>
      <w:r>
        <w:rPr/>
        <w:t>0 0011</w:t>
      </w:r>
    </w:p>
    <w:p>
      <w:pPr>
        <w:pStyle w:val="ListParagraph"/>
        <w:numPr>
          <w:ilvl w:val="0"/>
          <w:numId w:val="1"/>
        </w:numPr>
        <w:rPr/>
      </w:pPr>
      <w:r>
        <w:rPr/>
        <w:t>231</w:t>
      </w:r>
      <w:r>
        <w:rPr/>
        <w:t>= 1110 0111 --→ 1111 0101 =245</w:t>
      </w:r>
    </w:p>
    <w:p>
      <w:pPr>
        <w:pStyle w:val="ListParagraph"/>
        <w:numPr>
          <w:ilvl w:val="0"/>
          <w:numId w:val="1"/>
        </w:numPr>
        <w:rPr/>
      </w:pPr>
      <w:r>
        <w:rPr/>
        <w:t>A9</w:t>
      </w:r>
      <w:r>
        <w:rPr>
          <w:vertAlign w:val="subscript"/>
        </w:rPr>
        <w:t xml:space="preserve">16   </w:t>
      </w:r>
      <w:r>
        <w:rPr>
          <w:position w:val="0"/>
          <w:sz w:val="22"/>
          <w:vertAlign w:val="baseline"/>
        </w:rPr>
        <w:t>=</w:t>
      </w:r>
      <w:r>
        <w:rPr>
          <w:position w:val="0"/>
          <w:sz w:val="22"/>
          <w:szCs w:val="36"/>
          <w:vertAlign w:val="baseline"/>
        </w:rPr>
        <w:t xml:space="preserve"> 1010 1001 → 0011  0110 = 36</w:t>
      </w:r>
      <w:r>
        <w:rPr>
          <w:szCs w:val="36"/>
          <w:vertAlign w:val="subscript"/>
        </w:rPr>
        <w:t>16</w:t>
      </w:r>
    </w:p>
    <w:p>
      <w:pPr>
        <w:pStyle w:val="ListParagraph"/>
        <w:numPr>
          <w:ilvl w:val="0"/>
          <w:numId w:val="1"/>
        </w:numPr>
        <w:rPr/>
      </w:pPr>
      <w:r>
        <w:rPr/>
        <w:t>1101 1011 →</w:t>
      </w:r>
      <w:r>
        <w:rPr/>
        <w:t xml:space="preserve"> 1001 1111</w:t>
      </w:r>
    </w:p>
    <w:p>
      <w:pPr>
        <w:pStyle w:val="ListParagraph"/>
        <w:numPr>
          <w:ilvl w:val="0"/>
          <w:numId w:val="1"/>
        </w:numPr>
        <w:spacing w:before="120" w:after="240"/>
        <w:rPr/>
      </w:pPr>
      <w:r>
        <w:rPr/>
        <w:t>1111 1111  ---</w:t>
      </w:r>
      <w:r>
        <w:rPr/>
        <w:t>&gt;</w:t>
      </w:r>
    </w:p>
    <w:p>
      <w:pPr>
        <w:pStyle w:val="Normal"/>
        <w:spacing w:before="120" w:after="240"/>
        <w:rPr/>
      </w:pPr>
      <w:r>
        <w:rPr/>
      </w:r>
    </w:p>
    <w:p>
      <w:pPr>
        <w:pStyle w:val="Heading2"/>
        <w:rPr/>
      </w:pPr>
      <w:r>
        <w:rPr/>
        <w:t xml:space="preserve">Part 2: Left/Right Shift </w:t>
      </w:r>
    </w:p>
    <w:p>
      <w:pPr>
        <w:pStyle w:val="Normal"/>
        <w:rPr/>
      </w:pPr>
      <w:r>
        <w:rPr/>
        <w:t>Shifting bits is another way to obscure the original message. In this process, the value of each position remains the same, while the entire sequence is shifted in a circle. Note that the number of bits to shift is usually represented by the number of chevrons “&gt;” or a number following the L or R character (e.g., L-2 or &lt;&lt; would shift 2 bits to the left).</w:t>
      </w:r>
    </w:p>
    <w:tbl>
      <w:tblPr>
        <w:tblStyle w:val="TableGrid"/>
        <w:tblW w:w="8820" w:type="dxa"/>
        <w:jc w:val="left"/>
        <w:tblInd w:w="108" w:type="dxa"/>
        <w:tblCellMar>
          <w:top w:w="0" w:type="dxa"/>
          <w:left w:w="108" w:type="dxa"/>
          <w:bottom w:w="0" w:type="dxa"/>
          <w:right w:w="108" w:type="dxa"/>
        </w:tblCellMar>
        <w:tblLook w:val="04a0" w:noVBand="1" w:noHBand="0" w:lastColumn="0" w:firstColumn="1" w:lastRow="0" w:firstRow="1"/>
      </w:tblPr>
      <w:tblGrid>
        <w:gridCol w:w="2963"/>
        <w:gridCol w:w="3072"/>
        <w:gridCol w:w="2785"/>
      </w:tblGrid>
      <w:tr>
        <w:trPr/>
        <w:tc>
          <w:tcPr>
            <w:tcW w:w="2963" w:type="dxa"/>
            <w:tcBorders/>
            <w:shd w:fill="auto" w:val="clear"/>
            <w:tcMar>
              <w:left w:w="108" w:type="dxa"/>
            </w:tcMar>
          </w:tcPr>
          <w:p>
            <w:pPr>
              <w:pStyle w:val="Normal"/>
              <w:spacing w:lineRule="auto" w:line="240" w:before="0" w:after="0"/>
              <w:jc w:val="center"/>
              <w:rPr/>
            </w:pPr>
            <w:r>
              <w:rPr/>
              <w:t>Left Shift</w:t>
            </w:r>
          </w:p>
        </w:tc>
        <w:tc>
          <w:tcPr>
            <w:tcW w:w="3072" w:type="dxa"/>
            <w:tcBorders>
              <w:top w:val="nil"/>
              <w:bottom w:val="nil"/>
              <w:insideH w:val="nil"/>
            </w:tcBorders>
            <w:shd w:fill="auto" w:val="clear"/>
            <w:tcMar>
              <w:left w:w="108" w:type="dxa"/>
            </w:tcMar>
          </w:tcPr>
          <w:p>
            <w:pPr>
              <w:pStyle w:val="Normal"/>
              <w:spacing w:lineRule="auto" w:line="240" w:before="0" w:after="0"/>
              <w:rPr/>
            </w:pPr>
            <w:r>
              <w:rPr/>
            </w:r>
          </w:p>
        </w:tc>
        <w:tc>
          <w:tcPr>
            <w:tcW w:w="2785" w:type="dxa"/>
            <w:tcBorders/>
            <w:shd w:fill="auto" w:val="clear"/>
            <w:tcMar>
              <w:left w:w="108" w:type="dxa"/>
            </w:tcMar>
          </w:tcPr>
          <w:p>
            <w:pPr>
              <w:pStyle w:val="Normal"/>
              <w:spacing w:lineRule="auto" w:line="240" w:before="0" w:after="0"/>
              <w:jc w:val="center"/>
              <w:rPr/>
            </w:pPr>
            <w:r>
              <w:rPr/>
              <w:t>Right Shift</w:t>
            </w:r>
          </w:p>
        </w:tc>
      </w:tr>
      <w:tr>
        <w:trPr/>
        <w:tc>
          <w:tcPr>
            <w:tcW w:w="2963" w:type="dxa"/>
            <w:tcBorders/>
            <w:shd w:fill="auto" w:val="clear"/>
            <w:tcMar>
              <w:left w:w="108" w:type="dxa"/>
            </w:tcMar>
          </w:tcPr>
          <w:p>
            <w:pPr>
              <w:pStyle w:val="Normal"/>
              <w:spacing w:lineRule="auto" w:line="240" w:before="0" w:after="0"/>
              <w:jc w:val="center"/>
              <w:rPr/>
            </w:pPr>
            <w:r>
              <w:rPr/>
              <w:t>&lt;</w:t>
            </w:r>
          </w:p>
        </w:tc>
        <w:tc>
          <w:tcPr>
            <w:tcW w:w="3072" w:type="dxa"/>
            <w:tcBorders>
              <w:top w:val="nil"/>
              <w:bottom w:val="nil"/>
              <w:insideH w:val="nil"/>
            </w:tcBorders>
            <w:shd w:fill="auto" w:val="clear"/>
            <w:tcMar>
              <w:left w:w="108" w:type="dxa"/>
            </w:tcMar>
          </w:tcPr>
          <w:p>
            <w:pPr>
              <w:pStyle w:val="Normal"/>
              <w:spacing w:lineRule="auto" w:line="240" w:before="0" w:after="0"/>
              <w:rPr/>
            </w:pPr>
            <w:r>
              <w:rPr/>
            </w:r>
          </w:p>
        </w:tc>
        <w:tc>
          <w:tcPr>
            <w:tcW w:w="2785" w:type="dxa"/>
            <w:tcBorders/>
            <w:shd w:fill="auto" w:val="clear"/>
            <w:tcMar>
              <w:left w:w="108" w:type="dxa"/>
            </w:tcMar>
          </w:tcPr>
          <w:p>
            <w:pPr>
              <w:pStyle w:val="Normal"/>
              <w:spacing w:lineRule="auto" w:line="240" w:before="0" w:after="0"/>
              <w:jc w:val="center"/>
              <w:rPr/>
            </w:pPr>
            <w:r>
              <w:rPr/>
              <w:t>&gt;&gt;&gt;</w:t>
            </w:r>
          </w:p>
        </w:tc>
      </w:tr>
    </w:tbl>
    <w:p>
      <w:pPr>
        <w:pStyle w:val="Normal"/>
        <w:spacing w:before="120" w:after="240"/>
        <w:rPr/>
      </w:pPr>
      <w:r>
        <w:rPr/>
        <w:t xml:space="preserve">In this example, input </w:t>
      </w:r>
      <w:r>
        <w:rPr>
          <w:b/>
        </w:rPr>
        <w:t>ABCD EFGH</w:t>
      </w:r>
      <w:r>
        <w:rPr/>
        <w:t xml:space="preserve"> produces the output </w:t>
      </w:r>
      <w:r>
        <w:rPr>
          <w:b/>
        </w:rPr>
        <w:t>BCDE FGHA</w:t>
      </w:r>
      <w:r>
        <w:rPr/>
        <w:t xml:space="preserve"> for the left rotation and </w:t>
      </w:r>
      <w:r>
        <w:rPr>
          <w:b/>
        </w:rPr>
        <w:t>FGHA BCDE</w:t>
      </w:r>
      <w:r>
        <w:rPr/>
        <w:t xml:space="preserve"> for the right rotation.</w:t>
      </w:r>
    </w:p>
    <w:p>
      <w:pPr>
        <w:pStyle w:val="Normal"/>
        <w:spacing w:before="120" w:after="240"/>
        <w:rPr/>
      </w:pPr>
      <w:r>
        <w:rPr/>
        <w:t>OutPut</w:t>
      </w:r>
      <w:r>
        <w:rPr/>
        <w:t xml:space="preserve"> </w:t>
      </w:r>
    </w:p>
    <w:p>
      <w:pPr>
        <w:pStyle w:val="ListParagraph"/>
        <w:numPr>
          <w:ilvl w:val="0"/>
          <w:numId w:val="2"/>
        </w:numPr>
        <w:rPr/>
      </w:pPr>
      <w:r>
        <w:rPr/>
        <w:t>0000 0000</w:t>
      </w:r>
    </w:p>
    <w:p>
      <w:pPr>
        <w:pStyle w:val="ListParagraph"/>
        <w:numPr>
          <w:ilvl w:val="0"/>
          <w:numId w:val="2"/>
        </w:numPr>
        <w:rPr/>
      </w:pPr>
      <w:r>
        <w:rPr/>
        <w:t>0110 1010</w:t>
      </w:r>
    </w:p>
    <w:p>
      <w:pPr>
        <w:pStyle w:val="ListParagraph"/>
        <w:numPr>
          <w:ilvl w:val="0"/>
          <w:numId w:val="2"/>
        </w:numPr>
        <w:rPr/>
      </w:pPr>
      <w:r>
        <w:rPr/>
        <w:t>231 = 1110 0111</w:t>
      </w:r>
    </w:p>
    <w:p>
      <w:pPr>
        <w:pStyle w:val="ListParagraph"/>
        <w:numPr>
          <w:ilvl w:val="0"/>
          <w:numId w:val="2"/>
        </w:numPr>
        <w:rPr/>
      </w:pPr>
      <w:r>
        <w:rPr/>
        <w:t>A9</w:t>
      </w:r>
      <w:r>
        <w:rPr>
          <w:vertAlign w:val="subscript"/>
        </w:rPr>
        <w:t xml:space="preserve">16 </w:t>
      </w:r>
      <w:r>
        <w:rPr>
          <w:szCs w:val="36"/>
        </w:rPr>
        <w:t>= 1010 1001</w:t>
      </w:r>
    </w:p>
    <w:p>
      <w:pPr>
        <w:pStyle w:val="ListParagraph"/>
        <w:numPr>
          <w:ilvl w:val="0"/>
          <w:numId w:val="2"/>
        </w:numPr>
        <w:rPr/>
      </w:pPr>
      <w:r>
        <w:rPr/>
        <w:t>1101 1011</w:t>
      </w:r>
    </w:p>
    <w:p>
      <w:pPr>
        <w:pStyle w:val="ListParagraph"/>
        <w:numPr>
          <w:ilvl w:val="0"/>
          <w:numId w:val="2"/>
        </w:numPr>
        <w:spacing w:before="120" w:after="240"/>
        <w:rPr/>
      </w:pPr>
      <w:r>
        <w:rPr/>
        <w:t>1111 1111</w:t>
      </w:r>
    </w:p>
    <w:p>
      <w:pPr>
        <w:pStyle w:val="Normal"/>
        <w:spacing w:before="120" w:after="240"/>
        <w:rPr/>
      </w:pPr>
      <w:r>
        <w:rPr/>
      </w:r>
    </w:p>
    <w:p>
      <w:pPr>
        <w:pStyle w:val="Normal"/>
        <w:spacing w:before="120" w:after="240"/>
        <w:rPr/>
      </w:pPr>
      <w:r>
        <w:rPr/>
      </w:r>
    </w:p>
    <w:p>
      <w:pPr>
        <w:pStyle w:val="Normal"/>
        <w:spacing w:before="120" w:after="240"/>
        <w:rPr/>
      </w:pPr>
      <w:r>
        <w:rPr/>
      </w:r>
    </w:p>
    <w:p>
      <w:pPr>
        <w:pStyle w:val="Heading2"/>
        <w:rPr/>
      </w:pPr>
      <w:r>
        <w:rPr/>
        <w:t>Part 3: Expansion</w:t>
      </w:r>
    </w:p>
    <w:p>
      <w:pPr>
        <w:pStyle w:val="Normal"/>
        <w:rPr/>
      </w:pPr>
      <w:r>
        <w:rPr/>
        <w:t>Sometimes it can be useful to create a new number of bits from a given input text. This is one way to pad the data to a convenient size (e.g., for block encryption). In the following example, the output is determined in the same way as in Part 1 but in this case, positions can be repeated.</w:t>
      </w:r>
    </w:p>
    <w:tbl>
      <w:tblPr>
        <w:tblStyle w:val="TableGrid"/>
        <w:tblW w:w="3420" w:type="dxa"/>
        <w:jc w:val="left"/>
        <w:tblInd w:w="108" w:type="dxa"/>
        <w:tblCellMar>
          <w:top w:w="0" w:type="dxa"/>
          <w:left w:w="108" w:type="dxa"/>
          <w:bottom w:w="0" w:type="dxa"/>
          <w:right w:w="108" w:type="dxa"/>
        </w:tblCellMar>
        <w:tblLook w:val="04a0" w:noVBand="1" w:noHBand="0" w:lastColumn="0" w:firstColumn="1" w:lastRow="0" w:firstRow="1"/>
      </w:tblPr>
      <w:tblGrid>
        <w:gridCol w:w="3420"/>
      </w:tblGrid>
      <w:tr>
        <w:trPr/>
        <w:tc>
          <w:tcPr>
            <w:tcW w:w="3420" w:type="dxa"/>
            <w:tcBorders/>
            <w:shd w:fill="auto" w:val="clear"/>
            <w:tcMar>
              <w:left w:w="108" w:type="dxa"/>
            </w:tcMar>
          </w:tcPr>
          <w:p>
            <w:pPr>
              <w:pStyle w:val="Normal"/>
              <w:spacing w:lineRule="auto" w:line="240" w:before="0" w:after="0"/>
              <w:jc w:val="center"/>
              <w:rPr/>
            </w:pPr>
            <w:r>
              <w:rPr/>
              <w:t>Expansion</w:t>
            </w:r>
          </w:p>
        </w:tc>
      </w:tr>
      <w:tr>
        <w:trPr/>
        <w:tc>
          <w:tcPr>
            <w:tcW w:w="3420" w:type="dxa"/>
            <w:tcBorders/>
            <w:shd w:fill="auto" w:val="clear"/>
            <w:tcMar>
              <w:left w:w="108" w:type="dxa"/>
            </w:tcMar>
          </w:tcPr>
          <w:p>
            <w:pPr>
              <w:pStyle w:val="Normal"/>
              <w:spacing w:lineRule="auto" w:line="240" w:before="0" w:after="0"/>
              <w:rPr/>
            </w:pPr>
            <w:r>
              <w:rPr/>
              <w:t xml:space="preserve"> </w:t>
            </w:r>
            <w:r>
              <w:rPr/>
              <w:t>4   6   8   5   4   2   3   1   7   7</w:t>
            </w:r>
          </w:p>
        </w:tc>
      </w:tr>
    </w:tbl>
    <w:p>
      <w:pPr>
        <w:pStyle w:val="Normal"/>
        <w:spacing w:before="120" w:after="240"/>
        <w:rPr/>
      </w:pPr>
      <w:r>
        <w:rPr/>
        <w:t xml:space="preserve">In this example, input </w:t>
      </w:r>
      <w:r>
        <w:rPr>
          <w:b/>
        </w:rPr>
        <w:t>ABCD EFGH</w:t>
      </w:r>
      <w:r>
        <w:rPr/>
        <w:t xml:space="preserve"> produces the output </w:t>
      </w:r>
      <w:r>
        <w:rPr>
          <w:b/>
        </w:rPr>
        <w:t>DF HEDB CAGG</w:t>
      </w:r>
      <w:r>
        <w:rPr/>
        <w:t xml:space="preserve">. </w:t>
      </w:r>
    </w:p>
    <w:p>
      <w:pPr>
        <w:pStyle w:val="Heading2"/>
        <w:rPr/>
      </w:pPr>
      <w:r>
        <w:rPr/>
      </w:r>
    </w:p>
    <w:p>
      <w:pPr>
        <w:pStyle w:val="ListParagraph"/>
        <w:numPr>
          <w:ilvl w:val="0"/>
          <w:numId w:val="3"/>
        </w:numPr>
        <w:spacing w:before="120" w:after="240"/>
        <w:contextualSpacing/>
        <w:rPr/>
      </w:pPr>
      <w:r>
        <w:rPr/>
        <w:t>00 0000 0000</w:t>
      </w:r>
    </w:p>
    <w:p>
      <w:pPr>
        <w:pStyle w:val="ListParagraph"/>
        <w:numPr>
          <w:ilvl w:val="0"/>
          <w:numId w:val="3"/>
        </w:numPr>
        <w:spacing w:before="120" w:after="240"/>
        <w:contextualSpacing/>
        <w:rPr/>
      </w:pPr>
      <w:r>
        <w:rPr/>
        <w:t>00 0101 1011</w:t>
      </w:r>
    </w:p>
    <w:p>
      <w:pPr>
        <w:pStyle w:val="ListParagraph"/>
        <w:numPr>
          <w:ilvl w:val="0"/>
          <w:numId w:val="3"/>
        </w:numPr>
        <w:spacing w:before="120" w:after="240"/>
        <w:contextualSpacing/>
        <w:rPr/>
      </w:pPr>
      <w:r>
        <w:rPr/>
        <w:t>01 1001 1111 = 415</w:t>
      </w:r>
    </w:p>
    <w:p>
      <w:pPr>
        <w:pStyle w:val="ListParagraph"/>
        <w:numPr>
          <w:ilvl w:val="0"/>
          <w:numId w:val="3"/>
        </w:numPr>
        <w:spacing w:before="120" w:after="240"/>
        <w:contextualSpacing/>
        <w:rPr/>
      </w:pPr>
      <w:r>
        <w:rPr/>
        <w:t>00 1100 1100 = CC</w:t>
      </w:r>
      <w:r>
        <w:rPr>
          <w:vertAlign w:val="subscript"/>
        </w:rPr>
        <w:t>16</w:t>
      </w:r>
    </w:p>
    <w:p>
      <w:pPr>
        <w:pStyle w:val="ListParagraph"/>
        <w:numPr>
          <w:ilvl w:val="0"/>
          <w:numId w:val="3"/>
        </w:numPr>
        <w:spacing w:before="120" w:after="240"/>
        <w:contextualSpacing/>
        <w:rPr/>
      </w:pPr>
      <w:r>
        <w:rPr/>
        <w:t>10 1111 0111</w:t>
      </w:r>
    </w:p>
    <w:p>
      <w:pPr>
        <w:pStyle w:val="ListParagraph"/>
        <w:numPr>
          <w:ilvl w:val="0"/>
          <w:numId w:val="3"/>
        </w:numPr>
        <w:spacing w:before="120" w:after="240"/>
        <w:contextualSpacing/>
        <w:rPr/>
      </w:pPr>
      <w:r>
        <w:rPr/>
        <w:t>11 1111 1111</w:t>
      </w:r>
    </w:p>
    <w:p>
      <w:pPr>
        <w:pStyle w:val="Normal"/>
        <w:spacing w:before="120" w:after="240"/>
        <w:contextualSpacing/>
        <w:rPr/>
      </w:pPr>
      <w:r>
        <w:rPr/>
      </w:r>
    </w:p>
    <w:p>
      <w:pPr>
        <w:pStyle w:val="Heading2"/>
        <w:rPr/>
      </w:pPr>
      <w:r>
        <w:rPr/>
      </w:r>
    </w:p>
    <w:p>
      <w:pPr>
        <w:pStyle w:val="Heading2"/>
        <w:rPr/>
      </w:pPr>
      <w:r>
        <w:rPr/>
        <w:t>Part 4: Compression</w:t>
      </w:r>
    </w:p>
    <w:p>
      <w:pPr>
        <w:pStyle w:val="Normal"/>
        <w:rPr/>
      </w:pPr>
      <w:r>
        <w:rPr/>
        <w:t>Sometimes it is effective to remove some of the input bits. In this example, not every input bit is mapped to an output bit. Substitution may be applied here as well.</w:t>
      </w:r>
    </w:p>
    <w:tbl>
      <w:tblPr>
        <w:tblStyle w:val="TableGrid"/>
        <w:tblW w:w="3150" w:type="dxa"/>
        <w:jc w:val="left"/>
        <w:tblInd w:w="108" w:type="dxa"/>
        <w:tblCellMar>
          <w:top w:w="0" w:type="dxa"/>
          <w:left w:w="108" w:type="dxa"/>
          <w:bottom w:w="0" w:type="dxa"/>
          <w:right w:w="108" w:type="dxa"/>
        </w:tblCellMar>
        <w:tblLook w:val="04a0" w:noVBand="1" w:noHBand="0" w:lastColumn="0" w:firstColumn="1" w:lastRow="0" w:firstRow="1"/>
      </w:tblPr>
      <w:tblGrid>
        <w:gridCol w:w="3150"/>
      </w:tblGrid>
      <w:tr>
        <w:trPr/>
        <w:tc>
          <w:tcPr>
            <w:tcW w:w="3150" w:type="dxa"/>
            <w:tcBorders/>
            <w:shd w:fill="auto" w:val="clear"/>
            <w:tcMar>
              <w:left w:w="108" w:type="dxa"/>
            </w:tcMar>
          </w:tcPr>
          <w:p>
            <w:pPr>
              <w:pStyle w:val="Normal"/>
              <w:spacing w:lineRule="auto" w:line="240" w:before="0" w:after="0"/>
              <w:jc w:val="center"/>
              <w:rPr/>
            </w:pPr>
            <w:r>
              <w:rPr/>
              <w:t>Compression</w:t>
            </w:r>
          </w:p>
        </w:tc>
      </w:tr>
      <w:tr>
        <w:trPr/>
        <w:tc>
          <w:tcPr>
            <w:tcW w:w="3150" w:type="dxa"/>
            <w:tcBorders/>
            <w:shd w:fill="auto" w:val="clear"/>
            <w:tcMar>
              <w:left w:w="108" w:type="dxa"/>
            </w:tcMar>
          </w:tcPr>
          <w:p>
            <w:pPr>
              <w:pStyle w:val="Normal"/>
              <w:spacing w:lineRule="auto" w:line="240" w:before="0" w:after="0"/>
              <w:rPr/>
            </w:pPr>
            <w:r>
              <w:rPr/>
              <w:t xml:space="preserve">     </w:t>
            </w:r>
            <w:r>
              <w:rPr/>
              <w:t xml:space="preserve">3     7     5     8     1     4  </w:t>
            </w:r>
          </w:p>
        </w:tc>
      </w:tr>
    </w:tbl>
    <w:p>
      <w:pPr>
        <w:pStyle w:val="Normal"/>
        <w:spacing w:before="120" w:after="240"/>
        <w:rPr/>
      </w:pPr>
      <w:r>
        <w:rPr/>
        <w:t xml:space="preserve">In this example, input </w:t>
      </w:r>
      <w:r>
        <w:rPr>
          <w:b/>
        </w:rPr>
        <w:t>ABCD EFGH</w:t>
      </w:r>
      <w:r>
        <w:rPr/>
        <w:t xml:space="preserve"> produces the output </w:t>
      </w:r>
      <w:r>
        <w:rPr>
          <w:b/>
        </w:rPr>
        <w:t>CGE HAD</w:t>
      </w:r>
      <w:r>
        <w:rPr/>
        <w:t xml:space="preserve">. </w:t>
      </w:r>
    </w:p>
    <w:p>
      <w:pPr>
        <w:pStyle w:val="Normal"/>
        <w:spacing w:before="120" w:after="240"/>
        <w:rPr/>
      </w:pPr>
      <w:r>
        <w:rPr/>
        <w:t>output</w:t>
      </w:r>
    </w:p>
    <w:p>
      <w:pPr>
        <w:pStyle w:val="ListParagraph"/>
        <w:numPr>
          <w:ilvl w:val="0"/>
          <w:numId w:val="4"/>
        </w:numPr>
        <w:spacing w:before="120" w:after="240"/>
        <w:contextualSpacing/>
        <w:rPr/>
      </w:pPr>
      <w:r>
        <w:rPr/>
        <w:t>00 0000</w:t>
      </w:r>
    </w:p>
    <w:p>
      <w:pPr>
        <w:pStyle w:val="ListParagraph"/>
        <w:numPr>
          <w:ilvl w:val="0"/>
          <w:numId w:val="4"/>
        </w:numPr>
        <w:spacing w:before="120" w:after="240"/>
        <w:contextualSpacing/>
        <w:rPr/>
      </w:pPr>
      <w:r>
        <w:rPr/>
        <w:t>11 1000</w:t>
      </w:r>
    </w:p>
    <w:p>
      <w:pPr>
        <w:pStyle w:val="ListParagraph"/>
        <w:numPr>
          <w:ilvl w:val="0"/>
          <w:numId w:val="4"/>
        </w:numPr>
        <w:spacing w:before="120" w:after="240"/>
        <w:contextualSpacing/>
        <w:rPr/>
      </w:pPr>
      <w:r>
        <w:rPr/>
        <w:t>11 0110 = 54</w:t>
      </w:r>
    </w:p>
    <w:p>
      <w:pPr>
        <w:pStyle w:val="ListParagraph"/>
        <w:numPr>
          <w:ilvl w:val="0"/>
          <w:numId w:val="4"/>
        </w:numPr>
        <w:spacing w:before="120" w:after="240"/>
        <w:contextualSpacing/>
        <w:rPr/>
      </w:pPr>
      <w:r>
        <w:rPr/>
        <w:t>10 1110 = 2E</w:t>
      </w:r>
      <w:r>
        <w:rPr>
          <w:vertAlign w:val="subscript"/>
        </w:rPr>
        <w:t>16</w:t>
      </w:r>
    </w:p>
    <w:p>
      <w:pPr>
        <w:pStyle w:val="ListParagraph"/>
        <w:numPr>
          <w:ilvl w:val="0"/>
          <w:numId w:val="4"/>
        </w:numPr>
        <w:spacing w:before="120" w:after="240"/>
        <w:contextualSpacing/>
        <w:rPr/>
      </w:pPr>
      <w:r>
        <w:rPr/>
        <w:t>01 1111</w:t>
      </w:r>
    </w:p>
    <w:p>
      <w:pPr>
        <w:pStyle w:val="ListParagraph"/>
        <w:numPr>
          <w:ilvl w:val="0"/>
          <w:numId w:val="4"/>
        </w:numPr>
        <w:spacing w:before="120" w:after="240"/>
        <w:contextualSpacing/>
        <w:rPr/>
      </w:pPr>
      <w:r>
        <w:rPr/>
        <w:t>11 1111</w:t>
      </w:r>
    </w:p>
    <w:p>
      <w:pPr>
        <w:pStyle w:val="Normal"/>
        <w:spacing w:before="120" w:after="240"/>
        <w:rPr/>
      </w:pPr>
      <w:r>
        <w:rPr/>
      </w:r>
    </w:p>
    <w:p>
      <w:pPr>
        <w:pStyle w:val="Normal"/>
        <w:spacing w:before="120" w:after="240"/>
        <w:rPr/>
      </w:pPr>
      <w:r>
        <w:rPr/>
      </w:r>
    </w:p>
    <w:p>
      <w:pPr>
        <w:pStyle w:val="Normal"/>
        <w:spacing w:before="120" w:after="240"/>
        <w:rPr/>
      </w:pPr>
      <w:r>
        <w:rPr/>
      </w:r>
    </w:p>
    <w:p>
      <w:pPr>
        <w:pStyle w:val="Normal"/>
        <w:spacing w:before="120" w:after="240"/>
        <w:rPr/>
      </w:pPr>
      <w:r>
        <w:rPr/>
      </w:r>
    </w:p>
    <w:p>
      <w:pPr>
        <w:pStyle w:val="Heading2"/>
        <w:rPr/>
      </w:pPr>
      <w:r>
        <w:rPr/>
        <w:t>Part 5: XOR</w:t>
      </w:r>
    </w:p>
    <w:p>
      <w:pPr>
        <w:pStyle w:val="Normal"/>
        <w:rPr/>
      </w:pPr>
      <w:r>
        <w:rPr/>
        <w:t xml:space="preserve">XOR or Exclusive OR, is a logical function that has an input of two bits and returns true (1) if, and only if, exactly one of the inputs are set to true (1). Usually this step is used to combine a keystream into our input function. This function is usually denoted with the </w:t>
      </w:r>
      <w:r>
        <w:rPr>
          <w:rFonts w:cs="Cambria Math" w:ascii="Cambria Math" w:hAnsi="Cambria Math"/>
          <w:b/>
          <w:color w:val="222222"/>
          <w:shd w:fill="FFFFFF" w:val="clear"/>
        </w:rPr>
        <w:t>⊕</w:t>
      </w:r>
      <w:r>
        <w:rPr>
          <w:rFonts w:cs="Cambria Math" w:ascii="Cambria Math" w:hAnsi="Cambria Math"/>
          <w:color w:val="222222"/>
          <w:shd w:fill="FFFFFF" w:val="clear"/>
        </w:rPr>
        <w:t xml:space="preserve"> </w:t>
      </w:r>
      <w:r>
        <w:rPr/>
        <w:t xml:space="preserve">symbol. Use the input stream of </w:t>
      </w:r>
      <w:r>
        <w:rPr>
          <w:b/>
        </w:rPr>
        <w:t>0110 1101</w:t>
      </w:r>
      <w:r>
        <w:rPr/>
        <w:t xml:space="preserve"> and computer the bitwise XOR with the given inputs.</w:t>
      </w:r>
    </w:p>
    <w:p>
      <w:pPr>
        <w:pStyle w:val="Normal"/>
        <w:ind w:left="720" w:firstLine="720"/>
        <w:jc w:val="both"/>
        <w:rPr/>
      </w:pPr>
      <w:r>
        <w:rPr/>
        <w:t xml:space="preserve">1 </w:t>
      </w:r>
      <w:r>
        <w:rPr>
          <w:rFonts w:cs="Cambria Math" w:ascii="Cambria Math" w:hAnsi="Cambria Math"/>
          <w:b/>
          <w:color w:val="222222"/>
          <w:shd w:fill="FFFFFF" w:val="clear"/>
        </w:rPr>
        <w:t>⊕</w:t>
      </w:r>
      <w:r>
        <w:rPr/>
        <w:t xml:space="preserve"> 1 =&gt; 0</w:t>
        <w:tab/>
        <w:t xml:space="preserve">0 </w:t>
      </w:r>
      <w:r>
        <w:rPr>
          <w:rFonts w:cs="Cambria Math" w:ascii="Cambria Math" w:hAnsi="Cambria Math"/>
          <w:b/>
          <w:color w:val="222222"/>
          <w:shd w:fill="FFFFFF" w:val="clear"/>
        </w:rPr>
        <w:t xml:space="preserve">⊕ </w:t>
      </w:r>
      <w:r>
        <w:rPr/>
        <w:t>1 =&gt; 1</w:t>
        <w:tab/>
        <w:t xml:space="preserve">1 </w:t>
      </w:r>
      <w:r>
        <w:rPr>
          <w:rFonts w:cs="Cambria Math" w:ascii="Cambria Math" w:hAnsi="Cambria Math"/>
          <w:b/>
          <w:color w:val="222222"/>
          <w:shd w:fill="FFFFFF" w:val="clear"/>
        </w:rPr>
        <w:t xml:space="preserve">⊕ </w:t>
      </w:r>
      <w:r>
        <w:rPr/>
        <w:t>0 =&gt; 1</w:t>
        <w:tab/>
        <w:t xml:space="preserve">0 </w:t>
      </w:r>
      <w:r>
        <w:rPr>
          <w:rFonts w:cs="Cambria Math" w:ascii="Cambria Math" w:hAnsi="Cambria Math"/>
          <w:b/>
          <w:color w:val="222222"/>
          <w:shd w:fill="FFFFFF" w:val="clear"/>
        </w:rPr>
        <w:t>⊕</w:t>
      </w:r>
      <w:r>
        <w:rPr/>
        <w:t xml:space="preserve"> 0 =&gt; 0</w:t>
      </w:r>
    </w:p>
    <w:p>
      <w:pPr>
        <w:pStyle w:val="Normal"/>
        <w:spacing w:before="120" w:after="240"/>
        <w:rPr/>
      </w:pPr>
      <w:r>
        <w:rPr/>
        <w:t xml:space="preserve">In this example, input </w:t>
      </w:r>
      <w:r>
        <w:rPr>
          <w:b/>
        </w:rPr>
        <w:t>ABCD EFGH</w:t>
      </w:r>
      <w:r>
        <w:rPr/>
        <w:t xml:space="preserve"> produces the output</w:t>
      </w:r>
      <w:r>
        <w:rPr>
          <w:b/>
        </w:rPr>
        <w:t xml:space="preserve"> 0BC0 EF0H</w:t>
      </w:r>
      <w:r>
        <w:rPr/>
        <w:t xml:space="preserve">. </w:t>
      </w:r>
    </w:p>
    <w:p>
      <w:pPr>
        <w:pStyle w:val="Normal"/>
        <w:spacing w:before="120" w:after="240"/>
        <w:rPr/>
      </w:pPr>
      <w:r>
        <w:rPr/>
        <w:t>output</w:t>
      </w:r>
    </w:p>
    <w:p>
      <w:pPr>
        <w:pStyle w:val="ListParagraph"/>
        <w:numPr>
          <w:ilvl w:val="0"/>
          <w:numId w:val="5"/>
        </w:numPr>
        <w:rPr/>
      </w:pPr>
      <w:r>
        <w:rPr/>
        <w:t>0110 1101</w:t>
      </w:r>
    </w:p>
    <w:p>
      <w:pPr>
        <w:pStyle w:val="ListParagraph"/>
        <w:numPr>
          <w:ilvl w:val="0"/>
          <w:numId w:val="5"/>
        </w:numPr>
        <w:rPr/>
      </w:pPr>
      <w:r>
        <w:rPr/>
        <w:t>0000 0111</w:t>
      </w:r>
    </w:p>
    <w:p>
      <w:pPr>
        <w:pStyle w:val="ListParagraph"/>
        <w:numPr>
          <w:ilvl w:val="0"/>
          <w:numId w:val="5"/>
        </w:numPr>
        <w:rPr/>
      </w:pPr>
      <w:r>
        <w:rPr/>
        <w:t>1000 1010 = 138</w:t>
      </w:r>
    </w:p>
    <w:p>
      <w:pPr>
        <w:pStyle w:val="ListParagraph"/>
        <w:numPr>
          <w:ilvl w:val="0"/>
          <w:numId w:val="5"/>
        </w:numPr>
        <w:rPr/>
      </w:pPr>
      <w:r>
        <w:rPr/>
        <w:t>1100 0100 = C4</w:t>
      </w:r>
      <w:r>
        <w:rPr>
          <w:vertAlign w:val="subscript"/>
        </w:rPr>
        <w:t>16</w:t>
      </w:r>
    </w:p>
    <w:p>
      <w:pPr>
        <w:pStyle w:val="ListParagraph"/>
        <w:numPr>
          <w:ilvl w:val="0"/>
          <w:numId w:val="5"/>
        </w:numPr>
        <w:rPr/>
      </w:pPr>
      <w:r>
        <w:rPr/>
        <w:t>1011 0110</w:t>
      </w:r>
    </w:p>
    <w:p>
      <w:pPr>
        <w:pStyle w:val="ListParagraph"/>
        <w:numPr>
          <w:ilvl w:val="0"/>
          <w:numId w:val="5"/>
        </w:numPr>
        <w:spacing w:before="120" w:after="240"/>
        <w:rPr/>
      </w:pPr>
      <w:r>
        <w:rPr/>
        <w:t>1001 0010</w:t>
      </w:r>
    </w:p>
    <w:p>
      <w:pPr>
        <w:pStyle w:val="Heading2"/>
        <w:rPr/>
      </w:pPr>
      <w:r>
        <w:rPr/>
        <w:t>Part 6: Inversion</w:t>
      </w:r>
    </w:p>
    <w:p>
      <w:pPr>
        <w:pStyle w:val="Normal"/>
        <w:rPr/>
      </w:pPr>
      <w:r>
        <w:rPr/>
        <w:t>Inversion is a process that is normally used to restore a cipher text into its original order. If you were to take the S-box from Part 1 and move the output into this S-box observe what the output becomes.</w:t>
      </w:r>
    </w:p>
    <w:tbl>
      <w:tblPr>
        <w:tblStyle w:val="TableGrid"/>
        <w:tblW w:w="9216" w:type="dxa"/>
        <w:jc w:val="left"/>
        <w:tblInd w:w="0" w:type="dxa"/>
        <w:tblCellMar>
          <w:top w:w="0" w:type="dxa"/>
          <w:left w:w="108" w:type="dxa"/>
          <w:bottom w:w="0" w:type="dxa"/>
          <w:right w:w="108" w:type="dxa"/>
        </w:tblCellMar>
        <w:tblLook w:val="04a0" w:noVBand="1" w:noHBand="0" w:lastColumn="0" w:firstColumn="1" w:lastRow="0" w:firstRow="1"/>
      </w:tblPr>
      <w:tblGrid>
        <w:gridCol w:w="3069"/>
        <w:gridCol w:w="3071"/>
        <w:gridCol w:w="3076"/>
      </w:tblGrid>
      <w:tr>
        <w:trPr/>
        <w:tc>
          <w:tcPr>
            <w:tcW w:w="3069" w:type="dxa"/>
            <w:tcBorders/>
            <w:shd w:fill="auto" w:val="clear"/>
            <w:tcMar>
              <w:left w:w="108" w:type="dxa"/>
            </w:tcMar>
          </w:tcPr>
          <w:p>
            <w:pPr>
              <w:pStyle w:val="Normal"/>
              <w:spacing w:lineRule="auto" w:line="240" w:before="0" w:after="0"/>
              <w:jc w:val="center"/>
              <w:rPr/>
            </w:pPr>
            <w:r>
              <w:rPr/>
              <w:t>S-box</w:t>
            </w:r>
          </w:p>
        </w:tc>
        <w:tc>
          <w:tcPr>
            <w:tcW w:w="3071" w:type="dxa"/>
            <w:tcBorders>
              <w:top w:val="nil"/>
              <w:bottom w:val="nil"/>
              <w:insideH w:val="nil"/>
            </w:tcBorders>
            <w:shd w:fill="auto" w:val="clear"/>
            <w:tcMar>
              <w:left w:w="108" w:type="dxa"/>
            </w:tcMar>
          </w:tcPr>
          <w:p>
            <w:pPr>
              <w:pStyle w:val="Normal"/>
              <w:spacing w:lineRule="auto" w:line="240" w:before="0" w:after="0"/>
              <w:jc w:val="center"/>
              <w:rPr/>
            </w:pPr>
            <w:r>
              <w:rPr/>
            </w:r>
          </w:p>
        </w:tc>
        <w:tc>
          <w:tcPr>
            <w:tcW w:w="3076" w:type="dxa"/>
            <w:tcBorders/>
            <w:shd w:fill="auto" w:val="clear"/>
            <w:tcMar>
              <w:left w:w="108" w:type="dxa"/>
            </w:tcMar>
          </w:tcPr>
          <w:p>
            <w:pPr>
              <w:pStyle w:val="Normal"/>
              <w:spacing w:lineRule="auto" w:line="240" w:before="0" w:after="0"/>
              <w:jc w:val="center"/>
              <w:rPr/>
            </w:pPr>
            <w:r>
              <w:rPr/>
              <w:t>Inversion (S-Box)</w:t>
            </w:r>
            <w:r>
              <w:rPr>
                <w:vertAlign w:val="superscript"/>
              </w:rPr>
              <w:t>-1</w:t>
            </w:r>
          </w:p>
        </w:tc>
      </w:tr>
      <w:tr>
        <w:trPr/>
        <w:tc>
          <w:tcPr>
            <w:tcW w:w="3069" w:type="dxa"/>
            <w:tcBorders/>
            <w:shd w:fill="auto" w:val="clear"/>
            <w:tcMar>
              <w:left w:w="108" w:type="dxa"/>
            </w:tcMar>
          </w:tcPr>
          <w:p>
            <w:pPr>
              <w:pStyle w:val="Normal"/>
              <w:spacing w:lineRule="auto" w:line="240" w:before="0" w:after="0"/>
              <w:rPr/>
            </w:pPr>
            <w:r>
              <w:rPr/>
              <w:t xml:space="preserve">     </w:t>
            </w:r>
            <w:r>
              <w:rPr/>
              <w:t xml:space="preserve">2   6   3   1   4   8   5   7 </w:t>
            </w:r>
          </w:p>
        </w:tc>
        <w:tc>
          <w:tcPr>
            <w:tcW w:w="3071" w:type="dxa"/>
            <w:tcBorders>
              <w:top w:val="nil"/>
              <w:bottom w:val="nil"/>
              <w:insideH w:val="nil"/>
            </w:tcBorders>
            <w:shd w:fill="auto" w:val="clear"/>
            <w:tcMar>
              <w:left w:w="108" w:type="dxa"/>
            </w:tcMar>
          </w:tcPr>
          <w:p>
            <w:pPr>
              <w:pStyle w:val="Normal"/>
              <w:spacing w:lineRule="auto" w:line="240" w:before="0" w:after="0"/>
              <w:rPr/>
            </w:pPr>
            <w:r>
              <w:rPr/>
            </w:r>
          </w:p>
        </w:tc>
        <w:tc>
          <w:tcPr>
            <w:tcW w:w="3076" w:type="dxa"/>
            <w:tcBorders/>
            <w:shd w:fill="auto" w:val="clear"/>
            <w:tcMar>
              <w:left w:w="108" w:type="dxa"/>
            </w:tcMar>
          </w:tcPr>
          <w:p>
            <w:pPr>
              <w:pStyle w:val="Normal"/>
              <w:spacing w:lineRule="auto" w:line="240" w:before="0" w:after="0"/>
              <w:rPr/>
            </w:pPr>
            <w:r>
              <w:rPr/>
              <w:t xml:space="preserve">     </w:t>
            </w:r>
            <w:r>
              <w:rPr/>
              <w:t xml:space="preserve">4   2   3   5   7   2   8   6 </w:t>
            </w:r>
          </w:p>
        </w:tc>
      </w:tr>
    </w:tbl>
    <w:p>
      <w:pPr>
        <w:pStyle w:val="Normal"/>
        <w:spacing w:before="120" w:after="240"/>
        <w:rPr/>
      </w:pPr>
      <w:r>
        <w:rPr/>
        <w:t xml:space="preserve">You can see that the using input </w:t>
      </w:r>
      <w:r>
        <w:rPr>
          <w:b/>
        </w:rPr>
        <w:t>ABCD EFGH</w:t>
      </w:r>
      <w:r>
        <w:rPr/>
        <w:t xml:space="preserve"> for S-box, you get an output of </w:t>
      </w:r>
      <w:r>
        <w:rPr>
          <w:b/>
        </w:rPr>
        <w:t xml:space="preserve">BFCA DHEG. </w:t>
      </w:r>
      <w:r>
        <w:rPr/>
        <w:t xml:space="preserve">Using the ouput from the S-box as the input to the inversion, you would receive the output </w:t>
      </w:r>
      <w:r>
        <w:rPr>
          <w:b/>
        </w:rPr>
        <w:t>ABCD EFGH</w:t>
      </w:r>
      <w:r>
        <w:rPr/>
        <w:t xml:space="preserve">. </w:t>
      </w:r>
    </w:p>
    <w:p>
      <w:pPr>
        <w:pStyle w:val="Normal"/>
        <w:spacing w:before="120" w:after="240"/>
        <w:rPr/>
      </w:pPr>
      <w:r>
        <w:rPr/>
        <w:t>output</w:t>
      </w:r>
      <w:r>
        <w:rPr/>
        <w:tab/>
        <w:tab/>
        <w:tab/>
        <w:tab/>
        <w:tab/>
        <w:tab/>
        <w:tab/>
        <w:tab/>
        <w:tab/>
      </w:r>
    </w:p>
    <w:p>
      <w:pPr>
        <w:pStyle w:val="ListParagraph"/>
        <w:numPr>
          <w:ilvl w:val="0"/>
          <w:numId w:val="7"/>
        </w:numPr>
        <w:spacing w:before="120" w:after="240"/>
        <w:contextualSpacing/>
        <w:rPr/>
      </w:pPr>
      <w:r>
        <w:rPr/>
        <w:t>0000 0000</w:t>
      </w:r>
    </w:p>
    <w:p>
      <w:pPr>
        <w:pStyle w:val="ListParagraph"/>
        <w:numPr>
          <w:ilvl w:val="0"/>
          <w:numId w:val="7"/>
        </w:numPr>
        <w:spacing w:before="120" w:after="240"/>
        <w:contextualSpacing/>
        <w:rPr/>
      </w:pPr>
      <w:r>
        <w:rPr/>
        <w:t>1010 0011</w:t>
      </w:r>
    </w:p>
    <w:p>
      <w:pPr>
        <w:pStyle w:val="ListParagraph"/>
        <w:numPr>
          <w:ilvl w:val="0"/>
          <w:numId w:val="7"/>
        </w:numPr>
        <w:spacing w:before="120" w:after="240"/>
        <w:contextualSpacing/>
        <w:rPr/>
      </w:pPr>
      <w:r>
        <w:rPr/>
        <w:t>1111 0101 = 245</w:t>
      </w:r>
    </w:p>
    <w:p>
      <w:pPr>
        <w:pStyle w:val="ListParagraph"/>
        <w:numPr>
          <w:ilvl w:val="0"/>
          <w:numId w:val="7"/>
        </w:numPr>
        <w:spacing w:before="120" w:after="240"/>
        <w:contextualSpacing/>
        <w:rPr/>
      </w:pPr>
      <w:r>
        <w:rPr/>
        <w:t>0011 0110 = 36</w:t>
      </w:r>
      <w:r>
        <w:rPr>
          <w:vertAlign w:val="subscript"/>
        </w:rPr>
        <w:t>16</w:t>
      </w:r>
    </w:p>
    <w:p>
      <w:pPr>
        <w:pStyle w:val="ListParagraph"/>
        <w:numPr>
          <w:ilvl w:val="0"/>
          <w:numId w:val="7"/>
        </w:numPr>
        <w:spacing w:before="120" w:after="240"/>
        <w:contextualSpacing/>
        <w:rPr/>
      </w:pPr>
      <w:r>
        <w:rPr/>
        <w:t>1001 1111</w:t>
      </w:r>
    </w:p>
    <w:p>
      <w:pPr>
        <w:pStyle w:val="ListParagraph"/>
        <w:numPr>
          <w:ilvl w:val="0"/>
          <w:numId w:val="7"/>
        </w:numPr>
        <w:rPr/>
      </w:pPr>
      <w:r>
        <w:rPr/>
        <w:t>1111 1111</w:t>
      </w:r>
    </w:p>
    <w:p>
      <w:pPr>
        <w:pStyle w:val="Normal"/>
        <w:rPr/>
      </w:pPr>
      <w:r>
        <w:rPr/>
        <w:t>output</w:t>
      </w:r>
      <w:r>
        <w:rPr/>
        <w:t xml:space="preserve"> after Inversion: -</w:t>
      </w:r>
    </w:p>
    <w:p>
      <w:pPr>
        <w:pStyle w:val="ListParagraph"/>
        <w:numPr>
          <w:ilvl w:val="0"/>
          <w:numId w:val="6"/>
        </w:numPr>
        <w:rPr/>
      </w:pPr>
      <w:r>
        <w:rPr/>
        <w:t>0000 0000</w:t>
      </w:r>
    </w:p>
    <w:p>
      <w:pPr>
        <w:pStyle w:val="ListParagraph"/>
        <w:numPr>
          <w:ilvl w:val="0"/>
          <w:numId w:val="6"/>
        </w:numPr>
        <w:rPr/>
      </w:pPr>
      <w:r>
        <w:rPr/>
        <w:t>0110 1010</w:t>
      </w:r>
    </w:p>
    <w:p>
      <w:pPr>
        <w:pStyle w:val="ListParagraph"/>
        <w:numPr>
          <w:ilvl w:val="0"/>
          <w:numId w:val="6"/>
        </w:numPr>
        <w:rPr/>
      </w:pPr>
      <w:r>
        <w:rPr/>
        <w:t>1110 0111 = 231</w:t>
      </w:r>
    </w:p>
    <w:p>
      <w:pPr>
        <w:pStyle w:val="ListParagraph"/>
        <w:numPr>
          <w:ilvl w:val="0"/>
          <w:numId w:val="6"/>
        </w:numPr>
        <w:rPr/>
      </w:pPr>
      <w:r>
        <w:rPr>
          <w:szCs w:val="36"/>
        </w:rPr>
        <w:t>1010 1001 = A9</w:t>
      </w:r>
      <w:r>
        <w:rPr>
          <w:vertAlign w:val="subscript"/>
        </w:rPr>
        <w:t>16</w:t>
      </w:r>
    </w:p>
    <w:p>
      <w:pPr>
        <w:pStyle w:val="ListParagraph"/>
        <w:numPr>
          <w:ilvl w:val="0"/>
          <w:numId w:val="6"/>
        </w:numPr>
        <w:rPr/>
      </w:pPr>
      <w:r>
        <w:rPr/>
        <w:t>1101 1011</w:t>
      </w:r>
    </w:p>
    <w:p>
      <w:pPr>
        <w:pStyle w:val="ListParagraph"/>
        <w:widowControl w:val="false"/>
        <w:numPr>
          <w:ilvl w:val="0"/>
          <w:numId w:val="6"/>
        </w:numPr>
        <w:rPr/>
      </w:pPr>
      <w:r>
        <w:rPr/>
        <w:t>1111 1111</w:t>
      </w:r>
    </w:p>
    <w:p>
      <w:pPr>
        <w:pStyle w:val="Heading2"/>
        <w:widowControl w:val="false"/>
        <w:rPr/>
      </w:pPr>
      <w:r>
        <w:rPr/>
      </w:r>
    </w:p>
    <w:p>
      <w:pPr>
        <w:pStyle w:val="Heading2"/>
        <w:widowControl w:val="false"/>
        <w:rPr/>
      </w:pPr>
      <w:r>
        <w:rPr/>
        <w:t>Part 7: Swap</w:t>
      </w:r>
    </w:p>
    <w:p>
      <w:pPr>
        <w:pStyle w:val="Normal"/>
        <w:keepNext/>
        <w:keepLines/>
        <w:widowControl w:val="false"/>
        <w:rPr/>
      </w:pPr>
      <w:r>
        <w:rPr/>
        <w:t xml:space="preserve">Swapping of portions of a bit sequence is another way to help protect from cryptanalysis. Usually the process is symmetric, as in the sequence is split into two and each half is swapped for the other side. </w:t>
      </w:r>
    </w:p>
    <w:p>
      <w:pPr>
        <w:pStyle w:val="Normal"/>
        <w:keepNext/>
        <w:keepLines/>
        <w:widowControl w:val="false"/>
        <w:rPr/>
      </w:pPr>
      <w:r>
        <w:rPr/>
        <w:t>Figure 1 shows the swap function as two crossing lines. Occasionally, this is represented as a square box with a cross through it.</w:t>
      </w:r>
    </w:p>
    <w:p>
      <w:pPr>
        <w:pStyle w:val="Normal"/>
        <w:keepNext/>
        <w:keepLines/>
        <w:widowControl w:val="false"/>
        <w:jc w:val="center"/>
        <w:rPr/>
      </w:pPr>
      <w:r>
        <w:rPr/>
        <w:drawing>
          <wp:inline distT="0" distB="9525" distL="0" distR="9525">
            <wp:extent cx="2276475" cy="143827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2276475" cy="1438275"/>
                    </a:xfrm>
                    <a:prstGeom prst="rect">
                      <a:avLst/>
                    </a:prstGeom>
                  </pic:spPr>
                </pic:pic>
              </a:graphicData>
            </a:graphic>
          </wp:inline>
        </w:drawing>
      </w:r>
    </w:p>
    <w:p>
      <w:pPr>
        <w:pStyle w:val="Normal"/>
        <w:spacing w:before="40" w:after="0"/>
        <w:jc w:val="center"/>
        <w:rPr>
          <w:b/>
          <w:b/>
          <w:sz w:val="18"/>
        </w:rPr>
      </w:pPr>
      <w:r>
        <w:rPr>
          <w:b/>
          <w:sz w:val="18"/>
        </w:rPr>
        <w:t>Figure 1: Section of DES Algorithm</w:t>
      </w:r>
    </w:p>
    <w:p>
      <w:pPr>
        <w:pStyle w:val="Normal"/>
        <w:jc w:val="center"/>
        <w:rPr/>
      </w:pPr>
      <w:r>
        <w:rPr>
          <w:sz w:val="16"/>
        </w:rPr>
        <w:t xml:space="preserve">Adapted from: Matt Crypto, </w:t>
      </w:r>
      <w:hyperlink r:id="rId5">
        <w:r>
          <w:rPr>
            <w:rStyle w:val="InternetLink"/>
            <w:sz w:val="16"/>
          </w:rPr>
          <w:t>https://commons.wikimedia.org/wiki/File:DES-main-network.png</w:t>
        </w:r>
      </w:hyperlink>
      <w:r>
        <w:rPr>
          <w:sz w:val="16"/>
        </w:rPr>
        <w:t xml:space="preserve"> (Public Domain)</w:t>
      </w:r>
    </w:p>
    <w:p>
      <w:pPr>
        <w:pStyle w:val="Normal"/>
        <w:spacing w:before="120" w:after="240"/>
        <w:rPr/>
      </w:pPr>
      <w:r>
        <w:rPr/>
        <w:t xml:space="preserve">In this example, input </w:t>
      </w:r>
      <w:r>
        <w:rPr>
          <w:b/>
        </w:rPr>
        <w:t>ABCD EFGH</w:t>
      </w:r>
      <w:r>
        <w:rPr/>
        <w:t xml:space="preserve"> produces the output </w:t>
      </w:r>
      <w:r>
        <w:rPr>
          <w:b/>
        </w:rPr>
        <w:t>EFGH ABCD</w:t>
      </w:r>
      <w:r>
        <w:rPr/>
        <w:t xml:space="preserve">. </w:t>
      </w:r>
    </w:p>
    <w:p>
      <w:pPr>
        <w:pStyle w:val="Normal"/>
        <w:spacing w:before="120" w:after="240"/>
        <w:rPr/>
      </w:pPr>
      <w:r>
        <w:rPr/>
      </w:r>
    </w:p>
    <w:p>
      <w:pPr>
        <w:pStyle w:val="Normal"/>
        <w:spacing w:before="120" w:after="240"/>
        <w:contextualSpacing/>
        <w:rPr/>
      </w:pPr>
      <w:r>
        <w:rPr/>
        <w:t>output</w:t>
      </w:r>
    </w:p>
    <w:p>
      <w:pPr>
        <w:pStyle w:val="ListParagraph"/>
        <w:numPr>
          <w:ilvl w:val="0"/>
          <w:numId w:val="8"/>
        </w:numPr>
        <w:rPr/>
      </w:pPr>
      <w:r>
        <w:rPr/>
        <w:t>0000 0000</w:t>
      </w:r>
    </w:p>
    <w:p>
      <w:pPr>
        <w:pStyle w:val="ListParagraph"/>
        <w:numPr>
          <w:ilvl w:val="0"/>
          <w:numId w:val="8"/>
        </w:numPr>
        <w:rPr/>
      </w:pPr>
      <w:r>
        <w:rPr/>
        <w:t>1010 0110</w:t>
      </w:r>
    </w:p>
    <w:p>
      <w:pPr>
        <w:pStyle w:val="ListParagraph"/>
        <w:numPr>
          <w:ilvl w:val="0"/>
          <w:numId w:val="8"/>
        </w:numPr>
        <w:rPr/>
      </w:pPr>
      <w:r>
        <w:rPr/>
        <w:t>0111 1110 = 126</w:t>
      </w:r>
    </w:p>
    <w:p>
      <w:pPr>
        <w:pStyle w:val="ListParagraph"/>
        <w:numPr>
          <w:ilvl w:val="0"/>
          <w:numId w:val="8"/>
        </w:numPr>
        <w:rPr/>
      </w:pPr>
      <w:r>
        <w:rPr>
          <w:szCs w:val="36"/>
        </w:rPr>
        <w:t>1001 1010 = 9A</w:t>
      </w:r>
      <w:r>
        <w:rPr>
          <w:vertAlign w:val="subscript"/>
        </w:rPr>
        <w:t>16</w:t>
      </w:r>
    </w:p>
    <w:p>
      <w:pPr>
        <w:pStyle w:val="ListParagraph"/>
        <w:numPr>
          <w:ilvl w:val="0"/>
          <w:numId w:val="8"/>
        </w:numPr>
        <w:rPr/>
      </w:pPr>
      <w:r>
        <w:rPr/>
        <w:t>1011 1101</w:t>
      </w:r>
    </w:p>
    <w:p>
      <w:pPr>
        <w:pStyle w:val="ListParagraph"/>
        <w:numPr>
          <w:ilvl w:val="0"/>
          <w:numId w:val="8"/>
        </w:numPr>
        <w:spacing w:before="120" w:after="240"/>
        <w:rPr/>
      </w:pPr>
      <w:r>
        <w:rPr/>
        <w:t>1111 1111</w:t>
      </w:r>
    </w:p>
    <w:sectPr>
      <w:type w:val="continuous"/>
      <w:pgSz w:w="12240" w:h="15840"/>
      <w:pgMar w:left="1800" w:right="1440" w:header="720" w:top="1440" w:footer="720" w:bottom="1440" w:gutter="0"/>
      <w:cols w:num="2" w:space="720" w:equalWidth="true" w:sep="false"/>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right w:val="single" w:sz="18" w:space="0" w:color="005EB8"/>
        <w:insideV w:val="single" w:sz="18" w:space="0" w:color="005EB8"/>
      </w:tblBorders>
      <w:tblCellMar>
        <w:top w:w="0" w:type="dxa"/>
        <w:left w:w="108" w:type="dxa"/>
        <w:bottom w:w="0" w:type="dxa"/>
        <w:right w:w="108" w:type="dxa"/>
      </w:tblCellMar>
      <w:tblLook w:val="04a0" w:noVBand="1" w:noHBand="0" w:firstRow="1" w:lastRow="0" w:firstColumn="1" w:lastColumn="0"/>
    </w:tblPr>
    <w:tblGrid>
      <w:gridCol w:w="933"/>
      <w:gridCol w:w="8066"/>
    </w:tblGrid>
    <w:tr>
      <w:trPr/>
      <w:tc>
        <w:tcPr>
          <w:tcW w:w="933" w:type="dxa"/>
          <w:tcBorders>
            <w:top w:val="single" w:sz="18" w:space="0" w:color="005EB8"/>
            <w:right w:val="single" w:sz="18" w:space="0" w:color="005EB8"/>
            <w:insideV w:val="single" w:sz="18" w:space="0" w:color="005EB8"/>
          </w:tcBorders>
          <w:shd w:fill="auto" w:val="clear"/>
        </w:tcPr>
        <w:p>
          <w:pPr>
            <w:pStyle w:val="Normal"/>
            <w:tabs>
              <w:tab w:val="center" w:pos="4680" w:leader="none"/>
              <w:tab w:val="right" w:pos="9360" w:leader="none"/>
            </w:tabs>
            <w:spacing w:lineRule="auto" w:line="240" w:before="60" w:after="0"/>
            <w:jc w:val="right"/>
            <w:rPr/>
          </w:pPr>
          <w:r>
            <w:rPr>
              <w:rFonts w:eastAsia="Times New Roman" w:cs="Arial"/>
              <w:b/>
              <w:sz w:val="20"/>
              <w:szCs w:val="20"/>
            </w:rPr>
            <w:fldChar w:fldCharType="begin"/>
          </w:r>
          <w:r>
            <w:instrText> PAGE </w:instrText>
          </w:r>
          <w:r>
            <w:fldChar w:fldCharType="separate"/>
          </w:r>
          <w:r>
            <w:t>1</w:t>
          </w:r>
          <w:r>
            <w:fldChar w:fldCharType="end"/>
          </w:r>
        </w:p>
      </w:tc>
      <w:tc>
        <w:tcPr>
          <w:tcW w:w="8066" w:type="dxa"/>
          <w:tcBorders>
            <w:top w:val="single" w:sz="18" w:space="0" w:color="005EB8"/>
            <w:left w:val="single" w:sz="18" w:space="0" w:color="005EB8"/>
          </w:tcBorders>
          <w:shd w:fill="auto" w:val="clear"/>
          <w:tcMar>
            <w:left w:w="85" w:type="dxa"/>
          </w:tcMar>
        </w:tcPr>
        <w:p>
          <w:pPr>
            <w:pStyle w:val="Normal"/>
            <w:tabs>
              <w:tab w:val="center" w:pos="4680" w:leader="none"/>
              <w:tab w:val="right" w:pos="9360" w:leader="none"/>
            </w:tabs>
            <w:spacing w:lineRule="auto" w:line="240" w:before="60" w:after="60"/>
            <w:rPr>
              <w:rFonts w:eastAsia="Times New Roman" w:cs="Arial"/>
              <w:b/>
              <w:b/>
              <w:sz w:val="20"/>
              <w:szCs w:val="20"/>
            </w:rPr>
          </w:pPr>
          <w:r>
            <w:rPr>
              <w:rFonts w:eastAsia="Times New Roman" w:cs="Arial"/>
              <w:b/>
              <w:sz w:val="20"/>
              <w:szCs w:val="20"/>
            </w:rPr>
            <w:t>ICT: PCI Compliance and Encryption</w:t>
          </w:r>
        </w:p>
        <w:p>
          <w:pPr>
            <w:pStyle w:val="Normal"/>
            <w:spacing w:before="0" w:after="0"/>
            <w:rPr>
              <w:rFonts w:eastAsia="Times New Roman" w:cs="Arial"/>
              <w:sz w:val="20"/>
              <w:szCs w:val="20"/>
            </w:rPr>
          </w:pPr>
          <w:r>
            <w:rPr>
              <w:rFonts w:eastAsia="Times New Roman" w:cs="Arial"/>
              <w:sz w:val="20"/>
              <w:szCs w:val="20"/>
            </w:rPr>
            <w:t>© 2017, Southern Alberta Institute of Technology</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0" w:after="0"/>
      <w:rPr/>
    </w:pPr>
    <w:r>
      <w:drawing>
        <wp:anchor behindDoc="1" distT="0" distB="0" distL="114300" distR="114300" simplePos="0" locked="0" layoutInCell="1" allowOverlap="1" relativeHeight="2">
          <wp:simplePos x="0" y="0"/>
          <wp:positionH relativeFrom="column">
            <wp:posOffset>-114300</wp:posOffset>
          </wp:positionH>
          <wp:positionV relativeFrom="paragraph">
            <wp:posOffset>-292100</wp:posOffset>
          </wp:positionV>
          <wp:extent cx="1526540" cy="630555"/>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1"/>
                  <a:stretch>
                    <a:fillRect/>
                  </a:stretch>
                </pic:blipFill>
                <pic:spPr bwMode="auto">
                  <a:xfrm>
                    <a:off x="0" y="0"/>
                    <a:ext cx="1526540" cy="630555"/>
                  </a:xfrm>
                  <a:prstGeom prst="rect">
                    <a:avLst/>
                  </a:prstGeom>
                </pic:spPr>
              </pic:pic>
            </a:graphicData>
          </a:graphic>
        </wp:anchor>
      </w:drawing>
    </w:r>
    <w:r>
      <w:rPr/>
      <w:t>P</w:t>
    </w:r>
    <w:r>
      <w:rPr/>
      <w:t>CI Compliance and Encryption</w:t>
    </w:r>
  </w:p>
  <w:p>
    <w:pPr>
      <w:pStyle w:val="Normal"/>
      <w:widowControl/>
      <w:bidi w:val="0"/>
      <w:spacing w:lineRule="auto" w:line="276" w:before="0" w:after="120"/>
      <w:jc w:val="left"/>
      <w:rPr/>
    </w:pPr>
    <w:r>
      <w:rPr/>
      <mc:AlternateContent>
        <mc:Choice Requires="wps">
          <w:drawing>
            <wp:inline distT="0" distB="0" distL="114300" distR="114300">
              <wp:extent cx="1270" cy="2603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720" cy="25560"/>
                      </a:xfrm>
                      <a:prstGeom prst="rect">
                        <a:avLst/>
                      </a:prstGeom>
                      <a:solidFill>
                        <a:srgbClr val="005eb8"/>
                      </a:solidFill>
                      <a:ln>
                        <a:noFill/>
                      </a:ln>
                    </wps:spPr>
                    <wps:bodyPr/>
                  </wps:wsp>
                </a:graphicData>
              </a:graphic>
            </wp:inline>
          </w:drawing>
        </mc:Choice>
        <mc:Fallback>
          <w:pict>
            <v:rect id="shape_0" fillcolor="#005eb8" stroked="f" style="position:absolute;margin-left:0pt;margin-top:0pt;width:0pt;height:1.95pt">
              <w10:wrap type="none"/>
              <v:fill o:detectmouseclick="t" type="solid" color2="#ffa147"/>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10313"/>
    <w:pPr>
      <w:widowControl/>
      <w:bidi w:val="0"/>
      <w:spacing w:lineRule="auto" w:line="276" w:before="0" w:after="120"/>
      <w:jc w:val="left"/>
    </w:pPr>
    <w:rPr>
      <w:rFonts w:ascii="Arial" w:hAnsi="Arial" w:eastAsia="Calibri" w:cs="" w:cstheme="minorBidi" w:eastAsiaTheme="minorHAnsi"/>
      <w:color w:val="auto"/>
      <w:sz w:val="22"/>
      <w:szCs w:val="22"/>
      <w:lang w:val="en-US" w:eastAsia="en-US" w:bidi="ar-SA"/>
    </w:rPr>
  </w:style>
  <w:style w:type="paragraph" w:styleId="Heading1">
    <w:name w:val="Heading 1"/>
    <w:basedOn w:val="Normal"/>
    <w:link w:val="Heading1Char"/>
    <w:uiPriority w:val="9"/>
    <w:qFormat/>
    <w:rsid w:val="003b2fb4"/>
    <w:pPr>
      <w:spacing w:before="120" w:after="120"/>
      <w:outlineLvl w:val="0"/>
    </w:pPr>
    <w:rPr>
      <w:rFonts w:eastAsia="Times New Roman" w:cs="Times New Roman"/>
      <w:b/>
      <w:bCs/>
      <w:sz w:val="32"/>
      <w:szCs w:val="48"/>
    </w:rPr>
  </w:style>
  <w:style w:type="paragraph" w:styleId="Heading2">
    <w:name w:val="Heading 2"/>
    <w:basedOn w:val="Normal"/>
    <w:next w:val="Normal"/>
    <w:link w:val="Heading2Char"/>
    <w:uiPriority w:val="9"/>
    <w:unhideWhenUsed/>
    <w:qFormat/>
    <w:rsid w:val="003b2fb4"/>
    <w:pPr>
      <w:keepNext/>
      <w:keepLines/>
      <w:spacing w:before="40" w:after="0"/>
      <w:outlineLvl w:val="1"/>
    </w:pPr>
    <w:rPr>
      <w:rFonts w:eastAsia="ＭＳ ゴシック" w:cs="" w:cstheme="majorBidi" w:eastAsiaTheme="majorEastAsia"/>
      <w:b/>
      <w:sz w:val="28"/>
      <w:szCs w:val="26"/>
    </w:rPr>
  </w:style>
  <w:style w:type="paragraph" w:styleId="Heading3">
    <w:name w:val="Heading 3"/>
    <w:basedOn w:val="Normal"/>
    <w:link w:val="Heading3Char"/>
    <w:uiPriority w:val="9"/>
    <w:qFormat/>
    <w:rsid w:val="00767696"/>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2fb4"/>
    <w:rPr>
      <w:rFonts w:ascii="Arial" w:hAnsi="Arial" w:eastAsia="Times New Roman" w:cs="Times New Roman"/>
      <w:b/>
      <w:bCs/>
      <w:sz w:val="32"/>
      <w:szCs w:val="48"/>
    </w:rPr>
  </w:style>
  <w:style w:type="character" w:styleId="Heading3Char" w:customStyle="1">
    <w:name w:val="Heading 3 Char"/>
    <w:basedOn w:val="DefaultParagraphFont"/>
    <w:link w:val="Heading3"/>
    <w:uiPriority w:val="9"/>
    <w:qFormat/>
    <w:rsid w:val="00767696"/>
    <w:rPr>
      <w:rFonts w:ascii="Times New Roman" w:hAnsi="Times New Roman" w:eastAsia="Times New Roman" w:cs="Times New Roman"/>
      <w:b/>
      <w:bCs/>
      <w:sz w:val="27"/>
      <w:szCs w:val="27"/>
    </w:rPr>
  </w:style>
  <w:style w:type="character" w:styleId="Small" w:customStyle="1">
    <w:name w:val="small"/>
    <w:basedOn w:val="DefaultParagraphFont"/>
    <w:qFormat/>
    <w:rsid w:val="00767696"/>
    <w:rPr/>
  </w:style>
  <w:style w:type="character" w:styleId="Fn" w:customStyle="1">
    <w:name w:val="fn"/>
    <w:basedOn w:val="DefaultParagraphFont"/>
    <w:qFormat/>
    <w:rsid w:val="00767696"/>
    <w:rPr/>
  </w:style>
  <w:style w:type="character" w:styleId="InternetLink">
    <w:name w:val="Internet Link"/>
    <w:basedOn w:val="DefaultParagraphFont"/>
    <w:uiPriority w:val="99"/>
    <w:unhideWhenUsed/>
    <w:rsid w:val="00767696"/>
    <w:rPr>
      <w:color w:val="0000FF"/>
      <w:u w:val="single"/>
    </w:rPr>
  </w:style>
  <w:style w:type="character" w:styleId="Categories" w:customStyle="1">
    <w:name w:val="categories"/>
    <w:basedOn w:val="DefaultParagraphFont"/>
    <w:qFormat/>
    <w:rsid w:val="00767696"/>
    <w:rPr/>
  </w:style>
  <w:style w:type="character" w:styleId="Strong">
    <w:name w:val="Strong"/>
    <w:basedOn w:val="DefaultParagraphFont"/>
    <w:uiPriority w:val="22"/>
    <w:qFormat/>
    <w:rsid w:val="00767696"/>
    <w:rPr>
      <w:b/>
      <w:bCs/>
    </w:rPr>
  </w:style>
  <w:style w:type="character" w:styleId="BalloonTextChar" w:customStyle="1">
    <w:name w:val="Balloon Text Char"/>
    <w:basedOn w:val="DefaultParagraphFont"/>
    <w:link w:val="BalloonText"/>
    <w:uiPriority w:val="99"/>
    <w:semiHidden/>
    <w:qFormat/>
    <w:rsid w:val="00767696"/>
    <w:rPr>
      <w:rFonts w:ascii="Tahoma" w:hAnsi="Tahoma" w:cs="Tahoma"/>
      <w:sz w:val="16"/>
      <w:szCs w:val="16"/>
    </w:rPr>
  </w:style>
  <w:style w:type="character" w:styleId="HeaderChar" w:customStyle="1">
    <w:name w:val="Header Char"/>
    <w:basedOn w:val="DefaultParagraphFont"/>
    <w:link w:val="Header"/>
    <w:uiPriority w:val="99"/>
    <w:qFormat/>
    <w:rsid w:val="005d51dd"/>
    <w:rPr/>
  </w:style>
  <w:style w:type="character" w:styleId="FooterChar" w:customStyle="1">
    <w:name w:val="Footer Char"/>
    <w:basedOn w:val="DefaultParagraphFont"/>
    <w:link w:val="Footer"/>
    <w:uiPriority w:val="99"/>
    <w:qFormat/>
    <w:rsid w:val="005d51dd"/>
    <w:rPr/>
  </w:style>
  <w:style w:type="character" w:styleId="Annotationreference">
    <w:name w:val="annotation reference"/>
    <w:basedOn w:val="DefaultParagraphFont"/>
    <w:uiPriority w:val="99"/>
    <w:semiHidden/>
    <w:unhideWhenUsed/>
    <w:qFormat/>
    <w:rsid w:val="00fd75da"/>
    <w:rPr>
      <w:sz w:val="16"/>
      <w:szCs w:val="16"/>
    </w:rPr>
  </w:style>
  <w:style w:type="character" w:styleId="CommentTextChar" w:customStyle="1">
    <w:name w:val="Comment Text Char"/>
    <w:basedOn w:val="DefaultParagraphFont"/>
    <w:link w:val="CommentText"/>
    <w:uiPriority w:val="99"/>
    <w:semiHidden/>
    <w:qFormat/>
    <w:rsid w:val="00fd75da"/>
    <w:rPr>
      <w:sz w:val="20"/>
      <w:szCs w:val="20"/>
    </w:rPr>
  </w:style>
  <w:style w:type="character" w:styleId="CommentSubjectChar" w:customStyle="1">
    <w:name w:val="Comment Subject Char"/>
    <w:basedOn w:val="CommentTextChar"/>
    <w:link w:val="CommentSubject"/>
    <w:uiPriority w:val="99"/>
    <w:semiHidden/>
    <w:qFormat/>
    <w:rsid w:val="00fd75da"/>
    <w:rPr>
      <w:b/>
      <w:bCs/>
      <w:sz w:val="20"/>
      <w:szCs w:val="20"/>
    </w:rPr>
  </w:style>
  <w:style w:type="character" w:styleId="TitleChar" w:customStyle="1">
    <w:name w:val="Title Char"/>
    <w:basedOn w:val="DefaultParagraphFont"/>
    <w:link w:val="Title"/>
    <w:uiPriority w:val="10"/>
    <w:qFormat/>
    <w:rsid w:val="00965128"/>
    <w:rPr>
      <w:rFonts w:ascii="Arial" w:hAnsi="Arial" w:eastAsia="Times New Roman" w:cs="Arial"/>
      <w:b/>
      <w:smallCaps/>
      <w:sz w:val="32"/>
    </w:rPr>
  </w:style>
  <w:style w:type="character" w:styleId="Heading2Char" w:customStyle="1">
    <w:name w:val="Heading 2 Char"/>
    <w:basedOn w:val="DefaultParagraphFont"/>
    <w:link w:val="Heading2"/>
    <w:uiPriority w:val="9"/>
    <w:qFormat/>
    <w:rsid w:val="003b2fb4"/>
    <w:rPr>
      <w:rFonts w:ascii="Arial" w:hAnsi="Arial" w:eastAsia="ＭＳ ゴシック" w:cs="" w:cstheme="majorBidi" w:eastAsiaTheme="majorEastAsia"/>
      <w:b/>
      <w:sz w:val="28"/>
      <w:szCs w:val="26"/>
    </w:rPr>
  </w:style>
  <w:style w:type="character" w:styleId="Appleconvertedspace" w:customStyle="1">
    <w:name w:val="apple-converted-space"/>
    <w:basedOn w:val="DefaultParagraphFont"/>
    <w:qFormat/>
    <w:rsid w:val="00436be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67696"/>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67696"/>
    <w:pPr>
      <w:spacing w:lineRule="auto" w:line="240" w:before="0" w:after="0"/>
    </w:pPr>
    <w:rPr>
      <w:rFonts w:ascii="Tahoma" w:hAnsi="Tahoma" w:cs="Tahoma"/>
      <w:sz w:val="16"/>
      <w:szCs w:val="16"/>
    </w:rPr>
  </w:style>
  <w:style w:type="paragraph" w:styleId="ListParagraph">
    <w:name w:val="List Paragraph"/>
    <w:basedOn w:val="Normal"/>
    <w:uiPriority w:val="34"/>
    <w:qFormat/>
    <w:rsid w:val="005a01fb"/>
    <w:pPr>
      <w:spacing w:before="0" w:after="120"/>
      <w:ind w:left="720" w:hanging="0"/>
      <w:contextualSpacing/>
    </w:pPr>
    <w:rPr/>
  </w:style>
  <w:style w:type="paragraph" w:styleId="Header">
    <w:name w:val="Header"/>
    <w:basedOn w:val="Normal"/>
    <w:link w:val="HeaderChar"/>
    <w:uiPriority w:val="99"/>
    <w:unhideWhenUsed/>
    <w:rsid w:val="005d51d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51dd"/>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fd75d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d75da"/>
    <w:pPr/>
    <w:rPr>
      <w:b/>
      <w:bCs/>
    </w:rPr>
  </w:style>
  <w:style w:type="paragraph" w:styleId="Title">
    <w:name w:val="Title"/>
    <w:basedOn w:val="Normal"/>
    <w:next w:val="Normal"/>
    <w:link w:val="TitleChar"/>
    <w:uiPriority w:val="10"/>
    <w:qFormat/>
    <w:rsid w:val="00965128"/>
    <w:pPr>
      <w:spacing w:before="0" w:after="300"/>
      <w:jc w:val="right"/>
    </w:pPr>
    <w:rPr>
      <w:rFonts w:eastAsia="Times New Roman" w:cs="Arial"/>
      <w:b/>
      <w:smallCaps/>
      <w:sz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87f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yperlink" Target="https://commons.wikimedia.org/wiki/File:DES-main-network.p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D9A19-857A-4969-BCB0-F6AE2AAF9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5</Pages>
  <Words>931</Words>
  <Characters>3862</Characters>
  <CharactersWithSpaces>4745</CharactersWithSpaces>
  <Paragraphs>122</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2017-10-04T20:22:00Z</dcterms:created>
  <dc:creator>icttech</dc:creator>
  <dc:description/>
  <dc:language>en-US</dc:language>
  <cp:lastModifiedBy/>
  <cp:lastPrinted>2014-12-04T20:00:00Z</cp:lastPrinted>
  <dcterms:modified xsi:type="dcterms:W3CDTF">2019-01-17T09:09:02Z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