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40" w:line="340"/>
        <w:jc w:val="center"/>
      </w:pPr>
      <w:r>
        <w:rPr>
          <w:b/>
          <w:bCs/>
          <w:sz w:val="28"/>
          <w:szCs w:val="28"/>
          <w:rtl/>
          <w:rFonts w:ascii="Arial" w:cs="Arial" w:eastAsia="Arial" w:hAnsi="Arial"/>
        </w:rPr>
        <w:t xml:space="preserve">المحكمة التجارية بمدينة الرياض — الدائرة الثالثة</w:t>
      </w:r>
    </w:p>
    <w:p>
      <w:pPr>
        <w:bidi/>
        <w:spacing w:after="140" w:line="340"/>
        <w:jc w:val="center"/>
      </w:pPr>
      <w:r>
        <w:rPr>
          <w:b/>
          <w:bCs/>
          <w:sz w:val="26"/>
          <w:szCs w:val="26"/>
          <w:rtl/>
          <w:rFonts w:ascii="Arial" w:cs="Arial" w:eastAsia="Arial" w:hAnsi="Arial"/>
        </w:rPr>
        <w:t xml:space="preserve">مذكرة جوابية</w:t>
      </w:r>
    </w:p>
    <w:p>
      <w:pPr>
        <w:bidi/>
        <w:spacing w:after="140" w:line="340"/>
        <w:jc w:val="center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في الدعوى رقم ٤٥٠١/ت/١٤٤٧</w:t>
      </w:r>
    </w:p>
    <w:p>
      <w:pPr>
        <w:bidi/>
        <w:spacing w:after="140" w:line="340"/>
        <w:jc w:val="center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المقدمة من: مؤسسة الرمال للتطوير (المدعى عليها)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أولًا: الرد على الوقائع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١) تقر المدعى عليها بإبرام عقد المقاولة رقم (ن ر/٢٠٢٥/١٧) بتاريخ ١٢ رمضان ١٤٤٦هـ، وبقيمته الإجمالية البالغة ١,٤٠٠,٠٠٠ ريال.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٢) تنازع المدعى عليها فيما ذكرته المدعية عن تاريخ التسليم النهائي؛ إذ إن محضر الاستلام الوحيد الموجود لدى المدعى عليها مؤرخ في ٢ ذي الحجة ١٤٤٦هـ، وليس في التاريخ الذي أوردته المدعية.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٣) تنازع المدعى عليها في اكتمال الأعمال، وتقرر أن أعمال العزل المائي في الدورين الثاني والثالث لم تُنفذ، وأن مكتب «الأفق» الهندسي أثبت في تقريره وجود ملاحظات فنية لم تُعالج.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٤) ورد في صحيفة الدعوى أن المبلغ المطالب به ٨٥٠٬٠٠٠ ريال، وتنازع المدعى عليها في هذا المبلغ لأنه لا يقابل أعمالًا منفذة بالكامل.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٥) لم يصل المدعى عليها الإشعار الخطي المشار إليه في الصحيفة، ولا يوجد ما يفيد تسلّمه.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ثانيًا: دفوع المدعى عليها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الدفع الأول: عدم قبول الدعوى لعدم استيفاء الشرط الاتفاقي؛ إذ نصت المادة الحادية عشرة من العقد على اللجوء إلى الوساطة قبل القضاء، ولم تسلكها المدعية.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الدفع الثاني: انتفاء استحقاق الدفعة الأخيرة لعدم تحقق شرطها وهو التسليم النهائي الخالي من الملاحظات.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الدفع الثالث: عدم أحقية المدعية في التعويض عن التأخر لعدم وجود نص في العقد يرتب ذلك.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ثالثًا: طلبات المدعى عليها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١) الحكم بعدم قبول الدعوى شكلًا لعدم سلوك الوساطة.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٢) واحتياطًا: رفض الدعوى موضوعًا.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٣) وعلى سبيل الطلب العارض: إلزام المدعية بأن تؤدي للمدعى عليها مبلغ ١٢٠,٠٠٠ ريال قيمة إعادة تنفيذ أعمال العزل المائي.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رابعًا: مرفقات المذكرة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(١): صورة محضر الاستلام المؤرخ في ٢ ذي الحجة ١٤٤٦هـ.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(٢): صور فوتوغرافية لأعمال العزل.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مرفق رقم (٣): عرض سعر من مؤسسة «البناء المتين» لإعادة تنفيذ أعمال العزل.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</w:r>
    </w:p>
    <w:p>
      <w:pPr>
        <w:bidi/>
        <w:spacing w:after="140" w:line="340"/>
        <w:jc w:val="right"/>
      </w:pPr>
      <w:r>
        <w:rPr>
          <w:b/>
          <w:bCs/>
          <w:sz w:val="24"/>
          <w:szCs w:val="24"/>
          <w:rtl/>
          <w:rFonts w:ascii="Arial" w:cs="Arial" w:eastAsia="Arial" w:hAnsi="Arial"/>
        </w:rPr>
        <w:t xml:space="preserve">مقدمه لكم / ممثل المدعى عليها: فهد بن ناصر الدوسري</w:t>
      </w:r>
    </w:p>
    <w:p>
      <w:pPr>
        <w:bidi/>
        <w:spacing w:after="140" w:line="340"/>
        <w:jc w:val="right"/>
      </w:pPr>
      <w:r>
        <w:rPr>
          <w:b w:val="false"/>
          <w:bCs w:val="false"/>
          <w:sz w:val="24"/>
          <w:szCs w:val="24"/>
          <w:rtl/>
          <w:rFonts w:ascii="Arial" w:cs="Arial" w:eastAsia="Arial" w:hAnsi="Arial"/>
        </w:rPr>
        <w:t xml:space="preserve">تحريرًا في: ٢٠ يناير ٢٠٢٦م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2026-09-07T11:56:12.089Z</dcterms:created>
  <dcterms:modified xsi:type="dcterms:W3CDTF">2026-09-07T11:56:12.089Z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