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40" w:line="340"/>
        <w:jc w:val="center"/>
      </w:pPr>
      <w:r>
        <w:rPr>
          <w:b/>
          <w:bCs/>
          <w:sz w:val="28"/>
          <w:szCs w:val="28"/>
          <w:rtl/>
          <w:rFonts w:ascii="Arial" w:cs="Arial" w:eastAsia="Arial" w:hAnsi="Arial"/>
        </w:rPr>
        <w:t xml:space="preserve">المحكمة التجارية بمدينة الرياض — الدائرة الثالثة</w:t>
      </w:r>
    </w:p>
    <w:p>
      <w:pPr>
        <w:bidi/>
        <w:spacing w:after="140" w:line="340"/>
        <w:jc w:val="center"/>
      </w:pPr>
      <w:r>
        <w:rPr>
          <w:b/>
          <w:bCs/>
          <w:sz w:val="26"/>
          <w:szCs w:val="26"/>
          <w:rtl/>
          <w:rFonts w:ascii="Arial" w:cs="Arial" w:eastAsia="Arial" w:hAnsi="Arial"/>
        </w:rPr>
        <w:t xml:space="preserve">صحيفة دعوى</w:t>
      </w:r>
    </w:p>
    <w:p>
      <w:pPr>
        <w:bidi/>
        <w:spacing w:after="140" w:line="340"/>
        <w:jc w:val="center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رقم الدعوى: ٤٥٠١/ت/١٤٤٧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</w:r>
    </w:p>
    <w:p>
      <w:pPr>
        <w:bidi/>
        <w:spacing w:after="140" w:line="340"/>
        <w:jc w:val="right"/>
      </w:pPr>
      <w:r>
        <w:rPr>
          <w:b/>
          <w:bCs/>
          <w:sz w:val="24"/>
          <w:szCs w:val="24"/>
          <w:rtl/>
          <w:rFonts w:ascii="Arial" w:cs="Arial" w:eastAsia="Arial" w:hAnsi="Arial"/>
        </w:rPr>
        <w:t xml:space="preserve">أولًا: بيانات الأطراف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المدعية: شركة النور للمقاولات، سجل تجاري رقم ١٠١٠٧٧٨٨٩٩، ومقرها مدينة الرياض.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وكيل المدعية: المحامي/ سلمان بن هذال العتيبي، بموجب الوكالة رقم ٤٤/٢٢٩١.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المدعى عليها: مؤسسة الرمال للتطوير، سجل تجاري رقم ١٠١٠٦٦٤٤٢٢، يمثلها مالكها/ فهد بن ناصر الدوسري.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</w:r>
    </w:p>
    <w:p>
      <w:pPr>
        <w:bidi/>
        <w:spacing w:after="140" w:line="340"/>
        <w:jc w:val="right"/>
      </w:pPr>
      <w:r>
        <w:rPr>
          <w:b/>
          <w:bCs/>
          <w:sz w:val="24"/>
          <w:szCs w:val="24"/>
          <w:rtl/>
          <w:rFonts w:ascii="Arial" w:cs="Arial" w:eastAsia="Arial" w:hAnsi="Arial"/>
        </w:rPr>
        <w:t xml:space="preserve">ثانيًا: وقائع الدعوى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١) بتاريخ ١٢ مارس ٢٠٢٥م الموافق ١٢ رمضان ١٤٤٦هـ أبرمت المدعية مع المدعى عليها عقد مقاولة رقم (ن ر/٢٠٢٥/١٧) لتنفيذ أعمال التشطيبات في مشروع «واحة الرمال السكني» بحي القيروان بالرياض، بقيمة إجمالية قدرها ١,٤٠٠,٠٠٠ ريال (مليون وأربعمائة ألف ريال).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٢) نصت المادة الرابعة من العقد على أن تُصرف الدفعات على ثلاث مراحل: ٣٠٪ عند التوقيع، و٤٠٪ عند بلوغ نسبة الإنجاز ٦٠٪، والباقي عند التسليم النهائي.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٣) سلّمت المدعية الموقع كاملًا وأنجزت الأعمال، وتم التسليم النهائي بتاريخ ١٨ مايو ٢٠٢٥م بموجب محضر تسليم موقّع من مهندس المشروع.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٤) سددت المدعى عليها الدفعتين الأولى والثانية، وامتنعت عن سداد الدفعة الأخيرة.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٥) وجّهت المدعية إلى المدعى عليها إشعارًا خطيًا بالمطالبة بتاريخ ١٤ سبتمبر ٢٠٢٥م، ولم يصلها أي رد.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٦) بلغ إجمالي المستحق للمدعية في ذمة المدعى عليها مبلغ 850,000 ريال (ثمانمائة وخمسون ألف ريال)، وهو ما يوضحه كشف الحساب المعتمد المرفق برقم (٨).</w:t>
      </w:r>
    </w:p>
    <w:p>
      <w:r>
        <w:br w:type="page"/>
      </w:r>
    </w:p>
    <w:p>
      <w:pPr>
        <w:bidi/>
        <w:spacing w:after="140" w:line="340"/>
        <w:jc w:val="right"/>
      </w:pPr>
      <w:r>
        <w:rPr>
          <w:b/>
          <w:bCs/>
          <w:sz w:val="24"/>
          <w:szCs w:val="24"/>
          <w:rtl/>
          <w:rFonts w:ascii="Arial" w:cs="Arial" w:eastAsia="Arial" w:hAnsi="Arial"/>
        </w:rPr>
        <w:t xml:space="preserve">ثالثًا: طلبات المدعية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١) إلزام المدعى عليها بأن تؤدي للمدعية مبلغ 850,000 ريال قيمة الأعمال المنفذة وغير المسددة.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٢) إلزام المدعى عليها بالتعويض عن تأخر السداد بما قدره ٤٥,٠٠٠ ريال.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٣) إلزام المدعى عليها بأتعاب المحاماة ومصاريف الدعوى.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</w:r>
    </w:p>
    <w:p>
      <w:pPr>
        <w:bidi/>
        <w:spacing w:after="140" w:line="340"/>
        <w:jc w:val="right"/>
      </w:pPr>
      <w:r>
        <w:rPr>
          <w:b/>
          <w:bCs/>
          <w:sz w:val="24"/>
          <w:szCs w:val="24"/>
          <w:rtl/>
          <w:rFonts w:ascii="Arial" w:cs="Arial" w:eastAsia="Arial" w:hAnsi="Arial"/>
        </w:rPr>
        <w:t xml:space="preserve">رابعًا: مرفقات الصحيفة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مرفق رقم (١): صورة السجل التجاري للمدعية.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مرفق رقم (٢): الوكالة الشرعية رقم ٤٤/٢٢٩١.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مرفق رقم (٣): عقد المقاولة رقم (ن ر/٢٠٢٥/١٧).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مرفق رقم (٤): محضر التسليم النهائي.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مرفق رقم (٥): سندات قبض الدفعتين الأولى والثانية.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مرفق رقم (٦): الإشعار الخطي بالمطالبة.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مرفق رقم (٧): تقرير نسبة الإنجاز الصادر عن مكتب «الأفق» الهندسي.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وتلتمس المدعية من الدائرة الموقرة قبول الدعوى شكلًا، والحكم لها بطلباتها المدونة أعلاه.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</w:r>
    </w:p>
    <w:p>
      <w:pPr>
        <w:bidi/>
        <w:spacing w:after="140" w:line="340"/>
        <w:jc w:val="right"/>
      </w:pPr>
      <w:r>
        <w:rPr>
          <w:b/>
          <w:bCs/>
          <w:sz w:val="24"/>
          <w:szCs w:val="24"/>
          <w:rtl/>
          <w:rFonts w:ascii="Arial" w:cs="Arial" w:eastAsia="Arial" w:hAnsi="Arial"/>
        </w:rPr>
        <w:t xml:space="preserve">مقدمه لكم / وكيل المدعية: سلمان بن هذال العتيبي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تحريرًا في: ٣ نوفمبر ٢٠٢٥م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2026-09-07T11:56:12.044Z</dcterms:created>
  <dcterms:modified xsi:type="dcterms:W3CDTF">2026-09-07T11:56:12.044Z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