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960BD" w14:textId="77777777" w:rsidR="00FF0926" w:rsidRDefault="00231465">
      <w:pPr>
        <w:jc w:val="center"/>
        <w:rPr>
          <w:rFonts w:hint="eastAsia"/>
        </w:rPr>
      </w:pPr>
      <w:r>
        <w:rPr>
          <w:b/>
          <w:color w:val="E66E14"/>
          <w:sz w:val="32"/>
        </w:rPr>
        <w:br/>
      </w:r>
      <w:r>
        <w:rPr>
          <w:b/>
          <w:color w:val="E66E14"/>
          <w:sz w:val="32"/>
        </w:rPr>
        <w:br/>
        <w:t>WEEK 6 TASK</w:t>
      </w:r>
      <w:r>
        <w:rPr>
          <w:b/>
          <w:color w:val="E66E14"/>
          <w:sz w:val="32"/>
        </w:rPr>
        <w:br/>
      </w:r>
    </w:p>
    <w:p w14:paraId="6C30FA5D" w14:textId="77777777" w:rsidR="00FF0926" w:rsidRDefault="00231465">
      <w:pPr>
        <w:pStyle w:val="Title"/>
        <w:jc w:val="center"/>
      </w:pPr>
      <w:r>
        <w:t>Comprehensive Retail eCommerce</w:t>
      </w:r>
      <w:r>
        <w:br/>
        <w:t>Data Analysis Report</w:t>
      </w:r>
    </w:p>
    <w:p w14:paraId="2E01BB78" w14:textId="77777777" w:rsidR="00FF0926" w:rsidRDefault="00231465">
      <w:pPr>
        <w:jc w:val="center"/>
        <w:rPr>
          <w:rFonts w:hint="eastAsia"/>
        </w:rPr>
      </w:pPr>
      <w:r>
        <w:rPr>
          <w:color w:val="505F6E"/>
          <w:sz w:val="24"/>
        </w:rPr>
        <w:t>An end-to-end analytical study of customer behaviour, sales, website acquisition, forecasting and pricing</w:t>
      </w:r>
    </w:p>
    <w:p w14:paraId="1381C3D6" w14:textId="77777777" w:rsidR="00FF0926" w:rsidRDefault="00231465">
      <w:pPr>
        <w:rPr>
          <w:rFonts w:hint="eastAsia"/>
        </w:rPr>
      </w:pPr>
      <w:r>
        <w:br/>
      </w:r>
    </w:p>
    <w:tbl>
      <w:tblPr>
        <w:tblStyle w:val="LightShading-Accent1"/>
        <w:tblW w:w="0" w:type="auto"/>
        <w:tblLook w:val="04A0" w:firstRow="1" w:lastRow="0" w:firstColumn="1" w:lastColumn="0" w:noHBand="0" w:noVBand="1"/>
      </w:tblPr>
      <w:tblGrid>
        <w:gridCol w:w="4968"/>
        <w:gridCol w:w="4968"/>
      </w:tblGrid>
      <w:tr w:rsidR="00FF0926" w14:paraId="1A474839"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442A907" w14:textId="77777777" w:rsidR="00FF0926" w:rsidRDefault="00231465">
            <w:pPr>
              <w:rPr>
                <w:rFonts w:hint="eastAsia"/>
              </w:rPr>
            </w:pPr>
            <w:r>
              <w:t>Project details</w:t>
            </w:r>
          </w:p>
        </w:tc>
        <w:tc>
          <w:tcPr>
            <w:tcW w:w="4968" w:type="dxa"/>
          </w:tcPr>
          <w:p w14:paraId="3C5B6BE7"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Description</w:t>
            </w:r>
          </w:p>
        </w:tc>
      </w:tr>
      <w:tr w:rsidR="00FF0926" w14:paraId="2F6AB60E"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AA7B3D" w14:textId="77777777" w:rsidR="00FF0926" w:rsidRDefault="00231465">
            <w:pPr>
              <w:rPr>
                <w:rFonts w:hint="eastAsia"/>
              </w:rPr>
            </w:pPr>
            <w:r>
              <w:t>Project type</w:t>
            </w:r>
          </w:p>
        </w:tc>
        <w:tc>
          <w:tcPr>
            <w:tcW w:w="4968" w:type="dxa"/>
          </w:tcPr>
          <w:p w14:paraId="1646A66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 xml:space="preserve">Retail eCommerce analytics — </w:t>
            </w:r>
            <w:r>
              <w:t>simulated end-to-end case study</w:t>
            </w:r>
          </w:p>
        </w:tc>
      </w:tr>
      <w:tr w:rsidR="00FF0926" w14:paraId="1858833B" w14:textId="77777777" w:rsidTr="00FF0926">
        <w:tc>
          <w:tcPr>
            <w:cnfStyle w:val="001000000000" w:firstRow="0" w:lastRow="0" w:firstColumn="1" w:lastColumn="0" w:oddVBand="0" w:evenVBand="0" w:oddHBand="0" w:evenHBand="0" w:firstRowFirstColumn="0" w:firstRowLastColumn="0" w:lastRowFirstColumn="0" w:lastRowLastColumn="0"/>
            <w:tcW w:w="4968" w:type="dxa"/>
          </w:tcPr>
          <w:p w14:paraId="2BD6FB7F" w14:textId="77777777" w:rsidR="00FF0926" w:rsidRDefault="00231465">
            <w:pPr>
              <w:rPr>
                <w:rFonts w:hint="eastAsia"/>
              </w:rPr>
            </w:pPr>
            <w:r>
              <w:t>Methods</w:t>
            </w:r>
          </w:p>
        </w:tc>
        <w:tc>
          <w:tcPr>
            <w:tcW w:w="4968" w:type="dxa"/>
          </w:tcPr>
          <w:p w14:paraId="717B0AC1"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Data quality review, KPI analysis, RFM segmentation, channel/category analysis, trend forecasting, pricing evaluation</w:t>
            </w:r>
          </w:p>
        </w:tc>
      </w:tr>
      <w:tr w:rsidR="00FF0926" w14:paraId="1E025711"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6AF1E51" w14:textId="77777777" w:rsidR="00FF0926" w:rsidRDefault="00231465">
            <w:pPr>
              <w:rPr>
                <w:rFonts w:hint="eastAsia"/>
              </w:rPr>
            </w:pPr>
            <w:r>
              <w:t>Tools recommended</w:t>
            </w:r>
          </w:p>
        </w:tc>
        <w:tc>
          <w:tcPr>
            <w:tcW w:w="4968" w:type="dxa"/>
          </w:tcPr>
          <w:p w14:paraId="572ABF86"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Python, pandas, NumPy, Matplotlib, Jupyter Notebook; Word for final report</w:t>
            </w:r>
          </w:p>
        </w:tc>
      </w:tr>
      <w:tr w:rsidR="00FF0926" w14:paraId="1C96EA34" w14:textId="77777777" w:rsidTr="00FF0926">
        <w:tc>
          <w:tcPr>
            <w:cnfStyle w:val="001000000000" w:firstRow="0" w:lastRow="0" w:firstColumn="1" w:lastColumn="0" w:oddVBand="0" w:evenVBand="0" w:oddHBand="0" w:evenHBand="0" w:firstRowFirstColumn="0" w:firstRowLastColumn="0" w:lastRowFirstColumn="0" w:lastRowLastColumn="0"/>
            <w:tcW w:w="4968" w:type="dxa"/>
          </w:tcPr>
          <w:p w14:paraId="5AD2E36B" w14:textId="77777777" w:rsidR="00FF0926" w:rsidRDefault="00231465">
            <w:pPr>
              <w:rPr>
                <w:rFonts w:hint="eastAsia"/>
              </w:rPr>
            </w:pPr>
            <w:r>
              <w:t>Re</w:t>
            </w:r>
            <w:r>
              <w:t>porting period</w:t>
            </w:r>
          </w:p>
        </w:tc>
        <w:tc>
          <w:tcPr>
            <w:tcW w:w="4968" w:type="dxa"/>
          </w:tcPr>
          <w:p w14:paraId="676B5B35"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January–December 2025 (simulated)</w:t>
            </w:r>
          </w:p>
        </w:tc>
      </w:tr>
      <w:tr w:rsidR="00FF0926" w14:paraId="666199A9"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4A3A095" w14:textId="77777777" w:rsidR="00FF0926" w:rsidRDefault="00231465">
            <w:pPr>
              <w:rPr>
                <w:rFonts w:hint="eastAsia"/>
              </w:rPr>
            </w:pPr>
            <w:r>
              <w:t>Prepared by</w:t>
            </w:r>
          </w:p>
        </w:tc>
        <w:tc>
          <w:tcPr>
            <w:tcW w:w="4968" w:type="dxa"/>
          </w:tcPr>
          <w:p w14:paraId="74547035" w14:textId="14BF4C81"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w:t>
            </w:r>
            <w:proofErr w:type="spellStart"/>
            <w:r w:rsidR="001D7EBA">
              <w:t>Aalok</w:t>
            </w:r>
            <w:proofErr w:type="spellEnd"/>
            <w:r w:rsidR="001D7EBA">
              <w:t xml:space="preserve"> </w:t>
            </w:r>
            <w:proofErr w:type="spellStart"/>
            <w:r w:rsidR="001D7EBA">
              <w:t>pandey</w:t>
            </w:r>
            <w:proofErr w:type="spellEnd"/>
            <w:r>
              <w:t>]</w:t>
            </w:r>
          </w:p>
        </w:tc>
      </w:tr>
    </w:tbl>
    <w:p w14:paraId="4950E4B3" w14:textId="745A7C6D" w:rsidR="00FF0926" w:rsidRDefault="00231465">
      <w:pPr>
        <w:spacing w:before="200"/>
        <w:rPr>
          <w:rFonts w:hint="eastAsia"/>
        </w:rPr>
      </w:pPr>
      <w:r>
        <w:rPr>
          <w:i/>
          <w:color w:val="964623"/>
          <w:sz w:val="18"/>
        </w:rPr>
        <w:br/>
      </w:r>
    </w:p>
    <w:p w14:paraId="3F628DFB" w14:textId="77777777" w:rsidR="00FF0926" w:rsidRDefault="00231465">
      <w:pPr>
        <w:rPr>
          <w:rFonts w:hint="eastAsia"/>
        </w:rPr>
      </w:pPr>
      <w:r>
        <w:br w:type="page"/>
      </w:r>
    </w:p>
    <w:p w14:paraId="42ED9FB0" w14:textId="77777777" w:rsidR="00FF0926" w:rsidRDefault="00231465">
      <w:pPr>
        <w:pStyle w:val="Heading1"/>
      </w:pPr>
      <w:r>
        <w:lastRenderedPageBreak/>
        <w:t>1. Executive Summary</w:t>
      </w:r>
    </w:p>
    <w:p w14:paraId="3114040C" w14:textId="77777777" w:rsidR="00FF0926" w:rsidRDefault="00231465">
      <w:pPr>
        <w:rPr>
          <w:rFonts w:hint="eastAsia"/>
        </w:rPr>
      </w:pPr>
      <w:r>
        <w:t>This report demonstrates an end-to-end retail eCommerce analytics work</w:t>
      </w:r>
      <w:r>
        <w:t>flow, integrating data strategy, customer segmentation, sales performance, acquisition-channel analysis, product-category performance, website/device insights, revenue forecasting and pricing strategy. The objective is to translate transaction-level data i</w:t>
      </w:r>
      <w:r>
        <w:t>nto practical recommendations for revenue growth, customer retention and better marketing efficiency.</w:t>
      </w:r>
    </w:p>
    <w:p w14:paraId="67EC036B" w14:textId="77777777" w:rsidR="00FF0926" w:rsidRDefault="00231465">
      <w:pPr>
        <w:rPr>
          <w:rFonts w:hint="eastAsia"/>
        </w:rPr>
      </w:pPr>
      <w:r>
        <w:t>The simulated dataset contains 2,400 orders from 589 unique customers across six countries, five product categories and six acquisition channels. Total re</w:t>
      </w:r>
      <w:r>
        <w:t>venue is 253,361 illustrative currency units, average order value (AOV) is 106, estimated profit is 92,088, and estimated profit margin is 36.3%. The repeat-customer rate is 92.9% and the recorded return rate is 6.3%.</w:t>
      </w:r>
    </w:p>
    <w:p w14:paraId="644C0F83" w14:textId="77777777" w:rsidR="00FF0926" w:rsidRDefault="00231465">
      <w:pPr>
        <w:rPr>
          <w:rFonts w:hint="eastAsia"/>
        </w:rPr>
      </w:pPr>
      <w:r>
        <w:t>These values are demonstration outputs</w:t>
      </w:r>
      <w:r>
        <w:t>, not verified business results. The strongest final submission will rerun the same analysis on the provided course dataset, include evidence of data cleaning, and explain the business meaning and limitations of each result.</w:t>
      </w:r>
    </w:p>
    <w:p w14:paraId="54FC0727" w14:textId="77777777" w:rsidR="00FF0926" w:rsidRDefault="00231465">
      <w:pPr>
        <w:pStyle w:val="Heading2"/>
      </w:pPr>
      <w:r>
        <w:t>Key questions answered</w:t>
      </w:r>
    </w:p>
    <w:p w14:paraId="63AB58F4" w14:textId="77777777" w:rsidR="00FF0926" w:rsidRDefault="00231465">
      <w:pPr>
        <w:pStyle w:val="ListBullet"/>
        <w:rPr>
          <w:rFonts w:hint="eastAsia"/>
        </w:rPr>
      </w:pPr>
      <w:r>
        <w:t>Which pr</w:t>
      </w:r>
      <w:r>
        <w:t>oducts, countries and acquisition channels contribute the most revenue?</w:t>
      </w:r>
    </w:p>
    <w:p w14:paraId="3F807729" w14:textId="77777777" w:rsidR="00FF0926" w:rsidRDefault="00231465">
      <w:pPr>
        <w:pStyle w:val="ListBullet"/>
        <w:rPr>
          <w:rFonts w:hint="eastAsia"/>
        </w:rPr>
      </w:pPr>
      <w:r>
        <w:t>Which customer groups deserve retention campaigns or reactivation?</w:t>
      </w:r>
    </w:p>
    <w:p w14:paraId="3E6836A9" w14:textId="77777777" w:rsidR="00FF0926" w:rsidRDefault="00231465">
      <w:pPr>
        <w:pStyle w:val="ListBullet"/>
        <w:rPr>
          <w:rFonts w:hint="eastAsia"/>
        </w:rPr>
      </w:pPr>
      <w:r>
        <w:t>How can recent sales trends support short-term planning without overstating forecast certainty?</w:t>
      </w:r>
    </w:p>
    <w:p w14:paraId="3F05D845" w14:textId="77777777" w:rsidR="00FF0926" w:rsidRDefault="00231465">
      <w:pPr>
        <w:pStyle w:val="ListBullet"/>
        <w:rPr>
          <w:rFonts w:hint="eastAsia"/>
        </w:rPr>
      </w:pPr>
      <w:r>
        <w:t xml:space="preserve">How should discounts </w:t>
      </w:r>
      <w:r>
        <w:t>be evaluated alongside revenue, estimated profit and return behaviour?</w:t>
      </w:r>
    </w:p>
    <w:p w14:paraId="5E46B7F7" w14:textId="77777777" w:rsidR="00FF0926" w:rsidRDefault="00231465">
      <w:pPr>
        <w:pStyle w:val="ListBullet"/>
        <w:rPr>
          <w:rFonts w:hint="eastAsia"/>
        </w:rPr>
      </w:pPr>
      <w:r>
        <w:t>What additional website funnel data is needed to measure conversion and customer experience?</w:t>
      </w:r>
    </w:p>
    <w:p w14:paraId="5A0C63F5" w14:textId="77777777" w:rsidR="00FF0926" w:rsidRDefault="00231465">
      <w:pPr>
        <w:pStyle w:val="Heading2"/>
      </w:pPr>
      <w:r>
        <w:t>Headline KPIs (simulated)</w:t>
      </w:r>
    </w:p>
    <w:tbl>
      <w:tblPr>
        <w:tblStyle w:val="LightShading-Accent1"/>
        <w:tblW w:w="0" w:type="auto"/>
        <w:tblLook w:val="04A0" w:firstRow="1" w:lastRow="0" w:firstColumn="1" w:lastColumn="0" w:noHBand="0" w:noVBand="1"/>
      </w:tblPr>
      <w:tblGrid>
        <w:gridCol w:w="3312"/>
        <w:gridCol w:w="3312"/>
        <w:gridCol w:w="3312"/>
      </w:tblGrid>
      <w:tr w:rsidR="00FF0926" w14:paraId="16CB3BFC"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863970E" w14:textId="77777777" w:rsidR="00FF0926" w:rsidRDefault="00231465">
            <w:pPr>
              <w:rPr>
                <w:rFonts w:hint="eastAsia"/>
              </w:rPr>
            </w:pPr>
            <w:r>
              <w:t>Metric</w:t>
            </w:r>
          </w:p>
        </w:tc>
        <w:tc>
          <w:tcPr>
            <w:tcW w:w="3312" w:type="dxa"/>
          </w:tcPr>
          <w:p w14:paraId="0FA6C0E4"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Illustrative result</w:t>
            </w:r>
          </w:p>
        </w:tc>
        <w:tc>
          <w:tcPr>
            <w:tcW w:w="3312" w:type="dxa"/>
          </w:tcPr>
          <w:p w14:paraId="0B42A547"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Business interpretation</w:t>
            </w:r>
          </w:p>
        </w:tc>
      </w:tr>
      <w:tr w:rsidR="00FF0926" w14:paraId="6A741983"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DC8E5F3" w14:textId="77777777" w:rsidR="00FF0926" w:rsidRDefault="00231465">
            <w:pPr>
              <w:rPr>
                <w:rFonts w:hint="eastAsia"/>
              </w:rPr>
            </w:pPr>
            <w:r>
              <w:t>Total revenue</w:t>
            </w:r>
          </w:p>
        </w:tc>
        <w:tc>
          <w:tcPr>
            <w:tcW w:w="3312" w:type="dxa"/>
          </w:tcPr>
          <w:p w14:paraId="6F2A65FA"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253,361</w:t>
            </w:r>
          </w:p>
        </w:tc>
        <w:tc>
          <w:tcPr>
            <w:tcW w:w="3312" w:type="dxa"/>
          </w:tcPr>
          <w:p w14:paraId="48972BB2"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Top-line sales value after applied discounts</w:t>
            </w:r>
          </w:p>
        </w:tc>
      </w:tr>
      <w:tr w:rsidR="00FF0926" w14:paraId="28574FFB"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0303AC3B" w14:textId="77777777" w:rsidR="00FF0926" w:rsidRDefault="00231465">
            <w:pPr>
              <w:rPr>
                <w:rFonts w:hint="eastAsia"/>
              </w:rPr>
            </w:pPr>
            <w:r>
              <w:t>Orders</w:t>
            </w:r>
          </w:p>
        </w:tc>
        <w:tc>
          <w:tcPr>
            <w:tcW w:w="3312" w:type="dxa"/>
          </w:tcPr>
          <w:p w14:paraId="3EF30DA7"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2,400</w:t>
            </w:r>
          </w:p>
        </w:tc>
        <w:tc>
          <w:tcPr>
            <w:tcW w:w="3312" w:type="dxa"/>
          </w:tcPr>
          <w:p w14:paraId="0D5F9EAF"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Transaction volume during the study period</w:t>
            </w:r>
          </w:p>
        </w:tc>
      </w:tr>
      <w:tr w:rsidR="00FF0926" w14:paraId="4266D92F"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8A410B3" w14:textId="77777777" w:rsidR="00FF0926" w:rsidRDefault="00231465">
            <w:pPr>
              <w:rPr>
                <w:rFonts w:hint="eastAsia"/>
              </w:rPr>
            </w:pPr>
            <w:r>
              <w:t>Unique customers</w:t>
            </w:r>
          </w:p>
        </w:tc>
        <w:tc>
          <w:tcPr>
            <w:tcW w:w="3312" w:type="dxa"/>
          </w:tcPr>
          <w:p w14:paraId="09216591"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589</w:t>
            </w:r>
          </w:p>
        </w:tc>
        <w:tc>
          <w:tcPr>
            <w:tcW w:w="3312" w:type="dxa"/>
          </w:tcPr>
          <w:p w14:paraId="61422A8A"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Customer reach in the sample</w:t>
            </w:r>
          </w:p>
        </w:tc>
      </w:tr>
      <w:tr w:rsidR="00FF0926" w14:paraId="06AD29E5"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7EA6ACDF" w14:textId="77777777" w:rsidR="00FF0926" w:rsidRDefault="00231465">
            <w:pPr>
              <w:rPr>
                <w:rFonts w:hint="eastAsia"/>
              </w:rPr>
            </w:pPr>
            <w:r>
              <w:t>Average order value</w:t>
            </w:r>
          </w:p>
        </w:tc>
        <w:tc>
          <w:tcPr>
            <w:tcW w:w="3312" w:type="dxa"/>
          </w:tcPr>
          <w:p w14:paraId="5B42EE2E"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106</w:t>
            </w:r>
          </w:p>
        </w:tc>
        <w:tc>
          <w:tcPr>
            <w:tcW w:w="3312" w:type="dxa"/>
          </w:tcPr>
          <w:p w14:paraId="31B84EA0"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Average revenue per order</w:t>
            </w:r>
          </w:p>
        </w:tc>
      </w:tr>
      <w:tr w:rsidR="00FF0926" w14:paraId="1B551AFC"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C2CDA88" w14:textId="77777777" w:rsidR="00FF0926" w:rsidRDefault="00231465">
            <w:pPr>
              <w:rPr>
                <w:rFonts w:hint="eastAsia"/>
              </w:rPr>
            </w:pPr>
            <w:r>
              <w:t>Estimated profit</w:t>
            </w:r>
          </w:p>
        </w:tc>
        <w:tc>
          <w:tcPr>
            <w:tcW w:w="3312" w:type="dxa"/>
          </w:tcPr>
          <w:p w14:paraId="1FC870EB"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92,088</w:t>
            </w:r>
          </w:p>
        </w:tc>
        <w:tc>
          <w:tcPr>
            <w:tcW w:w="3312" w:type="dxa"/>
          </w:tcPr>
          <w:p w14:paraId="67A0B53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 xml:space="preserve">Revenue less </w:t>
            </w:r>
            <w:r>
              <w:t>simulated estimated cost</w:t>
            </w:r>
          </w:p>
        </w:tc>
      </w:tr>
      <w:tr w:rsidR="00FF0926" w14:paraId="23DCAAF8"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2AF8EFC5" w14:textId="77777777" w:rsidR="00FF0926" w:rsidRDefault="00231465">
            <w:pPr>
              <w:rPr>
                <w:rFonts w:hint="eastAsia"/>
              </w:rPr>
            </w:pPr>
            <w:r>
              <w:t>Estimated profit margin</w:t>
            </w:r>
          </w:p>
        </w:tc>
        <w:tc>
          <w:tcPr>
            <w:tcW w:w="3312" w:type="dxa"/>
          </w:tcPr>
          <w:p w14:paraId="2B131137"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36.3%</w:t>
            </w:r>
          </w:p>
        </w:tc>
        <w:tc>
          <w:tcPr>
            <w:tcW w:w="3312" w:type="dxa"/>
          </w:tcPr>
          <w:p w14:paraId="15882ABF"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Estimated profit divided by revenue</w:t>
            </w:r>
          </w:p>
        </w:tc>
      </w:tr>
      <w:tr w:rsidR="00FF0926" w14:paraId="0CC6EFFB"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97ADCE" w14:textId="77777777" w:rsidR="00FF0926" w:rsidRDefault="00231465">
            <w:pPr>
              <w:rPr>
                <w:rFonts w:hint="eastAsia"/>
              </w:rPr>
            </w:pPr>
            <w:r>
              <w:t>Repeat-customer rate</w:t>
            </w:r>
          </w:p>
        </w:tc>
        <w:tc>
          <w:tcPr>
            <w:tcW w:w="3312" w:type="dxa"/>
          </w:tcPr>
          <w:p w14:paraId="4CF39D23"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92.9%</w:t>
            </w:r>
          </w:p>
        </w:tc>
        <w:tc>
          <w:tcPr>
            <w:tcW w:w="3312" w:type="dxa"/>
          </w:tcPr>
          <w:p w14:paraId="38E037B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Share of customers with more than one order</w:t>
            </w:r>
          </w:p>
        </w:tc>
      </w:tr>
      <w:tr w:rsidR="00FF0926" w14:paraId="3040A9C6"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46F12B01" w14:textId="77777777" w:rsidR="00FF0926" w:rsidRDefault="00231465">
            <w:pPr>
              <w:rPr>
                <w:rFonts w:hint="eastAsia"/>
              </w:rPr>
            </w:pPr>
            <w:r>
              <w:t>Recorded return rate</w:t>
            </w:r>
          </w:p>
        </w:tc>
        <w:tc>
          <w:tcPr>
            <w:tcW w:w="3312" w:type="dxa"/>
          </w:tcPr>
          <w:p w14:paraId="2D0B8F65"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6.3%</w:t>
            </w:r>
          </w:p>
        </w:tc>
        <w:tc>
          <w:tcPr>
            <w:tcW w:w="3312" w:type="dxa"/>
          </w:tcPr>
          <w:p w14:paraId="2F88DADA"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Share of orders marked as returned</w:t>
            </w:r>
          </w:p>
        </w:tc>
      </w:tr>
    </w:tbl>
    <w:p w14:paraId="3BBDDCD5" w14:textId="77777777" w:rsidR="00FF0926" w:rsidRDefault="00231465">
      <w:pPr>
        <w:pStyle w:val="Heading1"/>
      </w:pPr>
      <w:r>
        <w:t xml:space="preserve">2. Business Problem and </w:t>
      </w:r>
      <w:r>
        <w:t>Objectives</w:t>
      </w:r>
    </w:p>
    <w:p w14:paraId="7DCDB14A" w14:textId="77777777" w:rsidR="00FF0926" w:rsidRDefault="00231465">
      <w:pPr>
        <w:rPr>
          <w:rFonts w:hint="eastAsia"/>
        </w:rPr>
      </w:pPr>
      <w:r>
        <w:t>Retail eCommerce teams often collect order, customer, marketing and product data in separate systems. Without a consistent analytical process, decisions can rely on isolated metrics—for example, increasing discounts because sales rose, even when</w:t>
      </w:r>
      <w:r>
        <w:t xml:space="preserve"> profit declined. This project creates a unified reporting structure and connects customer behaviour to commercial outcomes.</w:t>
      </w:r>
    </w:p>
    <w:p w14:paraId="571762E3" w14:textId="77777777" w:rsidR="00FF0926" w:rsidRDefault="00231465">
      <w:pPr>
        <w:pStyle w:val="Heading2"/>
      </w:pPr>
      <w:r>
        <w:t>Project objectives</w:t>
      </w:r>
    </w:p>
    <w:p w14:paraId="373973CF" w14:textId="77777777" w:rsidR="00FF0926" w:rsidRDefault="00231465">
      <w:pPr>
        <w:pStyle w:val="ListNumber"/>
        <w:rPr>
          <w:rFonts w:hint="eastAsia"/>
        </w:rPr>
      </w:pPr>
      <w:r>
        <w:t>Define a reproducible data strategy, data dictionary and quality-control process.</w:t>
      </w:r>
    </w:p>
    <w:p w14:paraId="321CA1C5" w14:textId="77777777" w:rsidR="00FF0926" w:rsidRDefault="00231465">
      <w:pPr>
        <w:pStyle w:val="ListNumber"/>
        <w:rPr>
          <w:rFonts w:hint="eastAsia"/>
        </w:rPr>
      </w:pPr>
      <w:r>
        <w:t>Measure core sales and profita</w:t>
      </w:r>
      <w:r>
        <w:t>bility indicators and compare performance by month, channel, country and category.</w:t>
      </w:r>
    </w:p>
    <w:p w14:paraId="0F76C6AE" w14:textId="77777777" w:rsidR="00FF0926" w:rsidRDefault="00231465">
      <w:pPr>
        <w:pStyle w:val="ListNumber"/>
        <w:rPr>
          <w:rFonts w:hint="eastAsia"/>
        </w:rPr>
      </w:pPr>
      <w:r>
        <w:t>Use recency, frequency and monetary value (RFM) to identify actionable customer groups.</w:t>
      </w:r>
    </w:p>
    <w:p w14:paraId="5AB0B8F5" w14:textId="77777777" w:rsidR="00FF0926" w:rsidRDefault="00231465">
      <w:pPr>
        <w:pStyle w:val="ListNumber"/>
        <w:rPr>
          <w:rFonts w:hint="eastAsia"/>
        </w:rPr>
      </w:pPr>
      <w:r>
        <w:t>Build a simple, transparent baseline forecast and describe how it should be validated</w:t>
      </w:r>
      <w:r>
        <w:t>.</w:t>
      </w:r>
    </w:p>
    <w:p w14:paraId="48B46E3D" w14:textId="77777777" w:rsidR="00FF0926" w:rsidRDefault="00231465">
      <w:pPr>
        <w:pStyle w:val="ListNumber"/>
        <w:rPr>
          <w:rFonts w:hint="eastAsia"/>
        </w:rPr>
      </w:pPr>
      <w:r>
        <w:t>Evaluate pricing and discount patterns against revenue and estimated profit.</w:t>
      </w:r>
    </w:p>
    <w:p w14:paraId="4CF5EED4" w14:textId="77777777" w:rsidR="00FF0926" w:rsidRDefault="00231465">
      <w:pPr>
        <w:pStyle w:val="ListNumber"/>
        <w:rPr>
          <w:rFonts w:hint="eastAsia"/>
        </w:rPr>
      </w:pPr>
      <w:r>
        <w:lastRenderedPageBreak/>
        <w:t>Document website analytics requirements and identify the funnel metrics needed for a production-grade analysis.</w:t>
      </w:r>
    </w:p>
    <w:p w14:paraId="11D81E99" w14:textId="77777777" w:rsidR="00FF0926" w:rsidRDefault="00231465">
      <w:pPr>
        <w:pStyle w:val="ListNumber"/>
        <w:rPr>
          <w:rFonts w:hint="eastAsia"/>
        </w:rPr>
      </w:pPr>
      <w:r>
        <w:t>Convert findings into prioritised, measurable business recommenda</w:t>
      </w:r>
      <w:r>
        <w:t>tions.</w:t>
      </w:r>
    </w:p>
    <w:p w14:paraId="2B1A966B" w14:textId="77777777" w:rsidR="00FF0926" w:rsidRDefault="00231465">
      <w:pPr>
        <w:pStyle w:val="Heading1"/>
      </w:pPr>
      <w:r>
        <w:t>3. Data Strategy and Project Lifecycle</w:t>
      </w:r>
    </w:p>
    <w:p w14:paraId="3609619C" w14:textId="77777777" w:rsidR="00FF0926" w:rsidRDefault="00231465">
      <w:pPr>
        <w:rPr>
          <w:rFonts w:hint="eastAsia"/>
        </w:rPr>
      </w:pPr>
      <w:r>
        <w:t>The analytical lifecycle begins with defining business questions, collecting data, profiling fields, cleaning errors, engineering features, exploring patterns, modelling trends, validating results and communica</w:t>
      </w:r>
      <w:r>
        <w:t>ting decisions. In a real project, transaction data should be joined to customer, product, web-session, campaign and returns tables using stable identifiers.</w:t>
      </w:r>
    </w:p>
    <w:tbl>
      <w:tblPr>
        <w:tblStyle w:val="LightShading-Accent1"/>
        <w:tblW w:w="0" w:type="auto"/>
        <w:tblLook w:val="04A0" w:firstRow="1" w:lastRow="0" w:firstColumn="1" w:lastColumn="0" w:noHBand="0" w:noVBand="1"/>
      </w:tblPr>
      <w:tblGrid>
        <w:gridCol w:w="3312"/>
        <w:gridCol w:w="3312"/>
        <w:gridCol w:w="3312"/>
      </w:tblGrid>
      <w:tr w:rsidR="00FF0926" w14:paraId="552F95B6"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0F2763D" w14:textId="77777777" w:rsidR="00FF0926" w:rsidRDefault="00231465">
            <w:pPr>
              <w:rPr>
                <w:rFonts w:hint="eastAsia"/>
              </w:rPr>
            </w:pPr>
            <w:r>
              <w:t>Stage</w:t>
            </w:r>
          </w:p>
        </w:tc>
        <w:tc>
          <w:tcPr>
            <w:tcW w:w="3312" w:type="dxa"/>
          </w:tcPr>
          <w:p w14:paraId="10AED077"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Work performed</w:t>
            </w:r>
          </w:p>
        </w:tc>
        <w:tc>
          <w:tcPr>
            <w:tcW w:w="3312" w:type="dxa"/>
          </w:tcPr>
          <w:p w14:paraId="1D801197"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Quality gate / output</w:t>
            </w:r>
          </w:p>
        </w:tc>
      </w:tr>
      <w:tr w:rsidR="00FF0926" w14:paraId="212AEC76"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D8F4860" w14:textId="77777777" w:rsidR="00FF0926" w:rsidRDefault="00231465">
            <w:pPr>
              <w:rPr>
                <w:rFonts w:hint="eastAsia"/>
              </w:rPr>
            </w:pPr>
            <w:r>
              <w:t>1. Define</w:t>
            </w:r>
          </w:p>
        </w:tc>
        <w:tc>
          <w:tcPr>
            <w:tcW w:w="3312" w:type="dxa"/>
          </w:tcPr>
          <w:p w14:paraId="1CD85BE0"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Confirm objectives, KPIs, reporting period a</w:t>
            </w:r>
            <w:r>
              <w:t>nd decision owners</w:t>
            </w:r>
          </w:p>
        </w:tc>
        <w:tc>
          <w:tcPr>
            <w:tcW w:w="3312" w:type="dxa"/>
          </w:tcPr>
          <w:p w14:paraId="3349616A"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KPI dictionary and analysis plan</w:t>
            </w:r>
          </w:p>
        </w:tc>
      </w:tr>
      <w:tr w:rsidR="00FF0926" w14:paraId="3A4BFBE4"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06BE3340" w14:textId="77777777" w:rsidR="00FF0926" w:rsidRDefault="00231465">
            <w:pPr>
              <w:rPr>
                <w:rFonts w:hint="eastAsia"/>
              </w:rPr>
            </w:pPr>
            <w:r>
              <w:t>2. Collect</w:t>
            </w:r>
          </w:p>
        </w:tc>
        <w:tc>
          <w:tcPr>
            <w:tcW w:w="3312" w:type="dxa"/>
          </w:tcPr>
          <w:p w14:paraId="49C0E38F"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Orders, customer profiles, products, sessions, campaign spend, returns</w:t>
            </w:r>
          </w:p>
        </w:tc>
        <w:tc>
          <w:tcPr>
            <w:tcW w:w="3312" w:type="dxa"/>
          </w:tcPr>
          <w:p w14:paraId="07E6BF77"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Source inventory and access approval</w:t>
            </w:r>
          </w:p>
        </w:tc>
      </w:tr>
      <w:tr w:rsidR="00FF0926" w14:paraId="24FB482C"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0B347F" w14:textId="77777777" w:rsidR="00FF0926" w:rsidRDefault="00231465">
            <w:pPr>
              <w:rPr>
                <w:rFonts w:hint="eastAsia"/>
              </w:rPr>
            </w:pPr>
            <w:r>
              <w:t>3. Profile</w:t>
            </w:r>
          </w:p>
        </w:tc>
        <w:tc>
          <w:tcPr>
            <w:tcW w:w="3312" w:type="dxa"/>
          </w:tcPr>
          <w:p w14:paraId="18E99760"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 xml:space="preserve">Check shape, types, missingness, duplicates, ranges and category </w:t>
            </w:r>
            <w:r>
              <w:t>consistency</w:t>
            </w:r>
          </w:p>
        </w:tc>
        <w:tc>
          <w:tcPr>
            <w:tcW w:w="3312" w:type="dxa"/>
          </w:tcPr>
          <w:p w14:paraId="5460E9E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Data-quality report</w:t>
            </w:r>
          </w:p>
        </w:tc>
      </w:tr>
      <w:tr w:rsidR="00FF0926" w14:paraId="11F99D97"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570C8B5C" w14:textId="77777777" w:rsidR="00FF0926" w:rsidRDefault="00231465">
            <w:pPr>
              <w:rPr>
                <w:rFonts w:hint="eastAsia"/>
              </w:rPr>
            </w:pPr>
            <w:r>
              <w:t>4. Clean</w:t>
            </w:r>
          </w:p>
        </w:tc>
        <w:tc>
          <w:tcPr>
            <w:tcW w:w="3312" w:type="dxa"/>
          </w:tcPr>
          <w:p w14:paraId="174B3E49"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Standardise dates/countries, remove exact duplicates, handle missing values and investigate outliers</w:t>
            </w:r>
          </w:p>
        </w:tc>
        <w:tc>
          <w:tcPr>
            <w:tcW w:w="3312" w:type="dxa"/>
          </w:tcPr>
          <w:p w14:paraId="3CA145A5"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Documented cleaning log</w:t>
            </w:r>
          </w:p>
        </w:tc>
      </w:tr>
      <w:tr w:rsidR="00FF0926" w14:paraId="7F1F8A8D"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01F6ABF" w14:textId="77777777" w:rsidR="00FF0926" w:rsidRDefault="00231465">
            <w:pPr>
              <w:rPr>
                <w:rFonts w:hint="eastAsia"/>
              </w:rPr>
            </w:pPr>
            <w:r>
              <w:t>5. Engineer</w:t>
            </w:r>
          </w:p>
        </w:tc>
        <w:tc>
          <w:tcPr>
            <w:tcW w:w="3312" w:type="dxa"/>
          </w:tcPr>
          <w:p w14:paraId="404EE067"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Month, AOV, discount band, profit, RFM values, channel/device summaries</w:t>
            </w:r>
          </w:p>
        </w:tc>
        <w:tc>
          <w:tcPr>
            <w:tcW w:w="3312" w:type="dxa"/>
          </w:tcPr>
          <w:p w14:paraId="2D03A00B"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Reus</w:t>
            </w:r>
            <w:r>
              <w:t>able analytical table</w:t>
            </w:r>
          </w:p>
        </w:tc>
      </w:tr>
      <w:tr w:rsidR="00FF0926" w14:paraId="1A55AD45"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78134B24" w14:textId="77777777" w:rsidR="00FF0926" w:rsidRDefault="00231465">
            <w:pPr>
              <w:rPr>
                <w:rFonts w:hint="eastAsia"/>
              </w:rPr>
            </w:pPr>
            <w:r>
              <w:t>6. Analyse</w:t>
            </w:r>
          </w:p>
        </w:tc>
        <w:tc>
          <w:tcPr>
            <w:tcW w:w="3312" w:type="dxa"/>
          </w:tcPr>
          <w:p w14:paraId="1736911A"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Descriptive, segment, cohort, channel, category and pricing analysis</w:t>
            </w:r>
          </w:p>
        </w:tc>
        <w:tc>
          <w:tcPr>
            <w:tcW w:w="3312" w:type="dxa"/>
          </w:tcPr>
          <w:p w14:paraId="23695103"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Tables and visualisations</w:t>
            </w:r>
          </w:p>
        </w:tc>
      </w:tr>
      <w:tr w:rsidR="00FF0926" w14:paraId="42B1AEA4"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3E4E6FD" w14:textId="77777777" w:rsidR="00FF0926" w:rsidRDefault="00231465">
            <w:pPr>
              <w:rPr>
                <w:rFonts w:hint="eastAsia"/>
              </w:rPr>
            </w:pPr>
            <w:r>
              <w:t>7. Forecast</w:t>
            </w:r>
          </w:p>
        </w:tc>
        <w:tc>
          <w:tcPr>
            <w:tcW w:w="3312" w:type="dxa"/>
          </w:tcPr>
          <w:p w14:paraId="5F7E573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Compare naïve and trend baselines; use time-based holdout validation</w:t>
            </w:r>
          </w:p>
        </w:tc>
        <w:tc>
          <w:tcPr>
            <w:tcW w:w="3312" w:type="dxa"/>
          </w:tcPr>
          <w:p w14:paraId="0CE4DAF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Forecast with error metrics</w:t>
            </w:r>
          </w:p>
        </w:tc>
      </w:tr>
      <w:tr w:rsidR="00FF0926" w14:paraId="333FCF46"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3585B327" w14:textId="77777777" w:rsidR="00FF0926" w:rsidRDefault="00231465">
            <w:pPr>
              <w:rPr>
                <w:rFonts w:hint="eastAsia"/>
              </w:rPr>
            </w:pPr>
            <w:r>
              <w:t xml:space="preserve">8. </w:t>
            </w:r>
            <w:r>
              <w:t>Recommend</w:t>
            </w:r>
          </w:p>
        </w:tc>
        <w:tc>
          <w:tcPr>
            <w:tcW w:w="3312" w:type="dxa"/>
          </w:tcPr>
          <w:p w14:paraId="6536B662"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Translate results into owners, actions, KPIs and test plans</w:t>
            </w:r>
          </w:p>
        </w:tc>
        <w:tc>
          <w:tcPr>
            <w:tcW w:w="3312" w:type="dxa"/>
          </w:tcPr>
          <w:p w14:paraId="7EFFB7EC"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Action roadmap and final report</w:t>
            </w:r>
          </w:p>
        </w:tc>
      </w:tr>
    </w:tbl>
    <w:p w14:paraId="31FF71B2" w14:textId="77777777" w:rsidR="00FF0926" w:rsidRDefault="00231465">
      <w:pPr>
        <w:pStyle w:val="Heading2"/>
      </w:pPr>
      <w:r>
        <w:t>Recommended data model</w:t>
      </w:r>
    </w:p>
    <w:p w14:paraId="2FB97529" w14:textId="77777777" w:rsidR="00FF0926" w:rsidRDefault="00231465">
      <w:pPr>
        <w:rPr>
          <w:rFonts w:hint="eastAsia"/>
        </w:rPr>
      </w:pPr>
      <w:r>
        <w:t xml:space="preserve">A production-ready model should use an orders fact table at order-line or order grain, plus customer, product, date, </w:t>
      </w:r>
      <w:r>
        <w:t>campaign and website-session dimensions. Confirm the grain before calculating totals: if each order has multiple line items, count distinct order_id for orders and sum line revenue for sales. Never join session-level and order-line-level tables without con</w:t>
      </w:r>
      <w:r>
        <w:t>trolling duplication.</w:t>
      </w:r>
    </w:p>
    <w:p w14:paraId="78D061E9" w14:textId="77777777" w:rsidR="00FF0926" w:rsidRDefault="00231465">
      <w:pPr>
        <w:pStyle w:val="Heading2"/>
      </w:pPr>
      <w:r>
        <w:t>Core fields and definitions</w:t>
      </w:r>
    </w:p>
    <w:tbl>
      <w:tblPr>
        <w:tblStyle w:val="LightShading-Accent1"/>
        <w:tblW w:w="0" w:type="auto"/>
        <w:tblLook w:val="04A0" w:firstRow="1" w:lastRow="0" w:firstColumn="1" w:lastColumn="0" w:noHBand="0" w:noVBand="1"/>
      </w:tblPr>
      <w:tblGrid>
        <w:gridCol w:w="4968"/>
        <w:gridCol w:w="4968"/>
      </w:tblGrid>
      <w:tr w:rsidR="00FF0926" w14:paraId="0D59E9A6"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491470" w14:textId="77777777" w:rsidR="00FF0926" w:rsidRDefault="00231465">
            <w:pPr>
              <w:rPr>
                <w:rFonts w:hint="eastAsia"/>
              </w:rPr>
            </w:pPr>
            <w:r>
              <w:t>Field</w:t>
            </w:r>
          </w:p>
        </w:tc>
        <w:tc>
          <w:tcPr>
            <w:tcW w:w="4968" w:type="dxa"/>
          </w:tcPr>
          <w:p w14:paraId="27A20300"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Definition / rule</w:t>
            </w:r>
          </w:p>
        </w:tc>
      </w:tr>
      <w:tr w:rsidR="00FF0926" w14:paraId="35ADD456"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D654631" w14:textId="77777777" w:rsidR="00FF0926" w:rsidRDefault="00231465">
            <w:pPr>
              <w:rPr>
                <w:rFonts w:hint="eastAsia"/>
              </w:rPr>
            </w:pPr>
            <w:r>
              <w:t>order_id</w:t>
            </w:r>
          </w:p>
        </w:tc>
        <w:tc>
          <w:tcPr>
            <w:tcW w:w="4968" w:type="dxa"/>
          </w:tcPr>
          <w:p w14:paraId="4142AB2E"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Unique transaction identifier; count distinct values for order count</w:t>
            </w:r>
          </w:p>
        </w:tc>
      </w:tr>
      <w:tr w:rsidR="00FF0926" w14:paraId="59352E6A" w14:textId="77777777" w:rsidTr="00FF0926">
        <w:tc>
          <w:tcPr>
            <w:cnfStyle w:val="001000000000" w:firstRow="0" w:lastRow="0" w:firstColumn="1" w:lastColumn="0" w:oddVBand="0" w:evenVBand="0" w:oddHBand="0" w:evenHBand="0" w:firstRowFirstColumn="0" w:firstRowLastColumn="0" w:lastRowFirstColumn="0" w:lastRowLastColumn="0"/>
            <w:tcW w:w="4968" w:type="dxa"/>
          </w:tcPr>
          <w:p w14:paraId="68B7ABCD" w14:textId="77777777" w:rsidR="00FF0926" w:rsidRDefault="00231465">
            <w:pPr>
              <w:rPr>
                <w:rFonts w:hint="eastAsia"/>
              </w:rPr>
            </w:pPr>
            <w:r>
              <w:t>order_date</w:t>
            </w:r>
          </w:p>
        </w:tc>
        <w:tc>
          <w:tcPr>
            <w:tcW w:w="4968" w:type="dxa"/>
          </w:tcPr>
          <w:p w14:paraId="6946B907"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Order timestamp; standardise timezone and parse as datetime</w:t>
            </w:r>
          </w:p>
        </w:tc>
      </w:tr>
      <w:tr w:rsidR="00FF0926" w14:paraId="0118E805"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8426F6C" w14:textId="77777777" w:rsidR="00FF0926" w:rsidRDefault="00231465">
            <w:pPr>
              <w:rPr>
                <w:rFonts w:hint="eastAsia"/>
              </w:rPr>
            </w:pPr>
            <w:r>
              <w:t>customer_id</w:t>
            </w:r>
          </w:p>
        </w:tc>
        <w:tc>
          <w:tcPr>
            <w:tcW w:w="4968" w:type="dxa"/>
          </w:tcPr>
          <w:p w14:paraId="57B9770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Pseudonymous custo</w:t>
            </w:r>
            <w:r>
              <w:t>mer key; investigate missing IDs</w:t>
            </w:r>
          </w:p>
        </w:tc>
      </w:tr>
      <w:tr w:rsidR="00FF0926" w14:paraId="78C3078C" w14:textId="77777777" w:rsidTr="00FF0926">
        <w:tc>
          <w:tcPr>
            <w:cnfStyle w:val="001000000000" w:firstRow="0" w:lastRow="0" w:firstColumn="1" w:lastColumn="0" w:oddVBand="0" w:evenVBand="0" w:oddHBand="0" w:evenHBand="0" w:firstRowFirstColumn="0" w:firstRowLastColumn="0" w:lastRowFirstColumn="0" w:lastRowLastColumn="0"/>
            <w:tcW w:w="4968" w:type="dxa"/>
          </w:tcPr>
          <w:p w14:paraId="3389C76E" w14:textId="77777777" w:rsidR="00FF0926" w:rsidRDefault="00231465">
            <w:pPr>
              <w:rPr>
                <w:rFonts w:hint="eastAsia"/>
              </w:rPr>
            </w:pPr>
            <w:r>
              <w:t>revenue</w:t>
            </w:r>
          </w:p>
        </w:tc>
        <w:tc>
          <w:tcPr>
            <w:tcW w:w="4968" w:type="dxa"/>
          </w:tcPr>
          <w:p w14:paraId="47B4A8F8"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Net item sales after discounts; define tax/shipping treatment consistently</w:t>
            </w:r>
          </w:p>
        </w:tc>
      </w:tr>
      <w:tr w:rsidR="00FF0926" w14:paraId="5384D02B"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D057919" w14:textId="77777777" w:rsidR="00FF0926" w:rsidRDefault="00231465">
            <w:pPr>
              <w:rPr>
                <w:rFonts w:hint="eastAsia"/>
              </w:rPr>
            </w:pPr>
            <w:r>
              <w:t>estimated_cost</w:t>
            </w:r>
          </w:p>
        </w:tc>
        <w:tc>
          <w:tcPr>
            <w:tcW w:w="4968" w:type="dxa"/>
          </w:tcPr>
          <w:p w14:paraId="06039C03"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Product/fulfilment cost estimate; validate source and currency</w:t>
            </w:r>
          </w:p>
        </w:tc>
      </w:tr>
      <w:tr w:rsidR="00FF0926" w14:paraId="2C3F99F2" w14:textId="77777777" w:rsidTr="00FF0926">
        <w:tc>
          <w:tcPr>
            <w:cnfStyle w:val="001000000000" w:firstRow="0" w:lastRow="0" w:firstColumn="1" w:lastColumn="0" w:oddVBand="0" w:evenVBand="0" w:oddHBand="0" w:evenHBand="0" w:firstRowFirstColumn="0" w:firstRowLastColumn="0" w:lastRowFirstColumn="0" w:lastRowLastColumn="0"/>
            <w:tcW w:w="4968" w:type="dxa"/>
          </w:tcPr>
          <w:p w14:paraId="2932DA7D" w14:textId="77777777" w:rsidR="00FF0926" w:rsidRDefault="00231465">
            <w:pPr>
              <w:rPr>
                <w:rFonts w:hint="eastAsia"/>
              </w:rPr>
            </w:pPr>
            <w:r>
              <w:t>profit</w:t>
            </w:r>
          </w:p>
        </w:tc>
        <w:tc>
          <w:tcPr>
            <w:tcW w:w="4968" w:type="dxa"/>
          </w:tcPr>
          <w:p w14:paraId="1EF4B139"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 xml:space="preserve">Revenue minus estimated cost; does not </w:t>
            </w:r>
            <w:r>
              <w:t>include all overhead unless supplied</w:t>
            </w:r>
          </w:p>
        </w:tc>
      </w:tr>
      <w:tr w:rsidR="00FF0926" w14:paraId="4D9E6376"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01A245" w14:textId="77777777" w:rsidR="00FF0926" w:rsidRDefault="00231465">
            <w:pPr>
              <w:rPr>
                <w:rFonts w:hint="eastAsia"/>
              </w:rPr>
            </w:pPr>
            <w:r>
              <w:t>discount_pct</w:t>
            </w:r>
          </w:p>
        </w:tc>
        <w:tc>
          <w:tcPr>
            <w:tcW w:w="4968" w:type="dxa"/>
          </w:tcPr>
          <w:p w14:paraId="1CBB043D"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Discount fraction, stored consistently as 0–1 or 0–100</w:t>
            </w:r>
          </w:p>
        </w:tc>
      </w:tr>
      <w:tr w:rsidR="00FF0926" w14:paraId="1980AE44" w14:textId="77777777" w:rsidTr="00FF0926">
        <w:tc>
          <w:tcPr>
            <w:cnfStyle w:val="001000000000" w:firstRow="0" w:lastRow="0" w:firstColumn="1" w:lastColumn="0" w:oddVBand="0" w:evenVBand="0" w:oddHBand="0" w:evenHBand="0" w:firstRowFirstColumn="0" w:firstRowLastColumn="0" w:lastRowFirstColumn="0" w:lastRowLastColumn="0"/>
            <w:tcW w:w="4968" w:type="dxa"/>
          </w:tcPr>
          <w:p w14:paraId="505A94C3" w14:textId="77777777" w:rsidR="00FF0926" w:rsidRDefault="00231465">
            <w:pPr>
              <w:rPr>
                <w:rFonts w:hint="eastAsia"/>
              </w:rPr>
            </w:pPr>
            <w:r>
              <w:lastRenderedPageBreak/>
              <w:t>channel</w:t>
            </w:r>
          </w:p>
        </w:tc>
        <w:tc>
          <w:tcPr>
            <w:tcW w:w="4968" w:type="dxa"/>
          </w:tcPr>
          <w:p w14:paraId="3E09D016"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Acquisition attribution; document attribution window and precedence</w:t>
            </w:r>
          </w:p>
        </w:tc>
      </w:tr>
      <w:tr w:rsidR="00FF0926" w14:paraId="71328C47"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8AA2B1C" w14:textId="77777777" w:rsidR="00FF0926" w:rsidRDefault="00231465">
            <w:pPr>
              <w:rPr>
                <w:rFonts w:hint="eastAsia"/>
              </w:rPr>
            </w:pPr>
            <w:r>
              <w:t>device</w:t>
            </w:r>
          </w:p>
        </w:tc>
        <w:tc>
          <w:tcPr>
            <w:tcW w:w="4968" w:type="dxa"/>
          </w:tcPr>
          <w:p w14:paraId="3344CB2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Device category for session/order attribution; not a substitute f</w:t>
            </w:r>
            <w:r>
              <w:t>or funnel data</w:t>
            </w:r>
          </w:p>
        </w:tc>
      </w:tr>
      <w:tr w:rsidR="00FF0926" w14:paraId="61A0CA30" w14:textId="77777777" w:rsidTr="00FF0926">
        <w:tc>
          <w:tcPr>
            <w:cnfStyle w:val="001000000000" w:firstRow="0" w:lastRow="0" w:firstColumn="1" w:lastColumn="0" w:oddVBand="0" w:evenVBand="0" w:oddHBand="0" w:evenHBand="0" w:firstRowFirstColumn="0" w:firstRowLastColumn="0" w:lastRowFirstColumn="0" w:lastRowLastColumn="0"/>
            <w:tcW w:w="4968" w:type="dxa"/>
          </w:tcPr>
          <w:p w14:paraId="3B3C7C53" w14:textId="77777777" w:rsidR="00FF0926" w:rsidRDefault="00231465">
            <w:pPr>
              <w:rPr>
                <w:rFonts w:hint="eastAsia"/>
              </w:rPr>
            </w:pPr>
            <w:r>
              <w:t>is_returned</w:t>
            </w:r>
          </w:p>
        </w:tc>
        <w:tc>
          <w:tcPr>
            <w:tcW w:w="4968" w:type="dxa"/>
          </w:tcPr>
          <w:p w14:paraId="1A7A51CC"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Order/line return flag; specify whether partial returns are supported</w:t>
            </w:r>
          </w:p>
        </w:tc>
      </w:tr>
    </w:tbl>
    <w:p w14:paraId="70796D6C" w14:textId="77777777" w:rsidR="00FF0926" w:rsidRDefault="00231465">
      <w:pPr>
        <w:pStyle w:val="Heading1"/>
      </w:pPr>
      <w:r>
        <w:t>4. Data Quality and Preparation</w:t>
      </w:r>
    </w:p>
    <w:p w14:paraId="7D67CE34" w14:textId="77777777" w:rsidR="00FF0926" w:rsidRDefault="00231465">
      <w:pPr>
        <w:rPr>
          <w:rFonts w:hint="eastAsia"/>
        </w:rPr>
      </w:pPr>
      <w:r>
        <w:t>The synthetic dataset was generated for demonstration and contains a consistent schema. The following checks should be repeat</w:t>
      </w:r>
      <w:r>
        <w:t>ed on the real course dataset and documented with before/after counts.</w:t>
      </w:r>
    </w:p>
    <w:p w14:paraId="125E9868" w14:textId="77777777" w:rsidR="00FF0926" w:rsidRDefault="00231465">
      <w:pPr>
        <w:pStyle w:val="ListBullet"/>
        <w:rPr>
          <w:rFonts w:hint="eastAsia"/>
        </w:rPr>
      </w:pPr>
      <w:r>
        <w:t>Missingness: calculate missing percentage per column and determine whether to impute, exclude or flag records based on business meaning.</w:t>
      </w:r>
    </w:p>
    <w:p w14:paraId="52097677" w14:textId="77777777" w:rsidR="00FF0926" w:rsidRDefault="00231465">
      <w:pPr>
        <w:pStyle w:val="ListBullet"/>
        <w:rPr>
          <w:rFonts w:hint="eastAsia"/>
        </w:rPr>
      </w:pPr>
      <w:r>
        <w:t>Duplicates: distinguish exact duplicate rows fro</w:t>
      </w:r>
      <w:r>
        <w:t>m legitimate repeat orders; remove only confirmed duplicates.</w:t>
      </w:r>
    </w:p>
    <w:p w14:paraId="5012A545" w14:textId="77777777" w:rsidR="00FF0926" w:rsidRDefault="00231465">
      <w:pPr>
        <w:pStyle w:val="ListBullet"/>
        <w:rPr>
          <w:rFonts w:hint="eastAsia"/>
        </w:rPr>
      </w:pPr>
      <w:r>
        <w:t>Validity: reject or investigate negative quantity, negative price, discounts outside the allowed range, impossible dates and revenue-cost inconsistencies.</w:t>
      </w:r>
    </w:p>
    <w:p w14:paraId="765B3370" w14:textId="77777777" w:rsidR="00FF0926" w:rsidRDefault="00231465">
      <w:pPr>
        <w:pStyle w:val="ListBullet"/>
        <w:rPr>
          <w:rFonts w:hint="eastAsia"/>
        </w:rPr>
      </w:pPr>
      <w:r>
        <w:t xml:space="preserve">Consistency: standardise country </w:t>
      </w:r>
      <w:r>
        <w:t>names, channel labels, product categories and device names using a mapping table rather than ad hoc replacements.</w:t>
      </w:r>
    </w:p>
    <w:p w14:paraId="23D134B1" w14:textId="77777777" w:rsidR="00FF0926" w:rsidRDefault="00231465">
      <w:pPr>
        <w:pStyle w:val="ListBullet"/>
        <w:rPr>
          <w:rFonts w:hint="eastAsia"/>
        </w:rPr>
      </w:pPr>
      <w:r>
        <w:t>Outliers: inspect unusually high order values and quantities; correct source errors but retain genuine high-value orders.</w:t>
      </w:r>
    </w:p>
    <w:p w14:paraId="2BDF3E72" w14:textId="77777777" w:rsidR="00FF0926" w:rsidRDefault="00231465">
      <w:pPr>
        <w:pStyle w:val="ListBullet"/>
        <w:rPr>
          <w:rFonts w:hint="eastAsia"/>
        </w:rPr>
      </w:pPr>
      <w:r>
        <w:t>Reconciliation: comp</w:t>
      </w:r>
      <w:r>
        <w:t>are record counts and revenue totals before and after cleaning, and explain every material change.</w:t>
      </w:r>
    </w:p>
    <w:p w14:paraId="2E6B7495" w14:textId="77777777" w:rsidR="00FF0926" w:rsidRDefault="00231465">
      <w:pPr>
        <w:pStyle w:val="ListBullet"/>
        <w:rPr>
          <w:rFonts w:hint="eastAsia"/>
        </w:rPr>
      </w:pPr>
      <w:r>
        <w:t>Privacy: use pseudonymous customer IDs and avoid exporting names, email addresses, phone numbers or payment details.</w:t>
      </w:r>
    </w:p>
    <w:p w14:paraId="6B643172" w14:textId="77777777" w:rsidR="00FF0926" w:rsidRDefault="00231465">
      <w:pPr>
        <w:rPr>
          <w:rFonts w:hint="eastAsia"/>
        </w:rPr>
      </w:pPr>
      <w:r>
        <w:t>A useful quality table should include: c</w:t>
      </w:r>
      <w:r>
        <w:t>heck, number of affected rows, treatment, reason, and impact on totals. This makes the analysis auditable and improves the report's credibility.</w:t>
      </w:r>
    </w:p>
    <w:p w14:paraId="7DC9E0E4" w14:textId="77777777" w:rsidR="00FF0926" w:rsidRDefault="00231465">
      <w:pPr>
        <w:pStyle w:val="Heading1"/>
      </w:pPr>
      <w:r>
        <w:t>5. Sales Performance Analysis</w:t>
      </w:r>
    </w:p>
    <w:p w14:paraId="44C57C0B" w14:textId="77777777" w:rsidR="00FF0926" w:rsidRDefault="00231465">
      <w:pPr>
        <w:rPr>
          <w:rFonts w:hint="eastAsia"/>
        </w:rPr>
      </w:pPr>
      <w:r>
        <w:t>The simulated sample generated 253,361 in revenue across 2,400 orders, with an AO</w:t>
      </w:r>
      <w:r>
        <w:t>V of 106. Estimated profit is 92,088 and estimated margin is 36.3%. These are calculated from generated values; actual business reporting must define whether revenue includes taxes, shipping, cancellations and refunds.</w:t>
      </w:r>
    </w:p>
    <w:p w14:paraId="67349D84" w14:textId="77777777" w:rsidR="00FF0926" w:rsidRDefault="00231465">
      <w:pPr>
        <w:rPr>
          <w:rFonts w:hint="eastAsia"/>
        </w:rPr>
      </w:pPr>
      <w:r>
        <w:rPr>
          <w:noProof/>
        </w:rPr>
        <w:lastRenderedPageBreak/>
        <w:drawing>
          <wp:inline distT="0" distB="0" distL="0" distR="0" wp14:anchorId="7596E2A4" wp14:editId="3881AE02">
            <wp:extent cx="5669280" cy="2976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monthly_revenue.png"/>
                    <pic:cNvPicPr/>
                  </pic:nvPicPr>
                  <pic:blipFill>
                    <a:blip r:embed="rId8"/>
                    <a:stretch>
                      <a:fillRect/>
                    </a:stretch>
                  </pic:blipFill>
                  <pic:spPr>
                    <a:xfrm>
                      <a:off x="0" y="0"/>
                      <a:ext cx="5669280" cy="2976372"/>
                    </a:xfrm>
                    <a:prstGeom prst="rect">
                      <a:avLst/>
                    </a:prstGeom>
                  </pic:spPr>
                </pic:pic>
              </a:graphicData>
            </a:graphic>
          </wp:inline>
        </w:drawing>
      </w:r>
    </w:p>
    <w:p w14:paraId="688BC3E4" w14:textId="77777777" w:rsidR="00FF0926" w:rsidRDefault="00231465">
      <w:pPr>
        <w:jc w:val="center"/>
        <w:rPr>
          <w:rFonts w:hint="eastAsia"/>
        </w:rPr>
      </w:pPr>
      <w:r>
        <w:rPr>
          <w:i/>
          <w:color w:val="5A646E"/>
          <w:sz w:val="16"/>
        </w:rPr>
        <w:t>Figure 1. Monthly revenue trend. Us</w:t>
      </w:r>
      <w:r>
        <w:rPr>
          <w:i/>
          <w:color w:val="5A646E"/>
          <w:sz w:val="16"/>
        </w:rPr>
        <w:t>e this chart to identify seasonality, spikes and weaker periods; validate anomalies against promotions and stock availability.</w:t>
      </w:r>
    </w:p>
    <w:p w14:paraId="54E6F418" w14:textId="77777777" w:rsidR="00FF0926" w:rsidRDefault="00231465">
      <w:pPr>
        <w:rPr>
          <w:rFonts w:hint="eastAsia"/>
        </w:rPr>
      </w:pPr>
      <w:r>
        <w:t>Interpretation approach: compare month-on-month revenue growth, order growth and AOV together. Revenue growth driven by more orde</w:t>
      </w:r>
      <w:r>
        <w:t>rs has a different operational implication from growth driven by higher basket value. Annotate campaign dates, holidays, stockouts and price changes before claiming causality.</w:t>
      </w:r>
    </w:p>
    <w:p w14:paraId="3B2F16A2" w14:textId="77777777" w:rsidR="00FF0926" w:rsidRDefault="00231465">
      <w:pPr>
        <w:pStyle w:val="Heading2"/>
      </w:pPr>
      <w:r>
        <w:t>Recommended sales KPIs</w:t>
      </w:r>
    </w:p>
    <w:tbl>
      <w:tblPr>
        <w:tblStyle w:val="LightShading-Accent1"/>
        <w:tblW w:w="0" w:type="auto"/>
        <w:tblLook w:val="04A0" w:firstRow="1" w:lastRow="0" w:firstColumn="1" w:lastColumn="0" w:noHBand="0" w:noVBand="1"/>
      </w:tblPr>
      <w:tblGrid>
        <w:gridCol w:w="3312"/>
        <w:gridCol w:w="3312"/>
        <w:gridCol w:w="3312"/>
      </w:tblGrid>
      <w:tr w:rsidR="00FF0926" w14:paraId="6BDA19D0"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8841D7F" w14:textId="77777777" w:rsidR="00FF0926" w:rsidRDefault="00231465">
            <w:pPr>
              <w:rPr>
                <w:rFonts w:hint="eastAsia"/>
              </w:rPr>
            </w:pPr>
            <w:r>
              <w:t>KPI</w:t>
            </w:r>
          </w:p>
        </w:tc>
        <w:tc>
          <w:tcPr>
            <w:tcW w:w="3312" w:type="dxa"/>
          </w:tcPr>
          <w:p w14:paraId="1F6C400B"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Formula</w:t>
            </w:r>
          </w:p>
        </w:tc>
        <w:tc>
          <w:tcPr>
            <w:tcW w:w="3312" w:type="dxa"/>
          </w:tcPr>
          <w:p w14:paraId="16E1B499"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Why it matters</w:t>
            </w:r>
          </w:p>
        </w:tc>
      </w:tr>
      <w:tr w:rsidR="00FF0926" w14:paraId="110AEC0D"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91D1E4D" w14:textId="77777777" w:rsidR="00FF0926" w:rsidRDefault="00231465">
            <w:pPr>
              <w:rPr>
                <w:rFonts w:hint="eastAsia"/>
              </w:rPr>
            </w:pPr>
            <w:r>
              <w:t>Revenue</w:t>
            </w:r>
          </w:p>
        </w:tc>
        <w:tc>
          <w:tcPr>
            <w:tcW w:w="3312" w:type="dxa"/>
          </w:tcPr>
          <w:p w14:paraId="5D202C70"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 xml:space="preserve">Sum of net </w:t>
            </w:r>
            <w:r>
              <w:t>order/line revenue</w:t>
            </w:r>
          </w:p>
        </w:tc>
        <w:tc>
          <w:tcPr>
            <w:tcW w:w="3312" w:type="dxa"/>
          </w:tcPr>
          <w:p w14:paraId="3655B4EE"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Measures sales value</w:t>
            </w:r>
          </w:p>
        </w:tc>
      </w:tr>
      <w:tr w:rsidR="00FF0926" w14:paraId="213FE0E2"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6B0E5D2D" w14:textId="77777777" w:rsidR="00FF0926" w:rsidRDefault="00231465">
            <w:pPr>
              <w:rPr>
                <w:rFonts w:hint="eastAsia"/>
              </w:rPr>
            </w:pPr>
            <w:r>
              <w:t>Orders</w:t>
            </w:r>
          </w:p>
        </w:tc>
        <w:tc>
          <w:tcPr>
            <w:tcW w:w="3312" w:type="dxa"/>
          </w:tcPr>
          <w:p w14:paraId="211978DE"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Count distinct order_id</w:t>
            </w:r>
          </w:p>
        </w:tc>
        <w:tc>
          <w:tcPr>
            <w:tcW w:w="3312" w:type="dxa"/>
          </w:tcPr>
          <w:p w14:paraId="693E9751"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Measures transaction volume</w:t>
            </w:r>
          </w:p>
        </w:tc>
      </w:tr>
      <w:tr w:rsidR="00FF0926" w14:paraId="7A37F9A5"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A30B81" w14:textId="77777777" w:rsidR="00FF0926" w:rsidRDefault="00231465">
            <w:pPr>
              <w:rPr>
                <w:rFonts w:hint="eastAsia"/>
              </w:rPr>
            </w:pPr>
            <w:r>
              <w:t>AOV</w:t>
            </w:r>
          </w:p>
        </w:tc>
        <w:tc>
          <w:tcPr>
            <w:tcW w:w="3312" w:type="dxa"/>
          </w:tcPr>
          <w:p w14:paraId="4BFD1FB1"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Revenue ÷ distinct orders</w:t>
            </w:r>
          </w:p>
        </w:tc>
        <w:tc>
          <w:tcPr>
            <w:tcW w:w="3312" w:type="dxa"/>
          </w:tcPr>
          <w:p w14:paraId="48B59C3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Tracks basket value</w:t>
            </w:r>
          </w:p>
        </w:tc>
      </w:tr>
      <w:tr w:rsidR="00FF0926" w14:paraId="0150CBD6"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50712A33" w14:textId="77777777" w:rsidR="00FF0926" w:rsidRDefault="00231465">
            <w:pPr>
              <w:rPr>
                <w:rFonts w:hint="eastAsia"/>
              </w:rPr>
            </w:pPr>
            <w:r>
              <w:t>Gross/estimated profit</w:t>
            </w:r>
          </w:p>
        </w:tc>
        <w:tc>
          <w:tcPr>
            <w:tcW w:w="3312" w:type="dxa"/>
          </w:tcPr>
          <w:p w14:paraId="206CB8BA"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Revenue − product cost</w:t>
            </w:r>
          </w:p>
        </w:tc>
        <w:tc>
          <w:tcPr>
            <w:tcW w:w="3312" w:type="dxa"/>
          </w:tcPr>
          <w:p w14:paraId="05F77504"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Measures value after direct cost</w:t>
            </w:r>
          </w:p>
        </w:tc>
      </w:tr>
      <w:tr w:rsidR="00FF0926" w14:paraId="0308DDC9"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3A878C2" w14:textId="77777777" w:rsidR="00FF0926" w:rsidRDefault="00231465">
            <w:pPr>
              <w:rPr>
                <w:rFonts w:hint="eastAsia"/>
              </w:rPr>
            </w:pPr>
            <w:r>
              <w:t>Profit margin</w:t>
            </w:r>
          </w:p>
        </w:tc>
        <w:tc>
          <w:tcPr>
            <w:tcW w:w="3312" w:type="dxa"/>
          </w:tcPr>
          <w:p w14:paraId="412D5DCE"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Profit ÷ revenue</w:t>
            </w:r>
          </w:p>
        </w:tc>
        <w:tc>
          <w:tcPr>
            <w:tcW w:w="3312" w:type="dxa"/>
          </w:tcPr>
          <w:p w14:paraId="04747714"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Prevents revenue-only decisions</w:t>
            </w:r>
          </w:p>
        </w:tc>
      </w:tr>
      <w:tr w:rsidR="00FF0926" w14:paraId="18A4C38B"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06311F3F" w14:textId="77777777" w:rsidR="00FF0926" w:rsidRDefault="00231465">
            <w:pPr>
              <w:rPr>
                <w:rFonts w:hint="eastAsia"/>
              </w:rPr>
            </w:pPr>
            <w:r>
              <w:t>MoM growth</w:t>
            </w:r>
          </w:p>
        </w:tc>
        <w:tc>
          <w:tcPr>
            <w:tcW w:w="3312" w:type="dxa"/>
          </w:tcPr>
          <w:p w14:paraId="25886259"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(Current month − prior month) ÷ prior month</w:t>
            </w:r>
          </w:p>
        </w:tc>
        <w:tc>
          <w:tcPr>
            <w:tcW w:w="3312" w:type="dxa"/>
          </w:tcPr>
          <w:p w14:paraId="7C31AC1D"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Tracks momentum</w:t>
            </w:r>
          </w:p>
        </w:tc>
      </w:tr>
      <w:tr w:rsidR="00FF0926" w14:paraId="0F131CFE"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3EE760E" w14:textId="77777777" w:rsidR="00FF0926" w:rsidRDefault="00231465">
            <w:pPr>
              <w:rPr>
                <w:rFonts w:hint="eastAsia"/>
              </w:rPr>
            </w:pPr>
            <w:r>
              <w:t>Return rate</w:t>
            </w:r>
          </w:p>
        </w:tc>
        <w:tc>
          <w:tcPr>
            <w:tcW w:w="3312" w:type="dxa"/>
          </w:tcPr>
          <w:p w14:paraId="6E33A04B"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Returned orders ÷ eligible orders</w:t>
            </w:r>
          </w:p>
        </w:tc>
        <w:tc>
          <w:tcPr>
            <w:tcW w:w="3312" w:type="dxa"/>
          </w:tcPr>
          <w:p w14:paraId="4D9959B4"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Signals product/fulfilment issues</w:t>
            </w:r>
          </w:p>
        </w:tc>
      </w:tr>
    </w:tbl>
    <w:p w14:paraId="6B4C0481" w14:textId="77777777" w:rsidR="00FF0926" w:rsidRDefault="00231465">
      <w:pPr>
        <w:pStyle w:val="Heading1"/>
      </w:pPr>
      <w:r>
        <w:t>6. Customer Behaviour and RFM Segmentation</w:t>
      </w:r>
    </w:p>
    <w:p w14:paraId="5E55A699" w14:textId="77777777" w:rsidR="00FF0926" w:rsidRDefault="00231465">
      <w:pPr>
        <w:rPr>
          <w:rFonts w:hint="eastAsia"/>
        </w:rPr>
      </w:pPr>
      <w:r>
        <w:t>RFM groups</w:t>
      </w:r>
      <w:r>
        <w:t xml:space="preserve"> customers by Recency (days since the most recent order), Frequency (number of orders) and Monetary value (total revenue). It is a practical prioritisation method, not a prediction of future behaviour. The demonstration uses transparent rule-based groups s</w:t>
      </w:r>
      <w:r>
        <w:t>o that a reviewer can reproduce the logic.</w:t>
      </w:r>
    </w:p>
    <w:p w14:paraId="16E51E6A" w14:textId="77777777" w:rsidR="00FF0926" w:rsidRDefault="00231465">
      <w:pPr>
        <w:rPr>
          <w:rFonts w:hint="eastAsia"/>
        </w:rPr>
      </w:pPr>
      <w:r>
        <w:rPr>
          <w:noProof/>
        </w:rPr>
        <w:lastRenderedPageBreak/>
        <w:drawing>
          <wp:inline distT="0" distB="0" distL="0" distR="0" wp14:anchorId="61FD4317" wp14:editId="4C03A451">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rfm_segments.png"/>
                    <pic:cNvPicPr/>
                  </pic:nvPicPr>
                  <pic:blipFill>
                    <a:blip r:embed="rId9"/>
                    <a:stretch>
                      <a:fillRect/>
                    </a:stretch>
                  </pic:blipFill>
                  <pic:spPr>
                    <a:xfrm>
                      <a:off x="0" y="0"/>
                      <a:ext cx="5669280" cy="3401568"/>
                    </a:xfrm>
                    <a:prstGeom prst="rect">
                      <a:avLst/>
                    </a:prstGeom>
                  </pic:spPr>
                </pic:pic>
              </a:graphicData>
            </a:graphic>
          </wp:inline>
        </w:drawing>
      </w:r>
    </w:p>
    <w:p w14:paraId="6ECC9262" w14:textId="77777777" w:rsidR="00FF0926" w:rsidRDefault="00231465">
      <w:pPr>
        <w:jc w:val="center"/>
        <w:rPr>
          <w:rFonts w:hint="eastAsia"/>
        </w:rPr>
      </w:pPr>
      <w:r>
        <w:rPr>
          <w:i/>
          <w:color w:val="5A646E"/>
          <w:sz w:val="16"/>
        </w:rPr>
        <w:t>Figure 2. Number of customers in rule-based RFM segments.</w:t>
      </w:r>
    </w:p>
    <w:tbl>
      <w:tblPr>
        <w:tblStyle w:val="LightShading-Accent1"/>
        <w:tblW w:w="0" w:type="auto"/>
        <w:tblLook w:val="04A0" w:firstRow="1" w:lastRow="0" w:firstColumn="1" w:lastColumn="0" w:noHBand="0" w:noVBand="1"/>
      </w:tblPr>
      <w:tblGrid>
        <w:gridCol w:w="3312"/>
        <w:gridCol w:w="3312"/>
        <w:gridCol w:w="3312"/>
      </w:tblGrid>
      <w:tr w:rsidR="00FF0926" w14:paraId="24C9E0A8"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918BD8D" w14:textId="77777777" w:rsidR="00FF0926" w:rsidRDefault="00231465">
            <w:pPr>
              <w:rPr>
                <w:rFonts w:hint="eastAsia"/>
              </w:rPr>
            </w:pPr>
            <w:r>
              <w:t>Segment</w:t>
            </w:r>
          </w:p>
        </w:tc>
        <w:tc>
          <w:tcPr>
            <w:tcW w:w="3312" w:type="dxa"/>
          </w:tcPr>
          <w:p w14:paraId="052C9F1F"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Illustrative rule</w:t>
            </w:r>
          </w:p>
        </w:tc>
        <w:tc>
          <w:tcPr>
            <w:tcW w:w="3312" w:type="dxa"/>
          </w:tcPr>
          <w:p w14:paraId="1BE11406"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Recommended action</w:t>
            </w:r>
          </w:p>
        </w:tc>
      </w:tr>
      <w:tr w:rsidR="00FF0926" w14:paraId="3375637C"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FBC4287" w14:textId="77777777" w:rsidR="00FF0926" w:rsidRDefault="00231465">
            <w:pPr>
              <w:rPr>
                <w:rFonts w:hint="eastAsia"/>
              </w:rPr>
            </w:pPr>
            <w:r>
              <w:t>Champions</w:t>
            </w:r>
          </w:p>
        </w:tc>
        <w:tc>
          <w:tcPr>
            <w:tcW w:w="3312" w:type="dxa"/>
          </w:tcPr>
          <w:p w14:paraId="2451296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Recent purchase (≤60 days) and 4+ orders</w:t>
            </w:r>
          </w:p>
        </w:tc>
        <w:tc>
          <w:tcPr>
            <w:tcW w:w="3312" w:type="dxa"/>
          </w:tcPr>
          <w:p w14:paraId="58AE5811"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 xml:space="preserve">Early access, loyalty benefits, referral offers; </w:t>
            </w:r>
            <w:r>
              <w:t>avoid unnecessary blanket discounts</w:t>
            </w:r>
          </w:p>
        </w:tc>
      </w:tr>
      <w:tr w:rsidR="00FF0926" w14:paraId="625715E6"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397667AF" w14:textId="77777777" w:rsidR="00FF0926" w:rsidRDefault="00231465">
            <w:pPr>
              <w:rPr>
                <w:rFonts w:hint="eastAsia"/>
              </w:rPr>
            </w:pPr>
            <w:r>
              <w:t>Loyal / Potential Loyal</w:t>
            </w:r>
          </w:p>
        </w:tc>
        <w:tc>
          <w:tcPr>
            <w:tcW w:w="3312" w:type="dxa"/>
          </w:tcPr>
          <w:p w14:paraId="0E748409"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Recent (≤120 days) and 2+ orders</w:t>
            </w:r>
          </w:p>
        </w:tc>
        <w:tc>
          <w:tcPr>
            <w:tcW w:w="3312" w:type="dxa"/>
          </w:tcPr>
          <w:p w14:paraId="26FA107B"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Cross-sell relevant products and encourage the next purchase</w:t>
            </w:r>
          </w:p>
        </w:tc>
      </w:tr>
      <w:tr w:rsidR="00FF0926" w14:paraId="700FCC2E"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F002E1" w14:textId="77777777" w:rsidR="00FF0926" w:rsidRDefault="00231465">
            <w:pPr>
              <w:rPr>
                <w:rFonts w:hint="eastAsia"/>
              </w:rPr>
            </w:pPr>
            <w:r>
              <w:t>At Risk / Dormant</w:t>
            </w:r>
          </w:p>
        </w:tc>
        <w:tc>
          <w:tcPr>
            <w:tcW w:w="3312" w:type="dxa"/>
          </w:tcPr>
          <w:p w14:paraId="2FAB41EA"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No purchase for &gt;180 days</w:t>
            </w:r>
          </w:p>
        </w:tc>
        <w:tc>
          <w:tcPr>
            <w:tcW w:w="3312" w:type="dxa"/>
          </w:tcPr>
          <w:p w14:paraId="580C6F1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Win-back test, personalised recommendations and controll</w:t>
            </w:r>
            <w:r>
              <w:t>ed incentive</w:t>
            </w:r>
          </w:p>
        </w:tc>
      </w:tr>
      <w:tr w:rsidR="00FF0926" w14:paraId="1DAB3FAB"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2918EB56" w14:textId="77777777" w:rsidR="00FF0926" w:rsidRDefault="00231465">
            <w:pPr>
              <w:rPr>
                <w:rFonts w:hint="eastAsia"/>
              </w:rPr>
            </w:pPr>
            <w:r>
              <w:t>Needs Nurturing</w:t>
            </w:r>
          </w:p>
        </w:tc>
        <w:tc>
          <w:tcPr>
            <w:tcW w:w="3312" w:type="dxa"/>
          </w:tcPr>
          <w:p w14:paraId="3C090800"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All remaining customers</w:t>
            </w:r>
          </w:p>
        </w:tc>
        <w:tc>
          <w:tcPr>
            <w:tcW w:w="3312" w:type="dxa"/>
          </w:tcPr>
          <w:p w14:paraId="4184C5F6"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Relevant onboarding, replenishment reminders and content based on category interest</w:t>
            </w:r>
          </w:p>
        </w:tc>
      </w:tr>
    </w:tbl>
    <w:p w14:paraId="4DB639AB" w14:textId="77777777" w:rsidR="00FF0926" w:rsidRDefault="00231465">
      <w:pPr>
        <w:rPr>
          <w:rFonts w:hint="eastAsia"/>
        </w:rPr>
      </w:pPr>
      <w:r>
        <w:t>RFM thresholds should be adapted to purchase frequency and business model. A grocery retailer may use much shorter re</w:t>
      </w:r>
      <w:r>
        <w:t>cency windows than a furniture retailer. Before deployment, compare segment revenue, margin, churn and campaign response; test offers with a control group to measure incremental lift.</w:t>
      </w:r>
    </w:p>
    <w:p w14:paraId="62CF37F3" w14:textId="77777777" w:rsidR="00FF0926" w:rsidRDefault="00231465">
      <w:pPr>
        <w:pStyle w:val="Heading2"/>
      </w:pPr>
      <w:r>
        <w:t>Customer analysis extensions</w:t>
      </w:r>
    </w:p>
    <w:p w14:paraId="42A25585" w14:textId="77777777" w:rsidR="00FF0926" w:rsidRDefault="00231465">
      <w:pPr>
        <w:pStyle w:val="ListBullet"/>
        <w:rPr>
          <w:rFonts w:hint="eastAsia"/>
        </w:rPr>
      </w:pPr>
      <w:r>
        <w:t xml:space="preserve">Cohort retention: group customers by </w:t>
      </w:r>
      <w:r>
        <w:t>first-purchase month and measure the share returning in later months.</w:t>
      </w:r>
    </w:p>
    <w:p w14:paraId="68B7ACE6" w14:textId="77777777" w:rsidR="00FF0926" w:rsidRDefault="00231465">
      <w:pPr>
        <w:pStyle w:val="ListBullet"/>
        <w:rPr>
          <w:rFonts w:hint="eastAsia"/>
        </w:rPr>
      </w:pPr>
      <w:r>
        <w:t>Customer lifetime value: estimate contribution margin over a defined horizon, and state assumptions clearly.</w:t>
      </w:r>
    </w:p>
    <w:p w14:paraId="6970EEBC" w14:textId="77777777" w:rsidR="00FF0926" w:rsidRDefault="00231465">
      <w:pPr>
        <w:pStyle w:val="ListBullet"/>
        <w:rPr>
          <w:rFonts w:hint="eastAsia"/>
        </w:rPr>
      </w:pPr>
      <w:r>
        <w:t>Basket analysis: identify products commonly purchased together after ensuring</w:t>
      </w:r>
      <w:r>
        <w:t xml:space="preserve"> order-line data is available.</w:t>
      </w:r>
    </w:p>
    <w:p w14:paraId="2C8393D1" w14:textId="77777777" w:rsidR="00FF0926" w:rsidRDefault="00231465">
      <w:pPr>
        <w:pStyle w:val="ListBullet"/>
        <w:rPr>
          <w:rFonts w:hint="eastAsia"/>
        </w:rPr>
      </w:pPr>
      <w:r>
        <w:t>Retention drivers: compare repeat rates by first channel, category, discount band and geography while controlling for confounding factors.</w:t>
      </w:r>
    </w:p>
    <w:p w14:paraId="4ECA7385" w14:textId="77777777" w:rsidR="00FF0926" w:rsidRDefault="00231465">
      <w:pPr>
        <w:pStyle w:val="Heading1"/>
      </w:pPr>
      <w:r>
        <w:lastRenderedPageBreak/>
        <w:t>7. Acquisition Channel and Website Analytics</w:t>
      </w:r>
    </w:p>
    <w:p w14:paraId="47BE90CE" w14:textId="77777777" w:rsidR="00FF0926" w:rsidRDefault="00231465">
      <w:pPr>
        <w:rPr>
          <w:rFonts w:hint="eastAsia"/>
        </w:rPr>
      </w:pPr>
      <w:r>
        <w:rPr>
          <w:noProof/>
        </w:rPr>
        <w:drawing>
          <wp:inline distT="0" distB="0" distL="0" distR="0" wp14:anchorId="42C3A4E5" wp14:editId="6699CD7D">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channel_revenue.png"/>
                    <pic:cNvPicPr/>
                  </pic:nvPicPr>
                  <pic:blipFill>
                    <a:blip r:embed="rId10"/>
                    <a:stretch>
                      <a:fillRect/>
                    </a:stretch>
                  </pic:blipFill>
                  <pic:spPr>
                    <a:xfrm>
                      <a:off x="0" y="0"/>
                      <a:ext cx="5669280" cy="3401568"/>
                    </a:xfrm>
                    <a:prstGeom prst="rect">
                      <a:avLst/>
                    </a:prstGeom>
                  </pic:spPr>
                </pic:pic>
              </a:graphicData>
            </a:graphic>
          </wp:inline>
        </w:drawing>
      </w:r>
    </w:p>
    <w:p w14:paraId="74C6005B" w14:textId="77777777" w:rsidR="00FF0926" w:rsidRDefault="00231465">
      <w:pPr>
        <w:jc w:val="center"/>
        <w:rPr>
          <w:rFonts w:hint="eastAsia"/>
        </w:rPr>
      </w:pPr>
      <w:r>
        <w:rPr>
          <w:i/>
          <w:color w:val="5A646E"/>
          <w:sz w:val="16"/>
        </w:rPr>
        <w:t>Figure 3. Revenue by acquisition channe</w:t>
      </w:r>
      <w:r>
        <w:rPr>
          <w:i/>
          <w:color w:val="5A646E"/>
          <w:sz w:val="16"/>
        </w:rPr>
        <w:t>l in the simulated sample.</w:t>
      </w:r>
    </w:p>
    <w:p w14:paraId="6B0894DF" w14:textId="77777777" w:rsidR="00FF0926" w:rsidRDefault="00231465">
      <w:pPr>
        <w:rPr>
          <w:rFonts w:hint="eastAsia"/>
        </w:rPr>
      </w:pPr>
      <w:r>
        <w:t>Channel revenue alone cannot determine marketing efficiency. A channel may generate high sales because it receives more budget or traffic, while a smaller channel may generate more profit per visit. A defensible channel scorecard</w:t>
      </w:r>
      <w:r>
        <w:t xml:space="preserve"> should combine sessions, conversion rate, orders, revenue, spend, customer acquisition cost (CAC), return on ad spend (ROAS), new-customer share and contribution margin.</w:t>
      </w:r>
    </w:p>
    <w:tbl>
      <w:tblPr>
        <w:tblStyle w:val="LightShading-Accent1"/>
        <w:tblW w:w="0" w:type="auto"/>
        <w:tblLook w:val="04A0" w:firstRow="1" w:lastRow="0" w:firstColumn="1" w:lastColumn="0" w:noHBand="0" w:noVBand="1"/>
      </w:tblPr>
      <w:tblGrid>
        <w:gridCol w:w="3312"/>
        <w:gridCol w:w="3312"/>
        <w:gridCol w:w="3312"/>
      </w:tblGrid>
      <w:tr w:rsidR="00FF0926" w14:paraId="46E2C0A5"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3442BEB" w14:textId="77777777" w:rsidR="00FF0926" w:rsidRDefault="00231465">
            <w:pPr>
              <w:rPr>
                <w:rFonts w:hint="eastAsia"/>
              </w:rPr>
            </w:pPr>
            <w:r>
              <w:t>Website / marketing metric</w:t>
            </w:r>
          </w:p>
        </w:tc>
        <w:tc>
          <w:tcPr>
            <w:tcW w:w="3312" w:type="dxa"/>
          </w:tcPr>
          <w:p w14:paraId="2955A86B"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Formula / requirement</w:t>
            </w:r>
          </w:p>
        </w:tc>
        <w:tc>
          <w:tcPr>
            <w:tcW w:w="3312" w:type="dxa"/>
          </w:tcPr>
          <w:p w14:paraId="562AE6BD"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Decision use</w:t>
            </w:r>
          </w:p>
        </w:tc>
      </w:tr>
      <w:tr w:rsidR="00FF0926" w14:paraId="67FD0D74"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4054792" w14:textId="77777777" w:rsidR="00FF0926" w:rsidRDefault="00231465">
            <w:pPr>
              <w:rPr>
                <w:rFonts w:hint="eastAsia"/>
              </w:rPr>
            </w:pPr>
            <w:r>
              <w:t>Sessions</w:t>
            </w:r>
          </w:p>
        </w:tc>
        <w:tc>
          <w:tcPr>
            <w:tcW w:w="3312" w:type="dxa"/>
          </w:tcPr>
          <w:p w14:paraId="5997666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Count session</w:t>
            </w:r>
            <w:r>
              <w:t>s using a consistent session definition</w:t>
            </w:r>
          </w:p>
        </w:tc>
        <w:tc>
          <w:tcPr>
            <w:tcW w:w="3312" w:type="dxa"/>
          </w:tcPr>
          <w:p w14:paraId="204090BB"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Traffic volume</w:t>
            </w:r>
          </w:p>
        </w:tc>
      </w:tr>
      <w:tr w:rsidR="00FF0926" w14:paraId="74428A37"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71FA0BD4" w14:textId="77777777" w:rsidR="00FF0926" w:rsidRDefault="00231465">
            <w:pPr>
              <w:rPr>
                <w:rFonts w:hint="eastAsia"/>
              </w:rPr>
            </w:pPr>
            <w:r>
              <w:t>Conversion rate</w:t>
            </w:r>
          </w:p>
        </w:tc>
        <w:tc>
          <w:tcPr>
            <w:tcW w:w="3312" w:type="dxa"/>
          </w:tcPr>
          <w:p w14:paraId="20A4CB6A"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Orders ÷ sessions (define session/order attribution)</w:t>
            </w:r>
          </w:p>
        </w:tc>
        <w:tc>
          <w:tcPr>
            <w:tcW w:w="3312" w:type="dxa"/>
          </w:tcPr>
          <w:p w14:paraId="6D1C5DAC"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Landing page and checkout optimisation</w:t>
            </w:r>
          </w:p>
        </w:tc>
      </w:tr>
      <w:tr w:rsidR="00FF0926" w14:paraId="317D0DE5"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7BD4E33" w14:textId="77777777" w:rsidR="00FF0926" w:rsidRDefault="00231465">
            <w:pPr>
              <w:rPr>
                <w:rFonts w:hint="eastAsia"/>
              </w:rPr>
            </w:pPr>
            <w:r>
              <w:t>Cart abandonment</w:t>
            </w:r>
          </w:p>
        </w:tc>
        <w:tc>
          <w:tcPr>
            <w:tcW w:w="3312" w:type="dxa"/>
          </w:tcPr>
          <w:p w14:paraId="746DDBDB"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(Carts − completed orders) ÷ carts</w:t>
            </w:r>
          </w:p>
        </w:tc>
        <w:tc>
          <w:tcPr>
            <w:tcW w:w="3312" w:type="dxa"/>
          </w:tcPr>
          <w:p w14:paraId="35985EE3"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Checkout friction diagnosis</w:t>
            </w:r>
          </w:p>
        </w:tc>
      </w:tr>
      <w:tr w:rsidR="00FF0926" w14:paraId="254BE39C"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258AE575" w14:textId="77777777" w:rsidR="00FF0926" w:rsidRDefault="00231465">
            <w:pPr>
              <w:rPr>
                <w:rFonts w:hint="eastAsia"/>
              </w:rPr>
            </w:pPr>
            <w:r>
              <w:t>CAC</w:t>
            </w:r>
          </w:p>
        </w:tc>
        <w:tc>
          <w:tcPr>
            <w:tcW w:w="3312" w:type="dxa"/>
          </w:tcPr>
          <w:p w14:paraId="5C91761F"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Acquisition spend ÷ new customers acquired</w:t>
            </w:r>
          </w:p>
        </w:tc>
        <w:tc>
          <w:tcPr>
            <w:tcW w:w="3312" w:type="dxa"/>
          </w:tcPr>
          <w:p w14:paraId="536D5B14"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Cost to acquire customers</w:t>
            </w:r>
          </w:p>
        </w:tc>
      </w:tr>
      <w:tr w:rsidR="00FF0926" w14:paraId="28E00F79"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B67AD3D" w14:textId="77777777" w:rsidR="00FF0926" w:rsidRDefault="00231465">
            <w:pPr>
              <w:rPr>
                <w:rFonts w:hint="eastAsia"/>
              </w:rPr>
            </w:pPr>
            <w:r>
              <w:t>ROAS</w:t>
            </w:r>
          </w:p>
        </w:tc>
        <w:tc>
          <w:tcPr>
            <w:tcW w:w="3312" w:type="dxa"/>
          </w:tcPr>
          <w:p w14:paraId="036DE7A3"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Attributed revenue ÷ ad spend</w:t>
            </w:r>
          </w:p>
        </w:tc>
        <w:tc>
          <w:tcPr>
            <w:tcW w:w="3312" w:type="dxa"/>
          </w:tcPr>
          <w:p w14:paraId="2A5C100A"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Paid campaign efficiency; not profit</w:t>
            </w:r>
          </w:p>
        </w:tc>
      </w:tr>
      <w:tr w:rsidR="00FF0926" w14:paraId="77A1EC70"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36BE6581" w14:textId="77777777" w:rsidR="00FF0926" w:rsidRDefault="00231465">
            <w:pPr>
              <w:rPr>
                <w:rFonts w:hint="eastAsia"/>
              </w:rPr>
            </w:pPr>
            <w:r>
              <w:t>Revenue per session</w:t>
            </w:r>
          </w:p>
        </w:tc>
        <w:tc>
          <w:tcPr>
            <w:tcW w:w="3312" w:type="dxa"/>
          </w:tcPr>
          <w:p w14:paraId="4148E9D1"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Attributed revenue ÷ sessions</w:t>
            </w:r>
          </w:p>
        </w:tc>
        <w:tc>
          <w:tcPr>
            <w:tcW w:w="3312" w:type="dxa"/>
          </w:tcPr>
          <w:p w14:paraId="253EDC9B"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Connects traffic quality with sales</w:t>
            </w:r>
          </w:p>
        </w:tc>
      </w:tr>
      <w:tr w:rsidR="00FF0926" w14:paraId="406EDFB7"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9F8857E" w14:textId="77777777" w:rsidR="00FF0926" w:rsidRDefault="00231465">
            <w:pPr>
              <w:rPr>
                <w:rFonts w:hint="eastAsia"/>
              </w:rPr>
            </w:pPr>
            <w:r>
              <w:t>Bounce/engagement</w:t>
            </w:r>
          </w:p>
        </w:tc>
        <w:tc>
          <w:tcPr>
            <w:tcW w:w="3312" w:type="dxa"/>
          </w:tcPr>
          <w:p w14:paraId="6E25EF8A"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Use anal</w:t>
            </w:r>
            <w:r>
              <w:t>ytics platform's documented definition</w:t>
            </w:r>
          </w:p>
        </w:tc>
        <w:tc>
          <w:tcPr>
            <w:tcW w:w="3312" w:type="dxa"/>
          </w:tcPr>
          <w:p w14:paraId="406366E3"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Landing page relevance and content quality</w:t>
            </w:r>
          </w:p>
        </w:tc>
      </w:tr>
      <w:tr w:rsidR="00FF0926" w14:paraId="032C2643" w14:textId="77777777" w:rsidTr="00FF0926">
        <w:tc>
          <w:tcPr>
            <w:cnfStyle w:val="001000000000" w:firstRow="0" w:lastRow="0" w:firstColumn="1" w:lastColumn="0" w:oddVBand="0" w:evenVBand="0" w:oddHBand="0" w:evenHBand="0" w:firstRowFirstColumn="0" w:firstRowLastColumn="0" w:lastRowFirstColumn="0" w:lastRowLastColumn="0"/>
            <w:tcW w:w="3312" w:type="dxa"/>
          </w:tcPr>
          <w:p w14:paraId="788953BB" w14:textId="77777777" w:rsidR="00FF0926" w:rsidRDefault="00231465">
            <w:pPr>
              <w:rPr>
                <w:rFonts w:hint="eastAsia"/>
              </w:rPr>
            </w:pPr>
            <w:r>
              <w:t>Device conversion</w:t>
            </w:r>
          </w:p>
        </w:tc>
        <w:tc>
          <w:tcPr>
            <w:tcW w:w="3312" w:type="dxa"/>
          </w:tcPr>
          <w:p w14:paraId="475E2E7C"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Orders or conversions ÷ sessions by device</w:t>
            </w:r>
          </w:p>
        </w:tc>
        <w:tc>
          <w:tcPr>
            <w:tcW w:w="3312" w:type="dxa"/>
          </w:tcPr>
          <w:p w14:paraId="032A2723"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Mobile UX prioritisation</w:t>
            </w:r>
          </w:p>
        </w:tc>
      </w:tr>
    </w:tbl>
    <w:p w14:paraId="4FC482D3" w14:textId="77777777" w:rsidR="00FF0926" w:rsidRDefault="00231465">
      <w:pPr>
        <w:rPr>
          <w:rFonts w:hint="eastAsia"/>
        </w:rPr>
      </w:pPr>
      <w:r>
        <w:t>Important limitation: the demonstration data has channel and device labels attached to</w:t>
      </w:r>
      <w:r>
        <w:t xml:space="preserve"> orders but does not contain web sessions, cart events, campaign spend or attribution paths. Therefore, it can compare order revenue by channel/device, but it cannot calculate a true website conversion rate, CAC, ROAS or cart-abandonment rate. These should</w:t>
      </w:r>
      <w:r>
        <w:t xml:space="preserve"> be reported as unavailable until session-level data is provided.</w:t>
      </w:r>
    </w:p>
    <w:p w14:paraId="40DBC91E" w14:textId="77777777" w:rsidR="00FF0926" w:rsidRDefault="00231465">
      <w:pPr>
        <w:pStyle w:val="Heading2"/>
      </w:pPr>
      <w:r>
        <w:t>Device analysis</w:t>
      </w:r>
    </w:p>
    <w:p w14:paraId="4ABF4862" w14:textId="77777777" w:rsidR="00FF0926" w:rsidRDefault="00231465">
      <w:pPr>
        <w:rPr>
          <w:rFonts w:hint="eastAsia"/>
        </w:rPr>
      </w:pPr>
      <w:r>
        <w:t>In this sample, mobile-labelled orders account for the largest revenue share, reflecting the generated order mix. This is not proof that mobile traffic converts best; traffic</w:t>
      </w:r>
      <w:r>
        <w:t xml:space="preserve"> denominators are required. The practical next step is to audit mobile page speed, product detail clarity, payment errors and checkout completion using session and event data.</w:t>
      </w:r>
    </w:p>
    <w:p w14:paraId="2748B231" w14:textId="77777777" w:rsidR="00FF0926" w:rsidRDefault="00231465">
      <w:pPr>
        <w:pStyle w:val="Heading1"/>
      </w:pPr>
      <w:r>
        <w:lastRenderedPageBreak/>
        <w:t>8. Product Category and Geographic Performance</w:t>
      </w:r>
    </w:p>
    <w:p w14:paraId="2AE8CC6E" w14:textId="77777777" w:rsidR="00FF0926" w:rsidRDefault="00231465">
      <w:pPr>
        <w:rPr>
          <w:rFonts w:hint="eastAsia"/>
        </w:rPr>
      </w:pPr>
      <w:r>
        <w:rPr>
          <w:noProof/>
        </w:rPr>
        <w:drawing>
          <wp:inline distT="0" distB="0" distL="0" distR="0" wp14:anchorId="356D2E9F" wp14:editId="38A2470E">
            <wp:extent cx="5669280" cy="340156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category_revenue.png"/>
                    <pic:cNvPicPr/>
                  </pic:nvPicPr>
                  <pic:blipFill>
                    <a:blip r:embed="rId11"/>
                    <a:stretch>
                      <a:fillRect/>
                    </a:stretch>
                  </pic:blipFill>
                  <pic:spPr>
                    <a:xfrm>
                      <a:off x="0" y="0"/>
                      <a:ext cx="5669280" cy="3401568"/>
                    </a:xfrm>
                    <a:prstGeom prst="rect">
                      <a:avLst/>
                    </a:prstGeom>
                  </pic:spPr>
                </pic:pic>
              </a:graphicData>
            </a:graphic>
          </wp:inline>
        </w:drawing>
      </w:r>
    </w:p>
    <w:p w14:paraId="3FF76E81" w14:textId="77777777" w:rsidR="00FF0926" w:rsidRDefault="00231465">
      <w:pPr>
        <w:jc w:val="center"/>
        <w:rPr>
          <w:rFonts w:hint="eastAsia"/>
        </w:rPr>
      </w:pPr>
      <w:r>
        <w:rPr>
          <w:i/>
          <w:color w:val="5A646E"/>
          <w:sz w:val="16"/>
        </w:rPr>
        <w:t xml:space="preserve">Figure 4. Revenue by </w:t>
      </w:r>
      <w:r>
        <w:rPr>
          <w:i/>
          <w:color w:val="5A646E"/>
          <w:sz w:val="16"/>
        </w:rPr>
        <w:t>product category.</w:t>
      </w:r>
    </w:p>
    <w:tbl>
      <w:tblPr>
        <w:tblStyle w:val="LightShading-Accent1"/>
        <w:tblW w:w="0" w:type="auto"/>
        <w:tblLook w:val="04A0" w:firstRow="1" w:lastRow="0" w:firstColumn="1" w:lastColumn="0" w:noHBand="0" w:noVBand="1"/>
      </w:tblPr>
      <w:tblGrid>
        <w:gridCol w:w="2484"/>
        <w:gridCol w:w="2484"/>
        <w:gridCol w:w="2484"/>
        <w:gridCol w:w="2484"/>
      </w:tblGrid>
      <w:tr w:rsidR="00FF0926" w14:paraId="41C55BE8"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2571CD7" w14:textId="77777777" w:rsidR="00FF0926" w:rsidRDefault="00231465">
            <w:pPr>
              <w:rPr>
                <w:rFonts w:hint="eastAsia"/>
              </w:rPr>
            </w:pPr>
            <w:r>
              <w:t>Category</w:t>
            </w:r>
          </w:p>
        </w:tc>
        <w:tc>
          <w:tcPr>
            <w:tcW w:w="2484" w:type="dxa"/>
          </w:tcPr>
          <w:p w14:paraId="32FA0CA5"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Revenue</w:t>
            </w:r>
          </w:p>
        </w:tc>
        <w:tc>
          <w:tcPr>
            <w:tcW w:w="2484" w:type="dxa"/>
          </w:tcPr>
          <w:p w14:paraId="3DC3D3AF"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Orders</w:t>
            </w:r>
          </w:p>
        </w:tc>
        <w:tc>
          <w:tcPr>
            <w:tcW w:w="2484" w:type="dxa"/>
          </w:tcPr>
          <w:p w14:paraId="1C9CADD4"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Estimated profit</w:t>
            </w:r>
          </w:p>
        </w:tc>
      </w:tr>
      <w:tr w:rsidR="00FF0926" w14:paraId="5A0B42A6"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B63AE78" w14:textId="77777777" w:rsidR="00FF0926" w:rsidRDefault="00231465">
            <w:pPr>
              <w:rPr>
                <w:rFonts w:hint="eastAsia"/>
              </w:rPr>
            </w:pPr>
            <w:r>
              <w:t>Electronics</w:t>
            </w:r>
          </w:p>
        </w:tc>
        <w:tc>
          <w:tcPr>
            <w:tcW w:w="2484" w:type="dxa"/>
          </w:tcPr>
          <w:p w14:paraId="4A290D9B"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132,337</w:t>
            </w:r>
          </w:p>
        </w:tc>
        <w:tc>
          <w:tcPr>
            <w:tcW w:w="2484" w:type="dxa"/>
          </w:tcPr>
          <w:p w14:paraId="23FBCF3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505</w:t>
            </w:r>
          </w:p>
        </w:tc>
        <w:tc>
          <w:tcPr>
            <w:tcW w:w="2484" w:type="dxa"/>
          </w:tcPr>
          <w:p w14:paraId="0E4A78D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47,900</w:t>
            </w:r>
          </w:p>
        </w:tc>
      </w:tr>
      <w:tr w:rsidR="00FF0926" w14:paraId="4EE40F43" w14:textId="77777777" w:rsidTr="00FF0926">
        <w:tc>
          <w:tcPr>
            <w:cnfStyle w:val="001000000000" w:firstRow="0" w:lastRow="0" w:firstColumn="1" w:lastColumn="0" w:oddVBand="0" w:evenVBand="0" w:oddHBand="0" w:evenHBand="0" w:firstRowFirstColumn="0" w:firstRowLastColumn="0" w:lastRowFirstColumn="0" w:lastRowLastColumn="0"/>
            <w:tcW w:w="2484" w:type="dxa"/>
          </w:tcPr>
          <w:p w14:paraId="7D08B304" w14:textId="77777777" w:rsidR="00FF0926" w:rsidRDefault="00231465">
            <w:pPr>
              <w:rPr>
                <w:rFonts w:hint="eastAsia"/>
              </w:rPr>
            </w:pPr>
            <w:r>
              <w:t>Home &amp; Kitchen</w:t>
            </w:r>
          </w:p>
        </w:tc>
        <w:tc>
          <w:tcPr>
            <w:tcW w:w="2484" w:type="dxa"/>
          </w:tcPr>
          <w:p w14:paraId="51C8A30D"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42,756</w:t>
            </w:r>
          </w:p>
        </w:tc>
        <w:tc>
          <w:tcPr>
            <w:tcW w:w="2484" w:type="dxa"/>
          </w:tcPr>
          <w:p w14:paraId="19241AA4"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578</w:t>
            </w:r>
          </w:p>
        </w:tc>
        <w:tc>
          <w:tcPr>
            <w:tcW w:w="2484" w:type="dxa"/>
          </w:tcPr>
          <w:p w14:paraId="191ED528"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15,679</w:t>
            </w:r>
          </w:p>
        </w:tc>
      </w:tr>
      <w:tr w:rsidR="00FF0926" w14:paraId="2DD9F489"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E2A4BDE" w14:textId="77777777" w:rsidR="00FF0926" w:rsidRDefault="00231465">
            <w:pPr>
              <w:rPr>
                <w:rFonts w:hint="eastAsia"/>
              </w:rPr>
            </w:pPr>
            <w:r>
              <w:t>Fashion</w:t>
            </w:r>
          </w:p>
        </w:tc>
        <w:tc>
          <w:tcPr>
            <w:tcW w:w="2484" w:type="dxa"/>
          </w:tcPr>
          <w:p w14:paraId="57AD44E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33,518</w:t>
            </w:r>
          </w:p>
        </w:tc>
        <w:tc>
          <w:tcPr>
            <w:tcW w:w="2484" w:type="dxa"/>
          </w:tcPr>
          <w:p w14:paraId="2D398081"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591</w:t>
            </w:r>
          </w:p>
        </w:tc>
        <w:tc>
          <w:tcPr>
            <w:tcW w:w="2484" w:type="dxa"/>
          </w:tcPr>
          <w:p w14:paraId="120390E2"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12,316</w:t>
            </w:r>
          </w:p>
        </w:tc>
      </w:tr>
      <w:tr w:rsidR="00FF0926" w14:paraId="45629A5A" w14:textId="77777777" w:rsidTr="00FF0926">
        <w:tc>
          <w:tcPr>
            <w:cnfStyle w:val="001000000000" w:firstRow="0" w:lastRow="0" w:firstColumn="1" w:lastColumn="0" w:oddVBand="0" w:evenVBand="0" w:oddHBand="0" w:evenHBand="0" w:firstRowFirstColumn="0" w:firstRowLastColumn="0" w:lastRowFirstColumn="0" w:lastRowLastColumn="0"/>
            <w:tcW w:w="2484" w:type="dxa"/>
          </w:tcPr>
          <w:p w14:paraId="1D86FBB8" w14:textId="77777777" w:rsidR="00FF0926" w:rsidRDefault="00231465">
            <w:pPr>
              <w:rPr>
                <w:rFonts w:hint="eastAsia"/>
              </w:rPr>
            </w:pPr>
            <w:r>
              <w:t>Sports</w:t>
            </w:r>
          </w:p>
        </w:tc>
        <w:tc>
          <w:tcPr>
            <w:tcW w:w="2484" w:type="dxa"/>
          </w:tcPr>
          <w:p w14:paraId="5E73946A"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28,628</w:t>
            </w:r>
          </w:p>
        </w:tc>
        <w:tc>
          <w:tcPr>
            <w:tcW w:w="2484" w:type="dxa"/>
          </w:tcPr>
          <w:p w14:paraId="131186CB"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330</w:t>
            </w:r>
          </w:p>
        </w:tc>
        <w:tc>
          <w:tcPr>
            <w:tcW w:w="2484" w:type="dxa"/>
          </w:tcPr>
          <w:p w14:paraId="226CDCE2"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10,435</w:t>
            </w:r>
          </w:p>
        </w:tc>
      </w:tr>
      <w:tr w:rsidR="00FF0926" w14:paraId="6405ACFB"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72C836C6" w14:textId="77777777" w:rsidR="00FF0926" w:rsidRDefault="00231465">
            <w:pPr>
              <w:rPr>
                <w:rFonts w:hint="eastAsia"/>
              </w:rPr>
            </w:pPr>
            <w:r>
              <w:t>Beauty</w:t>
            </w:r>
          </w:p>
        </w:tc>
        <w:tc>
          <w:tcPr>
            <w:tcW w:w="2484" w:type="dxa"/>
          </w:tcPr>
          <w:p w14:paraId="05EA401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16,122</w:t>
            </w:r>
          </w:p>
        </w:tc>
        <w:tc>
          <w:tcPr>
            <w:tcW w:w="2484" w:type="dxa"/>
          </w:tcPr>
          <w:p w14:paraId="06A99D6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396</w:t>
            </w:r>
          </w:p>
        </w:tc>
        <w:tc>
          <w:tcPr>
            <w:tcW w:w="2484" w:type="dxa"/>
          </w:tcPr>
          <w:p w14:paraId="34094E1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5,759</w:t>
            </w:r>
          </w:p>
        </w:tc>
      </w:tr>
    </w:tbl>
    <w:p w14:paraId="48CA1736" w14:textId="77777777" w:rsidR="00FF0926" w:rsidRDefault="00231465">
      <w:pPr>
        <w:rPr>
          <w:rFonts w:hint="eastAsia"/>
        </w:rPr>
      </w:pPr>
      <w:r>
        <w:t xml:space="preserve">Category leaders should be assessed on </w:t>
      </w:r>
      <w:r>
        <w:t>revenue, estimated margin, return rate, stock availability and repeat purchase—not revenue alone. A high-revenue category with weak margin or high returns may require assortment, supplier or product-page changes rather than more advertising.</w:t>
      </w:r>
    </w:p>
    <w:p w14:paraId="0BE96064" w14:textId="77777777" w:rsidR="00FF0926" w:rsidRDefault="00231465">
      <w:pPr>
        <w:pStyle w:val="Heading2"/>
      </w:pPr>
      <w:r>
        <w:t>Geographic com</w:t>
      </w:r>
      <w:r>
        <w:t>parison</w:t>
      </w:r>
    </w:p>
    <w:tbl>
      <w:tblPr>
        <w:tblStyle w:val="LightShading-Accent1"/>
        <w:tblW w:w="0" w:type="auto"/>
        <w:tblLook w:val="04A0" w:firstRow="1" w:lastRow="0" w:firstColumn="1" w:lastColumn="0" w:noHBand="0" w:noVBand="1"/>
      </w:tblPr>
      <w:tblGrid>
        <w:gridCol w:w="2484"/>
        <w:gridCol w:w="2484"/>
        <w:gridCol w:w="2484"/>
        <w:gridCol w:w="2484"/>
      </w:tblGrid>
      <w:tr w:rsidR="00FF0926" w14:paraId="1F452E70"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32393C7" w14:textId="77777777" w:rsidR="00FF0926" w:rsidRDefault="00231465">
            <w:pPr>
              <w:rPr>
                <w:rFonts w:hint="eastAsia"/>
              </w:rPr>
            </w:pPr>
            <w:r>
              <w:t>Country</w:t>
            </w:r>
          </w:p>
        </w:tc>
        <w:tc>
          <w:tcPr>
            <w:tcW w:w="2484" w:type="dxa"/>
          </w:tcPr>
          <w:p w14:paraId="56E8FCA7"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Revenue</w:t>
            </w:r>
          </w:p>
        </w:tc>
        <w:tc>
          <w:tcPr>
            <w:tcW w:w="2484" w:type="dxa"/>
          </w:tcPr>
          <w:p w14:paraId="433177D2"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Orders</w:t>
            </w:r>
          </w:p>
        </w:tc>
        <w:tc>
          <w:tcPr>
            <w:tcW w:w="2484" w:type="dxa"/>
          </w:tcPr>
          <w:p w14:paraId="5BCE955E"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Estimated profit</w:t>
            </w:r>
          </w:p>
        </w:tc>
      </w:tr>
      <w:tr w:rsidR="00FF0926" w14:paraId="76B93175"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C1338C2" w14:textId="77777777" w:rsidR="00FF0926" w:rsidRDefault="00231465">
            <w:pPr>
              <w:rPr>
                <w:rFonts w:hint="eastAsia"/>
              </w:rPr>
            </w:pPr>
            <w:r>
              <w:t>India</w:t>
            </w:r>
          </w:p>
        </w:tc>
        <w:tc>
          <w:tcPr>
            <w:tcW w:w="2484" w:type="dxa"/>
          </w:tcPr>
          <w:p w14:paraId="48753B8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105,538</w:t>
            </w:r>
          </w:p>
        </w:tc>
        <w:tc>
          <w:tcPr>
            <w:tcW w:w="2484" w:type="dxa"/>
          </w:tcPr>
          <w:p w14:paraId="547A583A"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995</w:t>
            </w:r>
          </w:p>
        </w:tc>
        <w:tc>
          <w:tcPr>
            <w:tcW w:w="2484" w:type="dxa"/>
          </w:tcPr>
          <w:p w14:paraId="74979843"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38,040</w:t>
            </w:r>
          </w:p>
        </w:tc>
      </w:tr>
      <w:tr w:rsidR="00FF0926" w14:paraId="6815F455" w14:textId="77777777" w:rsidTr="00FF0926">
        <w:tc>
          <w:tcPr>
            <w:cnfStyle w:val="001000000000" w:firstRow="0" w:lastRow="0" w:firstColumn="1" w:lastColumn="0" w:oddVBand="0" w:evenVBand="0" w:oddHBand="0" w:evenHBand="0" w:firstRowFirstColumn="0" w:firstRowLastColumn="0" w:lastRowFirstColumn="0" w:lastRowLastColumn="0"/>
            <w:tcW w:w="2484" w:type="dxa"/>
          </w:tcPr>
          <w:p w14:paraId="39AB3DBB" w14:textId="77777777" w:rsidR="00FF0926" w:rsidRDefault="00231465">
            <w:pPr>
              <w:rPr>
                <w:rFonts w:hint="eastAsia"/>
              </w:rPr>
            </w:pPr>
            <w:r>
              <w:t>United States</w:t>
            </w:r>
          </w:p>
        </w:tc>
        <w:tc>
          <w:tcPr>
            <w:tcW w:w="2484" w:type="dxa"/>
          </w:tcPr>
          <w:p w14:paraId="796BFBE2"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53,906</w:t>
            </w:r>
          </w:p>
        </w:tc>
        <w:tc>
          <w:tcPr>
            <w:tcW w:w="2484" w:type="dxa"/>
          </w:tcPr>
          <w:p w14:paraId="3EAAFBD9"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533</w:t>
            </w:r>
          </w:p>
        </w:tc>
        <w:tc>
          <w:tcPr>
            <w:tcW w:w="2484" w:type="dxa"/>
          </w:tcPr>
          <w:p w14:paraId="408C794A"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19,468</w:t>
            </w:r>
          </w:p>
        </w:tc>
      </w:tr>
      <w:tr w:rsidR="00FF0926" w14:paraId="10F87409"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2D4B42A9" w14:textId="77777777" w:rsidR="00FF0926" w:rsidRDefault="00231465">
            <w:pPr>
              <w:rPr>
                <w:rFonts w:hint="eastAsia"/>
              </w:rPr>
            </w:pPr>
            <w:r>
              <w:t>United Kingdom</w:t>
            </w:r>
          </w:p>
        </w:tc>
        <w:tc>
          <w:tcPr>
            <w:tcW w:w="2484" w:type="dxa"/>
          </w:tcPr>
          <w:p w14:paraId="3B4928C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32,773</w:t>
            </w:r>
          </w:p>
        </w:tc>
        <w:tc>
          <w:tcPr>
            <w:tcW w:w="2484" w:type="dxa"/>
          </w:tcPr>
          <w:p w14:paraId="00AF57C2"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294</w:t>
            </w:r>
          </w:p>
        </w:tc>
        <w:tc>
          <w:tcPr>
            <w:tcW w:w="2484" w:type="dxa"/>
          </w:tcPr>
          <w:p w14:paraId="61C656A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11,989</w:t>
            </w:r>
          </w:p>
        </w:tc>
      </w:tr>
      <w:tr w:rsidR="00FF0926" w14:paraId="4DC2A25E" w14:textId="77777777" w:rsidTr="00FF0926">
        <w:tc>
          <w:tcPr>
            <w:cnfStyle w:val="001000000000" w:firstRow="0" w:lastRow="0" w:firstColumn="1" w:lastColumn="0" w:oddVBand="0" w:evenVBand="0" w:oddHBand="0" w:evenHBand="0" w:firstRowFirstColumn="0" w:firstRowLastColumn="0" w:lastRowFirstColumn="0" w:lastRowLastColumn="0"/>
            <w:tcW w:w="2484" w:type="dxa"/>
          </w:tcPr>
          <w:p w14:paraId="268830E6" w14:textId="77777777" w:rsidR="00FF0926" w:rsidRDefault="00231465">
            <w:pPr>
              <w:rPr>
                <w:rFonts w:hint="eastAsia"/>
              </w:rPr>
            </w:pPr>
            <w:r>
              <w:t>Germany</w:t>
            </w:r>
          </w:p>
        </w:tc>
        <w:tc>
          <w:tcPr>
            <w:tcW w:w="2484" w:type="dxa"/>
          </w:tcPr>
          <w:p w14:paraId="51C8A0CD"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23,749</w:t>
            </w:r>
          </w:p>
        </w:tc>
        <w:tc>
          <w:tcPr>
            <w:tcW w:w="2484" w:type="dxa"/>
          </w:tcPr>
          <w:p w14:paraId="18CDA99F"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228</w:t>
            </w:r>
          </w:p>
        </w:tc>
        <w:tc>
          <w:tcPr>
            <w:tcW w:w="2484" w:type="dxa"/>
          </w:tcPr>
          <w:p w14:paraId="24F107BD"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8,460</w:t>
            </w:r>
          </w:p>
        </w:tc>
      </w:tr>
      <w:tr w:rsidR="00FF0926" w14:paraId="51BC22E3"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EDBDFA4" w14:textId="77777777" w:rsidR="00FF0926" w:rsidRDefault="00231465">
            <w:pPr>
              <w:rPr>
                <w:rFonts w:hint="eastAsia"/>
              </w:rPr>
            </w:pPr>
            <w:r>
              <w:t>Canada</w:t>
            </w:r>
          </w:p>
        </w:tc>
        <w:tc>
          <w:tcPr>
            <w:tcW w:w="2484" w:type="dxa"/>
          </w:tcPr>
          <w:p w14:paraId="141F7B36"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23,532</w:t>
            </w:r>
          </w:p>
        </w:tc>
        <w:tc>
          <w:tcPr>
            <w:tcW w:w="2484" w:type="dxa"/>
          </w:tcPr>
          <w:p w14:paraId="16C677E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187</w:t>
            </w:r>
          </w:p>
        </w:tc>
        <w:tc>
          <w:tcPr>
            <w:tcW w:w="2484" w:type="dxa"/>
          </w:tcPr>
          <w:p w14:paraId="56F36024"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8,886</w:t>
            </w:r>
          </w:p>
        </w:tc>
      </w:tr>
      <w:tr w:rsidR="00FF0926" w14:paraId="5B1F029A" w14:textId="77777777" w:rsidTr="00FF0926">
        <w:tc>
          <w:tcPr>
            <w:cnfStyle w:val="001000000000" w:firstRow="0" w:lastRow="0" w:firstColumn="1" w:lastColumn="0" w:oddVBand="0" w:evenVBand="0" w:oddHBand="0" w:evenHBand="0" w:firstRowFirstColumn="0" w:firstRowLastColumn="0" w:lastRowFirstColumn="0" w:lastRowLastColumn="0"/>
            <w:tcW w:w="2484" w:type="dxa"/>
          </w:tcPr>
          <w:p w14:paraId="39934830" w14:textId="77777777" w:rsidR="00FF0926" w:rsidRDefault="00231465">
            <w:pPr>
              <w:rPr>
                <w:rFonts w:hint="eastAsia"/>
              </w:rPr>
            </w:pPr>
            <w:r>
              <w:t>Australia</w:t>
            </w:r>
          </w:p>
        </w:tc>
        <w:tc>
          <w:tcPr>
            <w:tcW w:w="2484" w:type="dxa"/>
          </w:tcPr>
          <w:p w14:paraId="62453E97"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13,862</w:t>
            </w:r>
          </w:p>
        </w:tc>
        <w:tc>
          <w:tcPr>
            <w:tcW w:w="2484" w:type="dxa"/>
          </w:tcPr>
          <w:p w14:paraId="157F08F1"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163</w:t>
            </w:r>
          </w:p>
        </w:tc>
        <w:tc>
          <w:tcPr>
            <w:tcW w:w="2484" w:type="dxa"/>
          </w:tcPr>
          <w:p w14:paraId="4586B01C"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5,245</w:t>
            </w:r>
          </w:p>
        </w:tc>
      </w:tr>
    </w:tbl>
    <w:p w14:paraId="4FB3C561" w14:textId="77777777" w:rsidR="00FF0926" w:rsidRDefault="00231465">
      <w:pPr>
        <w:rPr>
          <w:rFonts w:hint="eastAsia"/>
        </w:rPr>
      </w:pPr>
      <w:r>
        <w:t xml:space="preserve">Country comparisons need </w:t>
      </w:r>
      <w:r>
        <w:t>currency normalisation, local tax/shipping treatment, exchange-rate dates and market-size context. If the source dataset combines currencies, do not sum raw amounts until values are converted to a common reporting currency.</w:t>
      </w:r>
    </w:p>
    <w:p w14:paraId="3EA8089C" w14:textId="77777777" w:rsidR="00FF0926" w:rsidRDefault="00231465">
      <w:pPr>
        <w:pStyle w:val="Heading1"/>
      </w:pPr>
      <w:r>
        <w:t>9. Sales Forecasting</w:t>
      </w:r>
    </w:p>
    <w:p w14:paraId="4F5F1180" w14:textId="77777777" w:rsidR="00FF0926" w:rsidRDefault="00231465">
      <w:pPr>
        <w:rPr>
          <w:rFonts w:hint="eastAsia"/>
        </w:rPr>
      </w:pPr>
      <w:r>
        <w:t xml:space="preserve">A </w:t>
      </w:r>
      <w:r>
        <w:t>forecast should be a planning aid, not a promise. The demonstration fits a straight-line trend to 12 monthly revenue observations and extends it three months. This is a deliberately simple baseline: it does not model holidays, promotions, seasonality, stoc</w:t>
      </w:r>
      <w:r>
        <w:t>kouts or uncertainty.</w:t>
      </w:r>
    </w:p>
    <w:p w14:paraId="0D2F4A9F" w14:textId="77777777" w:rsidR="00FF0926" w:rsidRDefault="00231465">
      <w:pPr>
        <w:rPr>
          <w:rFonts w:hint="eastAsia"/>
        </w:rPr>
      </w:pPr>
      <w:r>
        <w:rPr>
          <w:noProof/>
        </w:rPr>
        <w:lastRenderedPageBreak/>
        <w:drawing>
          <wp:inline distT="0" distB="0" distL="0" distR="0" wp14:anchorId="448CADE4" wp14:editId="63F7DA72">
            <wp:extent cx="5669280" cy="34015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ail_forecast.png"/>
                    <pic:cNvPicPr/>
                  </pic:nvPicPr>
                  <pic:blipFill>
                    <a:blip r:embed="rId12"/>
                    <a:stretch>
                      <a:fillRect/>
                    </a:stretch>
                  </pic:blipFill>
                  <pic:spPr>
                    <a:xfrm>
                      <a:off x="0" y="0"/>
                      <a:ext cx="5669280" cy="3401568"/>
                    </a:xfrm>
                    <a:prstGeom prst="rect">
                      <a:avLst/>
                    </a:prstGeom>
                  </pic:spPr>
                </pic:pic>
              </a:graphicData>
            </a:graphic>
          </wp:inline>
        </w:drawing>
      </w:r>
    </w:p>
    <w:p w14:paraId="6A4E778C" w14:textId="77777777" w:rsidR="00FF0926" w:rsidRDefault="00231465">
      <w:pPr>
        <w:jc w:val="center"/>
        <w:rPr>
          <w:rFonts w:hint="eastAsia"/>
        </w:rPr>
      </w:pPr>
      <w:r>
        <w:rPr>
          <w:i/>
          <w:color w:val="5A646E"/>
          <w:sz w:val="16"/>
        </w:rPr>
        <w:t>Figure 5. Illustrative trend-based forecast for the first three months after the observed year.</w:t>
      </w:r>
    </w:p>
    <w:tbl>
      <w:tblPr>
        <w:tblStyle w:val="LightShading-Accent1"/>
        <w:tblW w:w="0" w:type="auto"/>
        <w:tblLook w:val="04A0" w:firstRow="1" w:lastRow="0" w:firstColumn="1" w:lastColumn="0" w:noHBand="0" w:noVBand="1"/>
      </w:tblPr>
      <w:tblGrid>
        <w:gridCol w:w="4968"/>
        <w:gridCol w:w="4968"/>
      </w:tblGrid>
      <w:tr w:rsidR="00FF0926" w14:paraId="3B23C885"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4D2221" w14:textId="77777777" w:rsidR="00FF0926" w:rsidRDefault="00231465">
            <w:pPr>
              <w:rPr>
                <w:rFonts w:hint="eastAsia"/>
              </w:rPr>
            </w:pPr>
            <w:r>
              <w:t>Forecast month</w:t>
            </w:r>
          </w:p>
        </w:tc>
        <w:tc>
          <w:tcPr>
            <w:tcW w:w="4968" w:type="dxa"/>
          </w:tcPr>
          <w:p w14:paraId="2D2337E3"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Illustrative trend forecast</w:t>
            </w:r>
          </w:p>
        </w:tc>
      </w:tr>
      <w:tr w:rsidR="00FF0926" w14:paraId="60293CB4"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6D073FA" w14:textId="77777777" w:rsidR="00FF0926" w:rsidRDefault="00231465">
            <w:pPr>
              <w:rPr>
                <w:rFonts w:hint="eastAsia"/>
              </w:rPr>
            </w:pPr>
            <w:r>
              <w:t>2026-01</w:t>
            </w:r>
          </w:p>
        </w:tc>
        <w:tc>
          <w:tcPr>
            <w:tcW w:w="4968" w:type="dxa"/>
          </w:tcPr>
          <w:p w14:paraId="65FE199B"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20,189</w:t>
            </w:r>
          </w:p>
        </w:tc>
      </w:tr>
      <w:tr w:rsidR="00FF0926" w14:paraId="6E407E43" w14:textId="77777777" w:rsidTr="00FF0926">
        <w:tc>
          <w:tcPr>
            <w:cnfStyle w:val="001000000000" w:firstRow="0" w:lastRow="0" w:firstColumn="1" w:lastColumn="0" w:oddVBand="0" w:evenVBand="0" w:oddHBand="0" w:evenHBand="0" w:firstRowFirstColumn="0" w:firstRowLastColumn="0" w:lastRowFirstColumn="0" w:lastRowLastColumn="0"/>
            <w:tcW w:w="4968" w:type="dxa"/>
          </w:tcPr>
          <w:p w14:paraId="290AA6B9" w14:textId="77777777" w:rsidR="00FF0926" w:rsidRDefault="00231465">
            <w:pPr>
              <w:rPr>
                <w:rFonts w:hint="eastAsia"/>
              </w:rPr>
            </w:pPr>
            <w:r>
              <w:t>2026-02</w:t>
            </w:r>
          </w:p>
        </w:tc>
        <w:tc>
          <w:tcPr>
            <w:tcW w:w="4968" w:type="dxa"/>
          </w:tcPr>
          <w:p w14:paraId="18AADF2D"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20,046</w:t>
            </w:r>
          </w:p>
        </w:tc>
      </w:tr>
      <w:tr w:rsidR="00FF0926" w14:paraId="262CD546"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B38C408" w14:textId="77777777" w:rsidR="00FF0926" w:rsidRDefault="00231465">
            <w:pPr>
              <w:rPr>
                <w:rFonts w:hint="eastAsia"/>
              </w:rPr>
            </w:pPr>
            <w:r>
              <w:t>2026-03</w:t>
            </w:r>
          </w:p>
        </w:tc>
        <w:tc>
          <w:tcPr>
            <w:tcW w:w="4968" w:type="dxa"/>
          </w:tcPr>
          <w:p w14:paraId="0BC52BC5"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19,904</w:t>
            </w:r>
          </w:p>
        </w:tc>
      </w:tr>
    </w:tbl>
    <w:p w14:paraId="20FE9475" w14:textId="77777777" w:rsidR="00FF0926" w:rsidRDefault="00231465">
      <w:pPr>
        <w:rPr>
          <w:rFonts w:hint="eastAsia"/>
        </w:rPr>
      </w:pPr>
      <w:r>
        <w:t>For a high-quality submission, compare at le</w:t>
      </w:r>
      <w:r>
        <w:t>ast two baselines (last-month/seasonal-naïve and linear trend) and evaluate them using a chronological holdout period. Report MAE and/or MAPE, noting that MAPE is unstable when actual values are zero or very small. Never randomly shuffle a time series befo</w:t>
      </w:r>
      <w:r>
        <w:t>re forecasting. With only one year of data, seasonal conclusions remain weak.</w:t>
      </w:r>
    </w:p>
    <w:p w14:paraId="6191FE8E" w14:textId="77777777" w:rsidR="00FF0926" w:rsidRDefault="00231465">
      <w:pPr>
        <w:pStyle w:val="Heading2"/>
      </w:pPr>
      <w:r>
        <w:t>Forecast improvement plan</w:t>
      </w:r>
    </w:p>
    <w:p w14:paraId="38DF7450" w14:textId="77777777" w:rsidR="00FF0926" w:rsidRDefault="00231465">
      <w:pPr>
        <w:pStyle w:val="ListBullet"/>
        <w:rPr>
          <w:rFonts w:hint="eastAsia"/>
        </w:rPr>
      </w:pPr>
      <w:r>
        <w:t>Use 24–36 months of monthly history if available.</w:t>
      </w:r>
    </w:p>
    <w:p w14:paraId="6F7DFC06" w14:textId="77777777" w:rsidR="00FF0926" w:rsidRDefault="00231465">
      <w:pPr>
        <w:pStyle w:val="ListBullet"/>
        <w:rPr>
          <w:rFonts w:hint="eastAsia"/>
        </w:rPr>
      </w:pPr>
      <w:r>
        <w:t>Add calendar features, promotion flags, price changes, inventory/stockout signals and major holidays.</w:t>
      </w:r>
    </w:p>
    <w:p w14:paraId="4F3A5FA6" w14:textId="77777777" w:rsidR="00FF0926" w:rsidRDefault="00231465">
      <w:pPr>
        <w:pStyle w:val="ListBullet"/>
        <w:rPr>
          <w:rFonts w:hint="eastAsia"/>
        </w:rPr>
      </w:pPr>
      <w:r>
        <w:t>Compare a seasonal-naïve baseline with suitable statistical or machine-learning models.</w:t>
      </w:r>
    </w:p>
    <w:p w14:paraId="0D744BAF" w14:textId="77777777" w:rsidR="00FF0926" w:rsidRDefault="00231465">
      <w:pPr>
        <w:pStyle w:val="ListBullet"/>
        <w:rPr>
          <w:rFonts w:hint="eastAsia"/>
        </w:rPr>
      </w:pPr>
      <w:r>
        <w:t>Back-test using rolling-origin validation and report errors for each holdout period.</w:t>
      </w:r>
    </w:p>
    <w:p w14:paraId="41882D06" w14:textId="77777777" w:rsidR="00FF0926" w:rsidRDefault="00231465">
      <w:pPr>
        <w:pStyle w:val="ListBullet"/>
        <w:rPr>
          <w:rFonts w:hint="eastAsia"/>
        </w:rPr>
      </w:pPr>
      <w:r>
        <w:t xml:space="preserve">Provide prediction intervals or low/base/high scenarios for inventory and staffing </w:t>
      </w:r>
      <w:r>
        <w:t>decisions.</w:t>
      </w:r>
    </w:p>
    <w:p w14:paraId="20341EB7" w14:textId="77777777" w:rsidR="00FF0926" w:rsidRDefault="00231465">
      <w:pPr>
        <w:pStyle w:val="Heading1"/>
      </w:pPr>
      <w:r>
        <w:t>10. Pricing and Discount Strategy</w:t>
      </w:r>
    </w:p>
    <w:p w14:paraId="0A8B1CAA" w14:textId="77777777" w:rsidR="00FF0926" w:rsidRDefault="00231465">
      <w:pPr>
        <w:rPr>
          <w:rFonts w:hint="eastAsia"/>
        </w:rPr>
      </w:pPr>
      <w:r>
        <w:t xml:space="preserve">Pricing evaluation should distinguish higher order volume from profitable growth. For each discount band, compare order count, revenue, AOV, estimated profit, margin and return rate. Discount </w:t>
      </w:r>
      <w:r>
        <w:t>effectiveness should ideally be measured through controlled experiments because customers receiving discounts may differ systematically from customers who do not.</w:t>
      </w:r>
    </w:p>
    <w:tbl>
      <w:tblPr>
        <w:tblStyle w:val="LightShading-Accent1"/>
        <w:tblW w:w="0" w:type="auto"/>
        <w:tblLook w:val="04A0" w:firstRow="1" w:lastRow="0" w:firstColumn="1" w:lastColumn="0" w:noHBand="0" w:noVBand="1"/>
      </w:tblPr>
      <w:tblGrid>
        <w:gridCol w:w="1987"/>
        <w:gridCol w:w="1987"/>
        <w:gridCol w:w="1987"/>
        <w:gridCol w:w="1987"/>
        <w:gridCol w:w="1987"/>
      </w:tblGrid>
      <w:tr w:rsidR="00FF0926" w14:paraId="2BD0C80F"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15D7527E" w14:textId="77777777" w:rsidR="00FF0926" w:rsidRDefault="00231465">
            <w:pPr>
              <w:rPr>
                <w:rFonts w:hint="eastAsia"/>
              </w:rPr>
            </w:pPr>
            <w:r>
              <w:t>Discount</w:t>
            </w:r>
          </w:p>
        </w:tc>
        <w:tc>
          <w:tcPr>
            <w:tcW w:w="1987" w:type="dxa"/>
          </w:tcPr>
          <w:p w14:paraId="0084701D"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Orders</w:t>
            </w:r>
          </w:p>
        </w:tc>
        <w:tc>
          <w:tcPr>
            <w:tcW w:w="1987" w:type="dxa"/>
          </w:tcPr>
          <w:p w14:paraId="73CDAED2"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Revenue</w:t>
            </w:r>
          </w:p>
        </w:tc>
        <w:tc>
          <w:tcPr>
            <w:tcW w:w="1987" w:type="dxa"/>
          </w:tcPr>
          <w:p w14:paraId="34B8A786"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Estimated profit</w:t>
            </w:r>
          </w:p>
        </w:tc>
        <w:tc>
          <w:tcPr>
            <w:tcW w:w="1987" w:type="dxa"/>
          </w:tcPr>
          <w:p w14:paraId="2AFFA103"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AOV</w:t>
            </w:r>
          </w:p>
        </w:tc>
      </w:tr>
      <w:tr w:rsidR="00FF0926" w14:paraId="112DC685"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397A45F" w14:textId="77777777" w:rsidR="00FF0926" w:rsidRDefault="00231465">
            <w:pPr>
              <w:rPr>
                <w:rFonts w:hint="eastAsia"/>
              </w:rPr>
            </w:pPr>
            <w:r>
              <w:t>0%</w:t>
            </w:r>
          </w:p>
        </w:tc>
        <w:tc>
          <w:tcPr>
            <w:tcW w:w="1987" w:type="dxa"/>
          </w:tcPr>
          <w:p w14:paraId="6B89777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501</w:t>
            </w:r>
          </w:p>
        </w:tc>
        <w:tc>
          <w:tcPr>
            <w:tcW w:w="1987" w:type="dxa"/>
          </w:tcPr>
          <w:p w14:paraId="13B9482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58,294</w:t>
            </w:r>
          </w:p>
        </w:tc>
        <w:tc>
          <w:tcPr>
            <w:tcW w:w="1987" w:type="dxa"/>
          </w:tcPr>
          <w:p w14:paraId="4612E3DA"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20,918</w:t>
            </w:r>
          </w:p>
        </w:tc>
        <w:tc>
          <w:tcPr>
            <w:tcW w:w="1987" w:type="dxa"/>
          </w:tcPr>
          <w:p w14:paraId="5DBC058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116</w:t>
            </w:r>
          </w:p>
        </w:tc>
      </w:tr>
      <w:tr w:rsidR="00FF0926" w14:paraId="3F6C4A40" w14:textId="77777777" w:rsidTr="00FF0926">
        <w:tc>
          <w:tcPr>
            <w:cnfStyle w:val="001000000000" w:firstRow="0" w:lastRow="0" w:firstColumn="1" w:lastColumn="0" w:oddVBand="0" w:evenVBand="0" w:oddHBand="0" w:evenHBand="0" w:firstRowFirstColumn="0" w:firstRowLastColumn="0" w:lastRowFirstColumn="0" w:lastRowLastColumn="0"/>
            <w:tcW w:w="1987" w:type="dxa"/>
          </w:tcPr>
          <w:p w14:paraId="24259D0E" w14:textId="77777777" w:rsidR="00FF0926" w:rsidRDefault="00231465">
            <w:pPr>
              <w:rPr>
                <w:rFonts w:hint="eastAsia"/>
              </w:rPr>
            </w:pPr>
            <w:r>
              <w:t>5%</w:t>
            </w:r>
          </w:p>
        </w:tc>
        <w:tc>
          <w:tcPr>
            <w:tcW w:w="1987" w:type="dxa"/>
          </w:tcPr>
          <w:p w14:paraId="5206F987"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362</w:t>
            </w:r>
          </w:p>
        </w:tc>
        <w:tc>
          <w:tcPr>
            <w:tcW w:w="1987" w:type="dxa"/>
          </w:tcPr>
          <w:p w14:paraId="709F88E8"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41,253</w:t>
            </w:r>
          </w:p>
        </w:tc>
        <w:tc>
          <w:tcPr>
            <w:tcW w:w="1987" w:type="dxa"/>
          </w:tcPr>
          <w:p w14:paraId="33541675"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14,977</w:t>
            </w:r>
          </w:p>
        </w:tc>
        <w:tc>
          <w:tcPr>
            <w:tcW w:w="1987" w:type="dxa"/>
          </w:tcPr>
          <w:p w14:paraId="3BEE48D1"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114</w:t>
            </w:r>
          </w:p>
        </w:tc>
      </w:tr>
      <w:tr w:rsidR="00FF0926" w14:paraId="06FF22D9"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3869484D" w14:textId="77777777" w:rsidR="00FF0926" w:rsidRDefault="00231465">
            <w:pPr>
              <w:rPr>
                <w:rFonts w:hint="eastAsia"/>
              </w:rPr>
            </w:pPr>
            <w:r>
              <w:t>10%</w:t>
            </w:r>
          </w:p>
        </w:tc>
        <w:tc>
          <w:tcPr>
            <w:tcW w:w="1987" w:type="dxa"/>
          </w:tcPr>
          <w:p w14:paraId="3A077DA7"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554</w:t>
            </w:r>
          </w:p>
        </w:tc>
        <w:tc>
          <w:tcPr>
            <w:tcW w:w="1987" w:type="dxa"/>
          </w:tcPr>
          <w:p w14:paraId="4C6C34AD"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57,576</w:t>
            </w:r>
          </w:p>
        </w:tc>
        <w:tc>
          <w:tcPr>
            <w:tcW w:w="1987" w:type="dxa"/>
          </w:tcPr>
          <w:p w14:paraId="6E2DB5D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21,553</w:t>
            </w:r>
          </w:p>
        </w:tc>
        <w:tc>
          <w:tcPr>
            <w:tcW w:w="1987" w:type="dxa"/>
          </w:tcPr>
          <w:p w14:paraId="6AA64056"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104</w:t>
            </w:r>
          </w:p>
        </w:tc>
      </w:tr>
      <w:tr w:rsidR="00FF0926" w14:paraId="111E1D25" w14:textId="77777777" w:rsidTr="00FF0926">
        <w:tc>
          <w:tcPr>
            <w:cnfStyle w:val="001000000000" w:firstRow="0" w:lastRow="0" w:firstColumn="1" w:lastColumn="0" w:oddVBand="0" w:evenVBand="0" w:oddHBand="0" w:evenHBand="0" w:firstRowFirstColumn="0" w:firstRowLastColumn="0" w:lastRowFirstColumn="0" w:lastRowLastColumn="0"/>
            <w:tcW w:w="1987" w:type="dxa"/>
          </w:tcPr>
          <w:p w14:paraId="04E89F20" w14:textId="77777777" w:rsidR="00FF0926" w:rsidRDefault="00231465">
            <w:pPr>
              <w:rPr>
                <w:rFonts w:hint="eastAsia"/>
              </w:rPr>
            </w:pPr>
            <w:r>
              <w:t>15%</w:t>
            </w:r>
          </w:p>
        </w:tc>
        <w:tc>
          <w:tcPr>
            <w:tcW w:w="1987" w:type="dxa"/>
          </w:tcPr>
          <w:p w14:paraId="6B2D3C41"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477</w:t>
            </w:r>
          </w:p>
        </w:tc>
        <w:tc>
          <w:tcPr>
            <w:tcW w:w="1987" w:type="dxa"/>
          </w:tcPr>
          <w:p w14:paraId="416D7B34"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48,526</w:t>
            </w:r>
          </w:p>
        </w:tc>
        <w:tc>
          <w:tcPr>
            <w:tcW w:w="1987" w:type="dxa"/>
          </w:tcPr>
          <w:p w14:paraId="201C61D2"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17,459</w:t>
            </w:r>
          </w:p>
        </w:tc>
        <w:tc>
          <w:tcPr>
            <w:tcW w:w="1987" w:type="dxa"/>
          </w:tcPr>
          <w:p w14:paraId="7BE1664A"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102</w:t>
            </w:r>
          </w:p>
        </w:tc>
      </w:tr>
      <w:tr w:rsidR="00FF0926" w14:paraId="6269A3D1"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B50DC72" w14:textId="77777777" w:rsidR="00FF0926" w:rsidRDefault="00231465">
            <w:pPr>
              <w:rPr>
                <w:rFonts w:hint="eastAsia"/>
              </w:rPr>
            </w:pPr>
            <w:r>
              <w:t>20%</w:t>
            </w:r>
          </w:p>
        </w:tc>
        <w:tc>
          <w:tcPr>
            <w:tcW w:w="1987" w:type="dxa"/>
          </w:tcPr>
          <w:p w14:paraId="7825F09B"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314</w:t>
            </w:r>
          </w:p>
        </w:tc>
        <w:tc>
          <w:tcPr>
            <w:tcW w:w="1987" w:type="dxa"/>
          </w:tcPr>
          <w:p w14:paraId="628C596D"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29,707</w:t>
            </w:r>
          </w:p>
        </w:tc>
        <w:tc>
          <w:tcPr>
            <w:tcW w:w="1987" w:type="dxa"/>
          </w:tcPr>
          <w:p w14:paraId="3D4F92D3"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10,577</w:t>
            </w:r>
          </w:p>
        </w:tc>
        <w:tc>
          <w:tcPr>
            <w:tcW w:w="1987" w:type="dxa"/>
          </w:tcPr>
          <w:p w14:paraId="30C0758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95</w:t>
            </w:r>
          </w:p>
        </w:tc>
      </w:tr>
      <w:tr w:rsidR="00FF0926" w14:paraId="51F4BBD3" w14:textId="77777777" w:rsidTr="00FF0926">
        <w:tc>
          <w:tcPr>
            <w:cnfStyle w:val="001000000000" w:firstRow="0" w:lastRow="0" w:firstColumn="1" w:lastColumn="0" w:oddVBand="0" w:evenVBand="0" w:oddHBand="0" w:evenHBand="0" w:firstRowFirstColumn="0" w:firstRowLastColumn="0" w:lastRowFirstColumn="0" w:lastRowLastColumn="0"/>
            <w:tcW w:w="1987" w:type="dxa"/>
          </w:tcPr>
          <w:p w14:paraId="09BE78B9" w14:textId="77777777" w:rsidR="00FF0926" w:rsidRDefault="00231465">
            <w:pPr>
              <w:rPr>
                <w:rFonts w:hint="eastAsia"/>
              </w:rPr>
            </w:pPr>
            <w:r>
              <w:lastRenderedPageBreak/>
              <w:t>25%</w:t>
            </w:r>
          </w:p>
        </w:tc>
        <w:tc>
          <w:tcPr>
            <w:tcW w:w="1987" w:type="dxa"/>
          </w:tcPr>
          <w:p w14:paraId="6B2A04FB"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192</w:t>
            </w:r>
          </w:p>
        </w:tc>
        <w:tc>
          <w:tcPr>
            <w:tcW w:w="1987" w:type="dxa"/>
          </w:tcPr>
          <w:p w14:paraId="460DFEBB"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18,005</w:t>
            </w:r>
          </w:p>
        </w:tc>
        <w:tc>
          <w:tcPr>
            <w:tcW w:w="1987" w:type="dxa"/>
          </w:tcPr>
          <w:p w14:paraId="21F214FE"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6,605</w:t>
            </w:r>
          </w:p>
        </w:tc>
        <w:tc>
          <w:tcPr>
            <w:tcW w:w="1987" w:type="dxa"/>
          </w:tcPr>
          <w:p w14:paraId="5F1C0B92"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94</w:t>
            </w:r>
          </w:p>
        </w:tc>
      </w:tr>
    </w:tbl>
    <w:p w14:paraId="34D67B0C" w14:textId="77777777" w:rsidR="00FF0926" w:rsidRDefault="00231465">
      <w:pPr>
        <w:rPr>
          <w:rFonts w:hint="eastAsia"/>
        </w:rPr>
      </w:pPr>
      <w:r>
        <w:t xml:space="preserve">Interpret the discount table carefully: this simulated data does not establish that discounts caused a change in demand. Price bands may </w:t>
      </w:r>
      <w:r>
        <w:t>contain different products and customer types. Before recommending a discount, compare like-for-like SKUs and calculate contribution margin after fulfilment, returns and marketing costs.</w:t>
      </w:r>
    </w:p>
    <w:p w14:paraId="233B5CB1" w14:textId="77777777" w:rsidR="00FF0926" w:rsidRDefault="00231465">
      <w:pPr>
        <w:pStyle w:val="Heading2"/>
      </w:pPr>
      <w:r>
        <w:t>Pricing recommendations</w:t>
      </w:r>
    </w:p>
    <w:p w14:paraId="375FCA44" w14:textId="77777777" w:rsidR="00FF0926" w:rsidRDefault="00231465">
      <w:pPr>
        <w:pStyle w:val="ListBullet"/>
        <w:rPr>
          <w:rFonts w:hint="eastAsia"/>
        </w:rPr>
      </w:pPr>
      <w:r>
        <w:t>Set a minimum contribution-margin guardrail f</w:t>
      </w:r>
      <w:r>
        <w:t>or promotional offers.</w:t>
      </w:r>
    </w:p>
    <w:p w14:paraId="70DF75FB" w14:textId="77777777" w:rsidR="00FF0926" w:rsidRDefault="00231465">
      <w:pPr>
        <w:pStyle w:val="ListBullet"/>
        <w:rPr>
          <w:rFonts w:hint="eastAsia"/>
        </w:rPr>
      </w:pPr>
      <w:r>
        <w:t>Use targeted, time-limited offers for at-risk customers rather than broad discounts to everyone.</w:t>
      </w:r>
    </w:p>
    <w:p w14:paraId="47BE11DF" w14:textId="77777777" w:rsidR="00FF0926" w:rsidRDefault="00231465">
      <w:pPr>
        <w:pStyle w:val="ListBullet"/>
        <w:rPr>
          <w:rFonts w:hint="eastAsia"/>
        </w:rPr>
      </w:pPr>
      <w:r>
        <w:t>Test free-shipping thresholds or bundles where unit economics support them.</w:t>
      </w:r>
    </w:p>
    <w:p w14:paraId="61C0833B" w14:textId="77777777" w:rsidR="00FF0926" w:rsidRDefault="00231465">
      <w:pPr>
        <w:pStyle w:val="ListBullet"/>
        <w:rPr>
          <w:rFonts w:hint="eastAsia"/>
        </w:rPr>
      </w:pPr>
      <w:r>
        <w:t xml:space="preserve">Run A/B tests with a holdout group; compare </w:t>
      </w:r>
      <w:r>
        <w:t>incremental profit, not only conversion or revenue.</w:t>
      </w:r>
    </w:p>
    <w:p w14:paraId="31776BDD" w14:textId="77777777" w:rsidR="00FF0926" w:rsidRDefault="00231465">
      <w:pPr>
        <w:pStyle w:val="ListBullet"/>
        <w:rPr>
          <w:rFonts w:hint="eastAsia"/>
        </w:rPr>
      </w:pPr>
      <w:r>
        <w:t>Monitor post-promotion pull-forward effects and return rates.</w:t>
      </w:r>
    </w:p>
    <w:p w14:paraId="4D71D9AC" w14:textId="77777777" w:rsidR="00FF0926" w:rsidRDefault="00231465">
      <w:pPr>
        <w:pStyle w:val="Heading1"/>
      </w:pPr>
      <w:r>
        <w:t>11. Integrated Findings and Business Recommendations</w:t>
      </w:r>
    </w:p>
    <w:tbl>
      <w:tblPr>
        <w:tblStyle w:val="LightShading-Accent1"/>
        <w:tblW w:w="0" w:type="auto"/>
        <w:tblLook w:val="04A0" w:firstRow="1" w:lastRow="0" w:firstColumn="1" w:lastColumn="0" w:noHBand="0" w:noVBand="1"/>
      </w:tblPr>
      <w:tblGrid>
        <w:gridCol w:w="1987"/>
        <w:gridCol w:w="1987"/>
        <w:gridCol w:w="1987"/>
        <w:gridCol w:w="1987"/>
        <w:gridCol w:w="1987"/>
      </w:tblGrid>
      <w:tr w:rsidR="00FF0926" w14:paraId="33A9638E" w14:textId="77777777" w:rsidTr="00FF09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3B873E7" w14:textId="77777777" w:rsidR="00FF0926" w:rsidRDefault="00231465">
            <w:pPr>
              <w:rPr>
                <w:rFonts w:hint="eastAsia"/>
              </w:rPr>
            </w:pPr>
            <w:r>
              <w:t>Priority</w:t>
            </w:r>
          </w:p>
        </w:tc>
        <w:tc>
          <w:tcPr>
            <w:tcW w:w="1987" w:type="dxa"/>
          </w:tcPr>
          <w:p w14:paraId="76432547"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Recommendation</w:t>
            </w:r>
          </w:p>
        </w:tc>
        <w:tc>
          <w:tcPr>
            <w:tcW w:w="1987" w:type="dxa"/>
          </w:tcPr>
          <w:p w14:paraId="08FA161F"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Owner</w:t>
            </w:r>
          </w:p>
        </w:tc>
        <w:tc>
          <w:tcPr>
            <w:tcW w:w="1987" w:type="dxa"/>
          </w:tcPr>
          <w:p w14:paraId="7D2F6A84"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Success metric</w:t>
            </w:r>
          </w:p>
        </w:tc>
        <w:tc>
          <w:tcPr>
            <w:tcW w:w="1987" w:type="dxa"/>
          </w:tcPr>
          <w:p w14:paraId="1F164031" w14:textId="77777777" w:rsidR="00FF0926" w:rsidRDefault="00231465">
            <w:pPr>
              <w:cnfStyle w:val="100000000000" w:firstRow="1" w:lastRow="0" w:firstColumn="0" w:lastColumn="0" w:oddVBand="0" w:evenVBand="0" w:oddHBand="0" w:evenHBand="0" w:firstRowFirstColumn="0" w:firstRowLastColumn="0" w:lastRowFirstColumn="0" w:lastRowLastColumn="0"/>
              <w:rPr>
                <w:rFonts w:hint="eastAsia"/>
              </w:rPr>
            </w:pPr>
            <w:r>
              <w:t>Time horizon</w:t>
            </w:r>
          </w:p>
        </w:tc>
      </w:tr>
      <w:tr w:rsidR="00FF0926" w14:paraId="3C648060"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45D0A91" w14:textId="77777777" w:rsidR="00FF0926" w:rsidRDefault="00231465">
            <w:pPr>
              <w:rPr>
                <w:rFonts w:hint="eastAsia"/>
              </w:rPr>
            </w:pPr>
            <w:r>
              <w:t>1 — High</w:t>
            </w:r>
          </w:p>
        </w:tc>
        <w:tc>
          <w:tcPr>
            <w:tcW w:w="1987" w:type="dxa"/>
          </w:tcPr>
          <w:p w14:paraId="006B1733"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Create one trusted KP</w:t>
            </w:r>
            <w:r>
              <w:t>I layer and reconcile orders/revenue before every report</w:t>
            </w:r>
          </w:p>
        </w:tc>
        <w:tc>
          <w:tcPr>
            <w:tcW w:w="1987" w:type="dxa"/>
          </w:tcPr>
          <w:p w14:paraId="2765ADAF"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Data analyst + finance</w:t>
            </w:r>
          </w:p>
        </w:tc>
        <w:tc>
          <w:tcPr>
            <w:tcW w:w="1987" w:type="dxa"/>
          </w:tcPr>
          <w:p w14:paraId="02C4E83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Revenue reconciliation variance; missing/duplicate rate</w:t>
            </w:r>
          </w:p>
        </w:tc>
        <w:tc>
          <w:tcPr>
            <w:tcW w:w="1987" w:type="dxa"/>
          </w:tcPr>
          <w:p w14:paraId="570D82E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Weeks 1–2</w:t>
            </w:r>
          </w:p>
        </w:tc>
      </w:tr>
      <w:tr w:rsidR="00FF0926" w14:paraId="79863934" w14:textId="77777777" w:rsidTr="00FF0926">
        <w:tc>
          <w:tcPr>
            <w:cnfStyle w:val="001000000000" w:firstRow="0" w:lastRow="0" w:firstColumn="1" w:lastColumn="0" w:oddVBand="0" w:evenVBand="0" w:oddHBand="0" w:evenHBand="0" w:firstRowFirstColumn="0" w:firstRowLastColumn="0" w:lastRowFirstColumn="0" w:lastRowLastColumn="0"/>
            <w:tcW w:w="1987" w:type="dxa"/>
          </w:tcPr>
          <w:p w14:paraId="769DB37F" w14:textId="77777777" w:rsidR="00FF0926" w:rsidRDefault="00231465">
            <w:pPr>
              <w:rPr>
                <w:rFonts w:hint="eastAsia"/>
              </w:rPr>
            </w:pPr>
            <w:r>
              <w:t>2 — High</w:t>
            </w:r>
          </w:p>
        </w:tc>
        <w:tc>
          <w:tcPr>
            <w:tcW w:w="1987" w:type="dxa"/>
          </w:tcPr>
          <w:p w14:paraId="1AFBFA10"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Launch a controlled win-back test for dormant customers</w:t>
            </w:r>
          </w:p>
        </w:tc>
        <w:tc>
          <w:tcPr>
            <w:tcW w:w="1987" w:type="dxa"/>
          </w:tcPr>
          <w:p w14:paraId="4FB4F315"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CRM / marketing</w:t>
            </w:r>
          </w:p>
        </w:tc>
        <w:tc>
          <w:tcPr>
            <w:tcW w:w="1987" w:type="dxa"/>
          </w:tcPr>
          <w:p w14:paraId="6BDE3A1A"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Incremental reactivation and</w:t>
            </w:r>
            <w:r>
              <w:t xml:space="preserve"> contribution profit vs control</w:t>
            </w:r>
          </w:p>
        </w:tc>
        <w:tc>
          <w:tcPr>
            <w:tcW w:w="1987" w:type="dxa"/>
          </w:tcPr>
          <w:p w14:paraId="4767F09B"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Weeks 3–6</w:t>
            </w:r>
          </w:p>
        </w:tc>
      </w:tr>
      <w:tr w:rsidR="00FF0926" w14:paraId="1F36F968"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D4D8A5C" w14:textId="77777777" w:rsidR="00FF0926" w:rsidRDefault="00231465">
            <w:pPr>
              <w:rPr>
                <w:rFonts w:hint="eastAsia"/>
              </w:rPr>
            </w:pPr>
            <w:r>
              <w:t>3 — High</w:t>
            </w:r>
          </w:p>
        </w:tc>
        <w:tc>
          <w:tcPr>
            <w:tcW w:w="1987" w:type="dxa"/>
          </w:tcPr>
          <w:p w14:paraId="12C1B8AD"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Evaluate channels using sessions, spend, CAC, ROAS and contribution margin</w:t>
            </w:r>
          </w:p>
        </w:tc>
        <w:tc>
          <w:tcPr>
            <w:tcW w:w="1987" w:type="dxa"/>
          </w:tcPr>
          <w:p w14:paraId="2CD682BD"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Performance marketing</w:t>
            </w:r>
          </w:p>
        </w:tc>
        <w:tc>
          <w:tcPr>
            <w:tcW w:w="1987" w:type="dxa"/>
          </w:tcPr>
          <w:p w14:paraId="3C6267D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CAC, contribution profit per acquired customer</w:t>
            </w:r>
          </w:p>
        </w:tc>
        <w:tc>
          <w:tcPr>
            <w:tcW w:w="1987" w:type="dxa"/>
          </w:tcPr>
          <w:p w14:paraId="2636CBD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Weeks 2–5</w:t>
            </w:r>
          </w:p>
        </w:tc>
      </w:tr>
      <w:tr w:rsidR="00FF0926" w14:paraId="4771636F" w14:textId="77777777" w:rsidTr="00FF0926">
        <w:tc>
          <w:tcPr>
            <w:cnfStyle w:val="001000000000" w:firstRow="0" w:lastRow="0" w:firstColumn="1" w:lastColumn="0" w:oddVBand="0" w:evenVBand="0" w:oddHBand="0" w:evenHBand="0" w:firstRowFirstColumn="0" w:firstRowLastColumn="0" w:lastRowFirstColumn="0" w:lastRowLastColumn="0"/>
            <w:tcW w:w="1987" w:type="dxa"/>
          </w:tcPr>
          <w:p w14:paraId="1B0ADFC1" w14:textId="77777777" w:rsidR="00FF0926" w:rsidRDefault="00231465">
            <w:pPr>
              <w:rPr>
                <w:rFonts w:hint="eastAsia"/>
              </w:rPr>
            </w:pPr>
            <w:r>
              <w:t>4 — Medium</w:t>
            </w:r>
          </w:p>
        </w:tc>
        <w:tc>
          <w:tcPr>
            <w:tcW w:w="1987" w:type="dxa"/>
          </w:tcPr>
          <w:p w14:paraId="0B36A1D8"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 xml:space="preserve">Review top categories using </w:t>
            </w:r>
            <w:r>
              <w:t>margin, return rate and stock availability</w:t>
            </w:r>
          </w:p>
        </w:tc>
        <w:tc>
          <w:tcPr>
            <w:tcW w:w="1987" w:type="dxa"/>
          </w:tcPr>
          <w:p w14:paraId="49EB8DD2"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Merchandising + operations</w:t>
            </w:r>
          </w:p>
        </w:tc>
        <w:tc>
          <w:tcPr>
            <w:tcW w:w="1987" w:type="dxa"/>
          </w:tcPr>
          <w:p w14:paraId="6CAC8D86"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Category margin; return rate; stockout rate</w:t>
            </w:r>
          </w:p>
        </w:tc>
        <w:tc>
          <w:tcPr>
            <w:tcW w:w="1987" w:type="dxa"/>
          </w:tcPr>
          <w:p w14:paraId="32BE3E86"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Weeks 3–6</w:t>
            </w:r>
          </w:p>
        </w:tc>
      </w:tr>
      <w:tr w:rsidR="00FF0926" w14:paraId="3EA3CE64"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4008179" w14:textId="77777777" w:rsidR="00FF0926" w:rsidRDefault="00231465">
            <w:pPr>
              <w:rPr>
                <w:rFonts w:hint="eastAsia"/>
              </w:rPr>
            </w:pPr>
            <w:r>
              <w:t>5 — Medium</w:t>
            </w:r>
          </w:p>
        </w:tc>
        <w:tc>
          <w:tcPr>
            <w:tcW w:w="1987" w:type="dxa"/>
          </w:tcPr>
          <w:p w14:paraId="0273EB3C"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Build a mobile checkout funnel and fix the largest observed drop-off</w:t>
            </w:r>
          </w:p>
        </w:tc>
        <w:tc>
          <w:tcPr>
            <w:tcW w:w="1987" w:type="dxa"/>
          </w:tcPr>
          <w:p w14:paraId="3413FBF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Product / UX</w:t>
            </w:r>
          </w:p>
        </w:tc>
        <w:tc>
          <w:tcPr>
            <w:tcW w:w="1987" w:type="dxa"/>
          </w:tcPr>
          <w:p w14:paraId="7DB62226"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 xml:space="preserve">Mobile conversion rate; </w:t>
            </w:r>
            <w:r>
              <w:t>checkout error rate</w:t>
            </w:r>
          </w:p>
        </w:tc>
        <w:tc>
          <w:tcPr>
            <w:tcW w:w="1987" w:type="dxa"/>
          </w:tcPr>
          <w:p w14:paraId="4F490078"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Weeks 2–8</w:t>
            </w:r>
          </w:p>
        </w:tc>
      </w:tr>
      <w:tr w:rsidR="00FF0926" w14:paraId="0C4C6171" w14:textId="77777777" w:rsidTr="00FF0926">
        <w:tc>
          <w:tcPr>
            <w:cnfStyle w:val="001000000000" w:firstRow="0" w:lastRow="0" w:firstColumn="1" w:lastColumn="0" w:oddVBand="0" w:evenVBand="0" w:oddHBand="0" w:evenHBand="0" w:firstRowFirstColumn="0" w:firstRowLastColumn="0" w:lastRowFirstColumn="0" w:lastRowLastColumn="0"/>
            <w:tcW w:w="1987" w:type="dxa"/>
          </w:tcPr>
          <w:p w14:paraId="2D31A127" w14:textId="77777777" w:rsidR="00FF0926" w:rsidRDefault="00231465">
            <w:pPr>
              <w:rPr>
                <w:rFonts w:hint="eastAsia"/>
              </w:rPr>
            </w:pPr>
            <w:r>
              <w:t>6 — Medium</w:t>
            </w:r>
          </w:p>
        </w:tc>
        <w:tc>
          <w:tcPr>
            <w:tcW w:w="1987" w:type="dxa"/>
          </w:tcPr>
          <w:p w14:paraId="6400324D"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Back-test a baseline forecast before using it for replenishment</w:t>
            </w:r>
          </w:p>
        </w:tc>
        <w:tc>
          <w:tcPr>
            <w:tcW w:w="1987" w:type="dxa"/>
          </w:tcPr>
          <w:p w14:paraId="7696ABB4"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Analytics + supply chain</w:t>
            </w:r>
          </w:p>
        </w:tc>
        <w:tc>
          <w:tcPr>
            <w:tcW w:w="1987" w:type="dxa"/>
          </w:tcPr>
          <w:p w14:paraId="0D4622A3"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MAE vs naïve baseline; forecast bias</w:t>
            </w:r>
          </w:p>
        </w:tc>
        <w:tc>
          <w:tcPr>
            <w:tcW w:w="1987" w:type="dxa"/>
          </w:tcPr>
          <w:p w14:paraId="56AB7FA3" w14:textId="77777777" w:rsidR="00FF0926" w:rsidRDefault="00231465">
            <w:pPr>
              <w:cnfStyle w:val="000000000000" w:firstRow="0" w:lastRow="0" w:firstColumn="0" w:lastColumn="0" w:oddVBand="0" w:evenVBand="0" w:oddHBand="0" w:evenHBand="0" w:firstRowFirstColumn="0" w:firstRowLastColumn="0" w:lastRowFirstColumn="0" w:lastRowLastColumn="0"/>
              <w:rPr>
                <w:rFonts w:hint="eastAsia"/>
              </w:rPr>
            </w:pPr>
            <w:r>
              <w:t>Weeks 4–8</w:t>
            </w:r>
          </w:p>
        </w:tc>
      </w:tr>
      <w:tr w:rsidR="00FF0926" w14:paraId="6C6871D9" w14:textId="77777777" w:rsidTr="00FF0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942DBA1" w14:textId="77777777" w:rsidR="00FF0926" w:rsidRDefault="00231465">
            <w:pPr>
              <w:rPr>
                <w:rFonts w:hint="eastAsia"/>
              </w:rPr>
            </w:pPr>
            <w:r>
              <w:t>7 — Medium</w:t>
            </w:r>
          </w:p>
        </w:tc>
        <w:tc>
          <w:tcPr>
            <w:tcW w:w="1987" w:type="dxa"/>
          </w:tcPr>
          <w:p w14:paraId="44F09671"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Test discount policies with margin guardrails and holdout groups</w:t>
            </w:r>
          </w:p>
        </w:tc>
        <w:tc>
          <w:tcPr>
            <w:tcW w:w="1987" w:type="dxa"/>
          </w:tcPr>
          <w:p w14:paraId="5CC8368E"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Pricing + finance</w:t>
            </w:r>
          </w:p>
        </w:tc>
        <w:tc>
          <w:tcPr>
            <w:tcW w:w="1987" w:type="dxa"/>
          </w:tcPr>
          <w:p w14:paraId="07E1C6B2"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Incremental contribution profit</w:t>
            </w:r>
          </w:p>
        </w:tc>
        <w:tc>
          <w:tcPr>
            <w:tcW w:w="1987" w:type="dxa"/>
          </w:tcPr>
          <w:p w14:paraId="7B905DB9" w14:textId="77777777" w:rsidR="00FF0926" w:rsidRDefault="00231465">
            <w:pPr>
              <w:cnfStyle w:val="000000100000" w:firstRow="0" w:lastRow="0" w:firstColumn="0" w:lastColumn="0" w:oddVBand="0" w:evenVBand="0" w:oddHBand="1" w:evenHBand="0" w:firstRowFirstColumn="0" w:firstRowLastColumn="0" w:lastRowFirstColumn="0" w:lastRowLastColumn="0"/>
              <w:rPr>
                <w:rFonts w:hint="eastAsia"/>
              </w:rPr>
            </w:pPr>
            <w:r>
              <w:t>Weeks 4–8</w:t>
            </w:r>
          </w:p>
        </w:tc>
      </w:tr>
    </w:tbl>
    <w:p w14:paraId="7DE4848B" w14:textId="77777777" w:rsidR="00FF0926" w:rsidRDefault="00231465">
      <w:pPr>
        <w:rPr>
          <w:rFonts w:hint="eastAsia"/>
        </w:rPr>
      </w:pPr>
      <w:r>
        <w:t>These priorities are framed as proposed actions. The data supports descriptive comparisons only; causal claims require experiments or a suitable causal design.</w:t>
      </w:r>
    </w:p>
    <w:p w14:paraId="42BDCC4C" w14:textId="77777777" w:rsidR="00FF0926" w:rsidRDefault="00231465">
      <w:pPr>
        <w:pStyle w:val="Heading1"/>
      </w:pPr>
      <w:r>
        <w:t>12. Limitations, Risks and Ethics</w:t>
      </w:r>
    </w:p>
    <w:p w14:paraId="06534692" w14:textId="77777777" w:rsidR="00FF0926" w:rsidRDefault="00231465">
      <w:pPr>
        <w:pStyle w:val="ListBullet"/>
        <w:rPr>
          <w:rFonts w:hint="eastAsia"/>
        </w:rPr>
      </w:pPr>
      <w:r>
        <w:t>D</w:t>
      </w:r>
      <w:r>
        <w:t>ata limitation: all values in this demonstration are synthetic; they must not be represented as observed company performance.</w:t>
      </w:r>
    </w:p>
    <w:p w14:paraId="43C7030A" w14:textId="77777777" w:rsidR="00FF0926" w:rsidRDefault="00231465">
      <w:pPr>
        <w:pStyle w:val="ListBullet"/>
        <w:rPr>
          <w:rFonts w:hint="eastAsia"/>
        </w:rPr>
      </w:pPr>
      <w:r>
        <w:lastRenderedPageBreak/>
        <w:t>Coverage limitation: no sessions, carts, campaign spend, product inventory, refunds, shipping cost or full customer profile is inc</w:t>
      </w:r>
      <w:r>
        <w:t>luded.</w:t>
      </w:r>
    </w:p>
    <w:p w14:paraId="44CC72B8" w14:textId="77777777" w:rsidR="00FF0926" w:rsidRDefault="00231465">
      <w:pPr>
        <w:pStyle w:val="ListBullet"/>
        <w:rPr>
          <w:rFonts w:hint="eastAsia"/>
        </w:rPr>
      </w:pPr>
      <w:r>
        <w:t>Attribution risk: order channel may not represent the true influence of marketing touchpoints.</w:t>
      </w:r>
    </w:p>
    <w:p w14:paraId="7259DFBF" w14:textId="77777777" w:rsidR="00FF0926" w:rsidRDefault="00231465">
      <w:pPr>
        <w:pStyle w:val="ListBullet"/>
        <w:rPr>
          <w:rFonts w:hint="eastAsia"/>
        </w:rPr>
      </w:pPr>
      <w:r>
        <w:t>Forecast risk: one year of simulated monthly observations is insufficient to establish robust seasonality.</w:t>
      </w:r>
    </w:p>
    <w:p w14:paraId="7CE99998" w14:textId="77777777" w:rsidR="00FF0926" w:rsidRDefault="00231465">
      <w:pPr>
        <w:pStyle w:val="ListBullet"/>
        <w:rPr>
          <w:rFonts w:hint="eastAsia"/>
        </w:rPr>
      </w:pPr>
      <w:r>
        <w:t>Profit limitation: estimated profit subtracts a</w:t>
      </w:r>
      <w:r>
        <w:t xml:space="preserve"> simulated direct cost only and is not equivalent to net profit.</w:t>
      </w:r>
    </w:p>
    <w:p w14:paraId="28B65C20" w14:textId="77777777" w:rsidR="00FF0926" w:rsidRDefault="00231465">
      <w:pPr>
        <w:pStyle w:val="ListBullet"/>
        <w:rPr>
          <w:rFonts w:hint="eastAsia"/>
        </w:rPr>
      </w:pPr>
      <w:r>
        <w:t>Segmentation risk: rule-based RFM thresholds are arbitrary until calibrated to the business model.</w:t>
      </w:r>
    </w:p>
    <w:p w14:paraId="76F8ED7F" w14:textId="77777777" w:rsidR="00FF0926" w:rsidRDefault="00231465">
      <w:pPr>
        <w:pStyle w:val="ListBullet"/>
        <w:rPr>
          <w:rFonts w:hint="eastAsia"/>
        </w:rPr>
      </w:pPr>
      <w:r>
        <w:t>Privacy and fairness: minimise personal data, control access, document retention and avoid d</w:t>
      </w:r>
      <w:r>
        <w:t>iscriminatory targeting.</w:t>
      </w:r>
    </w:p>
    <w:p w14:paraId="46BC11FB" w14:textId="77777777" w:rsidR="00FF0926" w:rsidRDefault="00231465">
      <w:pPr>
        <w:pStyle w:val="Heading1"/>
      </w:pPr>
      <w:r>
        <w:t>13. Future Scope</w:t>
      </w:r>
    </w:p>
    <w:p w14:paraId="380A92F1" w14:textId="77777777" w:rsidR="00FF0926" w:rsidRDefault="00231465">
      <w:pPr>
        <w:pStyle w:val="ListBullet"/>
        <w:rPr>
          <w:rFonts w:hint="eastAsia"/>
        </w:rPr>
      </w:pPr>
      <w:r>
        <w:t>Integrate web analytics events, campaign costs, refunds and inventory snapshots.</w:t>
      </w:r>
    </w:p>
    <w:p w14:paraId="08B3E957" w14:textId="77777777" w:rsidR="00FF0926" w:rsidRDefault="00231465">
      <w:pPr>
        <w:pStyle w:val="ListBullet"/>
        <w:rPr>
          <w:rFonts w:hint="eastAsia"/>
        </w:rPr>
      </w:pPr>
      <w:r>
        <w:t>Develop customer-level retention/churn models with temporal validation and interpretable features.</w:t>
      </w:r>
    </w:p>
    <w:p w14:paraId="790B7483" w14:textId="77777777" w:rsidR="00FF0926" w:rsidRDefault="00231465">
      <w:pPr>
        <w:pStyle w:val="ListBullet"/>
        <w:rPr>
          <w:rFonts w:hint="eastAsia"/>
        </w:rPr>
      </w:pPr>
      <w:r>
        <w:t>Estimate customer lifetime value u</w:t>
      </w:r>
      <w:r>
        <w:t>sing contribution margin and survival/retention methods.</w:t>
      </w:r>
    </w:p>
    <w:p w14:paraId="4781B17D" w14:textId="77777777" w:rsidR="00FF0926" w:rsidRDefault="00231465">
      <w:pPr>
        <w:pStyle w:val="ListBullet"/>
        <w:rPr>
          <w:rFonts w:hint="eastAsia"/>
        </w:rPr>
      </w:pPr>
      <w:r>
        <w:t>Use product-level demand forecasting and promotion-aware inventory optimisation.</w:t>
      </w:r>
    </w:p>
    <w:p w14:paraId="5582D177" w14:textId="77777777" w:rsidR="00FF0926" w:rsidRDefault="00231465">
      <w:pPr>
        <w:pStyle w:val="ListBullet"/>
        <w:rPr>
          <w:rFonts w:hint="eastAsia"/>
        </w:rPr>
      </w:pPr>
      <w:r>
        <w:t>Introduce experimentation standards for pricing, recommendations and win-back campaigns.</w:t>
      </w:r>
    </w:p>
    <w:p w14:paraId="16AA9FE5" w14:textId="77777777" w:rsidR="00FF0926" w:rsidRDefault="00231465">
      <w:pPr>
        <w:pStyle w:val="ListBullet"/>
        <w:rPr>
          <w:rFonts w:hint="eastAsia"/>
        </w:rPr>
      </w:pPr>
      <w:r>
        <w:t>Automate a monthly report wit</w:t>
      </w:r>
      <w:r>
        <w:t>h data-quality checks, KPI alerts and version-controlled notebooks.</w:t>
      </w:r>
    </w:p>
    <w:p w14:paraId="2AC4C99E" w14:textId="77777777" w:rsidR="00FF0926" w:rsidRDefault="00231465">
      <w:pPr>
        <w:pStyle w:val="Heading1"/>
      </w:pPr>
      <w:r>
        <w:t>14. Conclusion</w:t>
      </w:r>
    </w:p>
    <w:p w14:paraId="5A77796E" w14:textId="77777777" w:rsidR="00FF0926" w:rsidRDefault="00231465">
      <w:pPr>
        <w:rPr>
          <w:rFonts w:hint="eastAsia"/>
        </w:rPr>
      </w:pPr>
      <w:r>
        <w:t>This project presents a coherent end-to-end framework for retail eCommerce analysis, from data strategy and quality controls to customer segmentation, commercial performance</w:t>
      </w:r>
      <w:r>
        <w:t>, website analytics requirements, forecasting and pricing decisions. Its main strength is integration: each analysis is tied to a business question, a measurable KPI and a practical next action.</w:t>
      </w:r>
    </w:p>
    <w:p w14:paraId="347A524B" w14:textId="77777777" w:rsidR="00FF0926" w:rsidRDefault="00231465">
      <w:pPr>
        <w:rPr>
          <w:rFonts w:hint="eastAsia"/>
        </w:rPr>
      </w:pPr>
      <w:r>
        <w:t xml:space="preserve">For final submission, replace the synthetic dataset with the </w:t>
      </w:r>
      <w:r>
        <w:t>actual course data, rerun the analysis in Jupyter Notebook, paste verified outputs into the report, and preserve the limitations section. A high-scoring report should be transparent about what the data can and cannot prove, explain every visualisation, and</w:t>
      </w:r>
      <w:r>
        <w:t xml:space="preserve"> make recommendations that are measurable and feasible.</w:t>
      </w:r>
    </w:p>
    <w:p w14:paraId="53B3DF36" w14:textId="77777777" w:rsidR="00FF0926" w:rsidRDefault="00231465">
      <w:pPr>
        <w:pStyle w:val="Heading1"/>
      </w:pPr>
      <w:r>
        <w:t>Appendix A. Reproducibility Checklist</w:t>
      </w:r>
    </w:p>
    <w:p w14:paraId="3686FDE6" w14:textId="77777777" w:rsidR="00FF0926" w:rsidRDefault="00231465">
      <w:pPr>
        <w:pStyle w:val="ListBullet"/>
        <w:rPr>
          <w:rFonts w:hint="eastAsia"/>
        </w:rPr>
      </w:pPr>
      <w:r>
        <w:t>Dataset source, extraction date and reporting period documented.</w:t>
      </w:r>
    </w:p>
    <w:p w14:paraId="73C72DE1" w14:textId="77777777" w:rsidR="00FF0926" w:rsidRDefault="00231465">
      <w:pPr>
        <w:pStyle w:val="ListBullet"/>
        <w:rPr>
          <w:rFonts w:hint="eastAsia"/>
        </w:rPr>
      </w:pPr>
      <w:r>
        <w:t>Data dictionary and metric definitions included.</w:t>
      </w:r>
    </w:p>
    <w:p w14:paraId="3B37FBF6" w14:textId="77777777" w:rsidR="00FF0926" w:rsidRDefault="00231465">
      <w:pPr>
        <w:pStyle w:val="ListBullet"/>
        <w:rPr>
          <w:rFonts w:hint="eastAsia"/>
        </w:rPr>
      </w:pPr>
      <w:r>
        <w:t xml:space="preserve">Missing values, duplicates, invalid values </w:t>
      </w:r>
      <w:r>
        <w:t>and outliers assessed.</w:t>
      </w:r>
    </w:p>
    <w:p w14:paraId="6DC9E382" w14:textId="77777777" w:rsidR="00FF0926" w:rsidRDefault="00231465">
      <w:pPr>
        <w:pStyle w:val="ListBullet"/>
        <w:rPr>
          <w:rFonts w:hint="eastAsia"/>
        </w:rPr>
      </w:pPr>
      <w:r>
        <w:t>Cleaning decisions and before/after row counts recorded.</w:t>
      </w:r>
    </w:p>
    <w:p w14:paraId="7529D594" w14:textId="77777777" w:rsidR="00FF0926" w:rsidRDefault="00231465">
      <w:pPr>
        <w:pStyle w:val="ListBullet"/>
        <w:rPr>
          <w:rFonts w:hint="eastAsia"/>
        </w:rPr>
      </w:pPr>
      <w:r>
        <w:t>Revenue and order totals reconciled to source.</w:t>
      </w:r>
    </w:p>
    <w:p w14:paraId="60F38992" w14:textId="77777777" w:rsidR="00FF0926" w:rsidRDefault="00231465">
      <w:pPr>
        <w:pStyle w:val="ListBullet"/>
        <w:rPr>
          <w:rFonts w:hint="eastAsia"/>
        </w:rPr>
      </w:pPr>
      <w:r>
        <w:t>Charts have clear titles, axes, units and captions.</w:t>
      </w:r>
    </w:p>
    <w:p w14:paraId="79F19B26" w14:textId="77777777" w:rsidR="00FF0926" w:rsidRDefault="00231465">
      <w:pPr>
        <w:pStyle w:val="ListBullet"/>
        <w:rPr>
          <w:rFonts w:hint="eastAsia"/>
        </w:rPr>
      </w:pPr>
      <w:r>
        <w:t>Forecast baseline and chronological validation documented.</w:t>
      </w:r>
    </w:p>
    <w:p w14:paraId="44D9FD56" w14:textId="77777777" w:rsidR="00FF0926" w:rsidRDefault="00231465">
      <w:pPr>
        <w:pStyle w:val="ListBullet"/>
        <w:rPr>
          <w:rFonts w:hint="eastAsia"/>
        </w:rPr>
      </w:pPr>
      <w:r>
        <w:t>RFM thresholds and</w:t>
      </w:r>
      <w:r>
        <w:t xml:space="preserve"> segment actions explained.</w:t>
      </w:r>
    </w:p>
    <w:p w14:paraId="79D8A1E2" w14:textId="77777777" w:rsidR="00FF0926" w:rsidRDefault="00231465">
      <w:pPr>
        <w:pStyle w:val="ListBullet"/>
        <w:rPr>
          <w:rFonts w:hint="eastAsia"/>
        </w:rPr>
      </w:pPr>
      <w:r>
        <w:t>Website metrics without denominators explicitly marked unavailable.</w:t>
      </w:r>
    </w:p>
    <w:p w14:paraId="06C74C8C" w14:textId="77777777" w:rsidR="00FF0926" w:rsidRDefault="00231465">
      <w:pPr>
        <w:pStyle w:val="ListBullet"/>
        <w:rPr>
          <w:rFonts w:hint="eastAsia"/>
        </w:rPr>
      </w:pPr>
      <w:r>
        <w:t>Recommendations have owners, KPIs and time horizons.</w:t>
      </w:r>
    </w:p>
    <w:p w14:paraId="26D04AA3" w14:textId="77777777" w:rsidR="00FF0926" w:rsidRDefault="00231465">
      <w:pPr>
        <w:pStyle w:val="ListBullet"/>
        <w:rPr>
          <w:rFonts w:hint="eastAsia"/>
        </w:rPr>
      </w:pPr>
      <w:r>
        <w:t>All simulated results replaced or clearly labelled before submission.</w:t>
      </w:r>
    </w:p>
    <w:p w14:paraId="1FCC1666" w14:textId="77777777" w:rsidR="00FF0926" w:rsidRDefault="00231465">
      <w:pPr>
        <w:pStyle w:val="Heading1"/>
      </w:pPr>
      <w:r>
        <w:t>Appendix B. Suggested Jupyter Noteboo</w:t>
      </w:r>
      <w:r>
        <w:t>k Structure</w:t>
      </w:r>
    </w:p>
    <w:p w14:paraId="73840FF5" w14:textId="77777777" w:rsidR="00FF0926" w:rsidRDefault="00231465">
      <w:pPr>
        <w:pStyle w:val="ListBullet"/>
        <w:rPr>
          <w:rFonts w:hint="eastAsia"/>
        </w:rPr>
      </w:pPr>
      <w:r>
        <w:t>00_project_setup.ipynb — imports, paths, project objective</w:t>
      </w:r>
    </w:p>
    <w:p w14:paraId="2C652018" w14:textId="77777777" w:rsidR="00FF0926" w:rsidRDefault="00231465">
      <w:pPr>
        <w:pStyle w:val="ListBullet"/>
        <w:rPr>
          <w:rFonts w:hint="eastAsia"/>
        </w:rPr>
      </w:pPr>
      <w:r>
        <w:t>01_data_audit_cleaning.ipynb — schema, missing values, duplicates, cleaning log</w:t>
      </w:r>
    </w:p>
    <w:p w14:paraId="3E8CF663" w14:textId="77777777" w:rsidR="00FF0926" w:rsidRDefault="00231465">
      <w:pPr>
        <w:pStyle w:val="ListBullet"/>
        <w:rPr>
          <w:rFonts w:hint="eastAsia"/>
        </w:rPr>
      </w:pPr>
      <w:r>
        <w:lastRenderedPageBreak/>
        <w:t>02_eda_sales_kpis.ipynb — sales, category, country, channel and device analysis</w:t>
      </w:r>
    </w:p>
    <w:p w14:paraId="40D4FA3F" w14:textId="77777777" w:rsidR="00FF0926" w:rsidRDefault="00231465">
      <w:pPr>
        <w:pStyle w:val="ListBullet"/>
        <w:rPr>
          <w:rFonts w:hint="eastAsia"/>
        </w:rPr>
      </w:pPr>
      <w:r>
        <w:t>03_customer_rfm.ipynb — RFM table, segment chart and campaign suggestions</w:t>
      </w:r>
    </w:p>
    <w:p w14:paraId="45912B43" w14:textId="77777777" w:rsidR="00FF0926" w:rsidRDefault="00231465">
      <w:pPr>
        <w:pStyle w:val="ListBullet"/>
        <w:rPr>
          <w:rFonts w:hint="eastAsia"/>
        </w:rPr>
      </w:pPr>
      <w:r>
        <w:t>04_forecasting.ipynb — monthly aggregation, baseline models and time-based validation</w:t>
      </w:r>
    </w:p>
    <w:p w14:paraId="6D358427" w14:textId="77777777" w:rsidR="00FF0926" w:rsidRDefault="00231465">
      <w:pPr>
        <w:pStyle w:val="ListBullet"/>
        <w:rPr>
          <w:rFonts w:hint="eastAsia"/>
        </w:rPr>
      </w:pPr>
      <w:r>
        <w:t>05_pricing_strategy.ipynb — discount bands, margin checks and experiment design</w:t>
      </w:r>
    </w:p>
    <w:p w14:paraId="391BABB4" w14:textId="77777777" w:rsidR="00FF0926" w:rsidRDefault="00231465">
      <w:pPr>
        <w:pStyle w:val="ListBullet"/>
        <w:rPr>
          <w:rFonts w:hint="eastAsia"/>
        </w:rPr>
      </w:pPr>
      <w:r>
        <w:t>06_final_summary</w:t>
      </w:r>
      <w:r>
        <w:t>.ipynb — export final tables and chart assets for the report</w:t>
      </w:r>
    </w:p>
    <w:sectPr w:rsidR="00FF0926"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9504F" w14:textId="77777777" w:rsidR="00231465" w:rsidRDefault="00231465">
      <w:pPr>
        <w:spacing w:after="0" w:line="240" w:lineRule="auto"/>
        <w:rPr>
          <w:rFonts w:hint="eastAsia"/>
        </w:rPr>
      </w:pPr>
      <w:r>
        <w:separator/>
      </w:r>
    </w:p>
  </w:endnote>
  <w:endnote w:type="continuationSeparator" w:id="0">
    <w:p w14:paraId="2B312D20" w14:textId="77777777" w:rsidR="00231465" w:rsidRDefault="0023146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BB855" w14:textId="77777777" w:rsidR="00FF0926" w:rsidRDefault="00231465">
    <w:pPr>
      <w:pStyle w:val="Footer"/>
      <w:jc w:val="center"/>
      <w:rPr>
        <w:rFonts w:hint="eastAsia"/>
      </w:rPr>
    </w:pPr>
    <w:r>
      <w:rPr>
        <w:color w:val="646E78"/>
        <w:sz w:val="16"/>
      </w:rPr>
      <w:t>Comprehensive Analysis Report | Illustrative simulated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532DD" w14:textId="77777777" w:rsidR="00231465" w:rsidRDefault="00231465">
      <w:pPr>
        <w:spacing w:after="0" w:line="240" w:lineRule="auto"/>
        <w:rPr>
          <w:rFonts w:hint="eastAsia"/>
        </w:rPr>
      </w:pPr>
      <w:r>
        <w:separator/>
      </w:r>
    </w:p>
  </w:footnote>
  <w:footnote w:type="continuationSeparator" w:id="0">
    <w:p w14:paraId="59596F7B" w14:textId="77777777" w:rsidR="00231465" w:rsidRDefault="0023146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D10F0" w14:textId="77777777" w:rsidR="00FF0926" w:rsidRDefault="00231465">
    <w:pPr>
      <w:pStyle w:val="Header"/>
      <w:jc w:val="right"/>
      <w:rPr>
        <w:rFonts w:hint="eastAsia"/>
      </w:rPr>
    </w:pPr>
    <w:r>
      <w:rPr>
        <w:color w:val="646E78"/>
        <w:sz w:val="16"/>
      </w:rPr>
      <w:t>WEEK 6 | RETAIL ECOMMERCE DATA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EBA"/>
    <w:rsid w:val="00231465"/>
    <w:rsid w:val="0029639D"/>
    <w:rsid w:val="00326F90"/>
    <w:rsid w:val="00AA1D8D"/>
    <w:rsid w:val="00B47730"/>
    <w:rsid w:val="00CB0664"/>
    <w:rsid w:val="00FC693F"/>
    <w:rsid w:val="00FF09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933F14"/>
  <w14:defaultImageDpi w14:val="300"/>
  <w15:docId w15:val="{41988D39-4D37-49B2-9FB2-506F24936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8"/>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4B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8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4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7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3168</Words>
  <Characters>18061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Retail eCommerce Data Analysis Report</dc:title>
  <dc:subject>Week 6 Task — End-to-end retail eCommerce analytics</dc:subject>
  <dc:creator>Student Project</dc:creator>
  <cp:keywords/>
  <dc:description>generated by python-docx</dc:description>
  <cp:lastModifiedBy>HP LAPTOP</cp:lastModifiedBy>
  <cp:revision>3</cp:revision>
  <dcterms:created xsi:type="dcterms:W3CDTF">2013-12-23T23:15:00Z</dcterms:created>
  <dcterms:modified xsi:type="dcterms:W3CDTF">2026-10-09T11:37:00Z</dcterms:modified>
  <cp:category/>
</cp:coreProperties>
</file>