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42870" w14:textId="77777777" w:rsidR="007E0242" w:rsidRPr="00F0314D" w:rsidRDefault="007E0242" w:rsidP="007E0242">
      <w:pPr>
        <w:spacing w:before="100" w:beforeAutospacing="1" w:after="100" w:afterAutospacing="1" w:line="240" w:lineRule="auto"/>
        <w:outlineLvl w:val="0"/>
        <w:rPr>
          <w:rFonts w:ascii="Aptos Narrow" w:eastAsia="Times New Roman" w:hAnsi="Aptos Narrow" w:cs="Times New Roman"/>
          <w:b/>
          <w:bCs/>
          <w:kern w:val="36"/>
          <w:sz w:val="32"/>
          <w:szCs w:val="32"/>
          <w14:ligatures w14:val="none"/>
        </w:rPr>
      </w:pPr>
      <w:r w:rsidRPr="00F0314D">
        <w:rPr>
          <w:rFonts w:ascii="Aptos Narrow" w:eastAsia="Times New Roman" w:hAnsi="Aptos Narrow" w:cs="Times New Roman"/>
          <w:b/>
          <w:bCs/>
          <w:kern w:val="36"/>
          <w:sz w:val="32"/>
          <w:szCs w:val="32"/>
          <w14:ligatures w14:val="none"/>
        </w:rPr>
        <w:t>Advancing XAI for Predictive Process Monitoring</w:t>
      </w:r>
      <w:r>
        <w:rPr>
          <w:rFonts w:ascii="Aptos Narrow" w:eastAsia="Times New Roman" w:hAnsi="Aptos Narrow" w:cs="Times New Roman"/>
          <w:b/>
          <w:bCs/>
          <w:kern w:val="36"/>
          <w:sz w:val="32"/>
          <w:szCs w:val="32"/>
          <w14:ligatures w14:val="none"/>
        </w:rPr>
        <w:t xml:space="preserve"> </w:t>
      </w:r>
      <w:r w:rsidRPr="00664D56">
        <w:rPr>
          <w:rFonts w:ascii="Aptos Narrow" w:eastAsia="Times New Roman" w:hAnsi="Aptos Narrow" w:cs="Times New Roman"/>
          <w:b/>
          <w:bCs/>
          <w:kern w:val="36"/>
          <w:sz w:val="32"/>
          <w:szCs w:val="32"/>
          <w14:ligatures w14:val="none"/>
        </w:rPr>
        <w:t>(PPM)</w:t>
      </w:r>
      <w:r w:rsidRPr="00F0314D">
        <w:rPr>
          <w:rFonts w:ascii="Aptos Narrow" w:eastAsia="Times New Roman" w:hAnsi="Aptos Narrow" w:cs="Times New Roman"/>
          <w:b/>
          <w:bCs/>
          <w:kern w:val="36"/>
          <w:sz w:val="32"/>
          <w:szCs w:val="32"/>
          <w14:ligatures w14:val="none"/>
        </w:rPr>
        <w:t xml:space="preserve"> with </w:t>
      </w:r>
      <w:proofErr w:type="spellStart"/>
      <w:r w:rsidRPr="00F0314D">
        <w:rPr>
          <w:rFonts w:ascii="Aptos Narrow" w:eastAsia="Times New Roman" w:hAnsi="Aptos Narrow" w:cs="Times New Roman"/>
          <w:b/>
          <w:bCs/>
          <w:kern w:val="36"/>
          <w:sz w:val="32"/>
          <w:szCs w:val="32"/>
          <w14:ligatures w14:val="none"/>
        </w:rPr>
        <w:t>StableXAI</w:t>
      </w:r>
      <w:proofErr w:type="spellEnd"/>
    </w:p>
    <w:p w14:paraId="77603709" w14:textId="77777777" w:rsidR="007E0242" w:rsidRPr="00664D56" w:rsidRDefault="007E0242" w:rsidP="007E0242">
      <w:p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Predictive Process Monitoring (PPM) has emerged as a critical capability for organizations seeking to forecast outcomes of running business processes using event log data. While machine learning models</w:t>
      </w:r>
      <w:r w:rsidRPr="00664D56">
        <w:rPr>
          <w:rFonts w:ascii="Aptos Narrow" w:eastAsia="Times New Roman" w:hAnsi="Aptos Narrow" w:cs="Times New Roman"/>
          <w:kern w:val="0"/>
          <w14:ligatures w14:val="none"/>
        </w:rPr>
        <w:t xml:space="preserve">, </w:t>
      </w:r>
      <w:r w:rsidRPr="00F0314D">
        <w:rPr>
          <w:rFonts w:ascii="Aptos Narrow" w:eastAsia="Times New Roman" w:hAnsi="Aptos Narrow" w:cs="Times New Roman"/>
          <w:kern w:val="0"/>
          <w14:ligatures w14:val="none"/>
        </w:rPr>
        <w:t>especially deep and ensemble-based architectures</w:t>
      </w:r>
      <w:r w:rsidRPr="00664D56">
        <w:rPr>
          <w:rFonts w:ascii="Aptos Narrow" w:eastAsia="Times New Roman" w:hAnsi="Aptos Narrow" w:cs="Times New Roman"/>
          <w:kern w:val="0"/>
          <w14:ligatures w14:val="none"/>
        </w:rPr>
        <w:t xml:space="preserve"> </w:t>
      </w:r>
      <w:r w:rsidRPr="00F0314D">
        <w:rPr>
          <w:rFonts w:ascii="Aptos Narrow" w:eastAsia="Times New Roman" w:hAnsi="Aptos Narrow" w:cs="Times New Roman"/>
          <w:kern w:val="0"/>
          <w14:ligatures w14:val="none"/>
        </w:rPr>
        <w:t xml:space="preserve">have significantly improved predictive accuracy in PPM, their opaque decision mechanisms limit trust, adoption, and regulatory compliance. </w:t>
      </w:r>
    </w:p>
    <w:p w14:paraId="412C591E" w14:textId="77777777" w:rsidR="007E0242" w:rsidRPr="00F0314D" w:rsidRDefault="007E0242" w:rsidP="007E0242">
      <w:p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The paper “XAI in the Context of Predictive Process Monitoring: An Empirical Analysis Framework” (MDPI, 2022) provides a structured evaluation of explainable AI (XAI) techniques applied to PPM tasks, comparing methods such as LIME, SHAP, and rule-based explanations across multiple datasets and predictive models. The authors highlight challenges including instability of explanations, limited robustness across trace variations, and the mismatch between feature-level explanations and domain-specific process abstractions.</w:t>
      </w:r>
    </w:p>
    <w:p w14:paraId="5D63AFAF" w14:textId="77777777" w:rsidR="007E0242" w:rsidRPr="00F0314D" w:rsidRDefault="007E0242" w:rsidP="007E0242">
      <w:p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This propos</w:t>
      </w:r>
      <w:r w:rsidRPr="00664D56">
        <w:rPr>
          <w:rFonts w:ascii="Aptos Narrow" w:eastAsia="Times New Roman" w:hAnsi="Aptos Narrow" w:cs="Times New Roman"/>
          <w:kern w:val="0"/>
          <w14:ligatures w14:val="none"/>
        </w:rPr>
        <w:t xml:space="preserve">ed improvement </w:t>
      </w:r>
      <w:r w:rsidRPr="00F0314D">
        <w:rPr>
          <w:rFonts w:ascii="Aptos Narrow" w:eastAsia="Times New Roman" w:hAnsi="Aptos Narrow" w:cs="Times New Roman"/>
          <w:kern w:val="0"/>
          <w14:ligatures w14:val="none"/>
        </w:rPr>
        <w:t>aims to extend and strengthen the author’s work by integrating a new approach</w:t>
      </w:r>
      <w:r w:rsidRPr="00664D56">
        <w:rPr>
          <w:rFonts w:ascii="Aptos Narrow" w:eastAsia="Times New Roman" w:hAnsi="Aptos Narrow" w:cs="Times New Roman"/>
          <w:kern w:val="0"/>
          <w14:ligatures w14:val="none"/>
        </w:rPr>
        <w:t xml:space="preserve">: </w:t>
      </w:r>
      <w:proofErr w:type="spellStart"/>
      <w:r w:rsidRPr="00F0314D">
        <w:rPr>
          <w:rFonts w:ascii="Aptos Narrow" w:eastAsia="Times New Roman" w:hAnsi="Aptos Narrow" w:cs="Times New Roman"/>
          <w:kern w:val="0"/>
          <w14:ligatures w14:val="none"/>
        </w:rPr>
        <w:t>StableXAI</w:t>
      </w:r>
      <w:proofErr w:type="spellEnd"/>
      <w:r w:rsidRPr="00F0314D">
        <w:rPr>
          <w:rFonts w:ascii="Aptos Narrow" w:eastAsia="Times New Roman" w:hAnsi="Aptos Narrow" w:cs="Times New Roman"/>
          <w:kern w:val="0"/>
          <w14:ligatures w14:val="none"/>
        </w:rPr>
        <w:t xml:space="preserve">, a framework designed to enhance stability, robustness, and actionability of explanations for PPM systems. Building on the empirical foundation in the referenced paper, </w:t>
      </w:r>
      <w:proofErr w:type="spellStart"/>
      <w:r w:rsidRPr="00F0314D">
        <w:rPr>
          <w:rFonts w:ascii="Aptos Narrow" w:eastAsia="Times New Roman" w:hAnsi="Aptos Narrow" w:cs="Times New Roman"/>
          <w:kern w:val="0"/>
          <w14:ligatures w14:val="none"/>
        </w:rPr>
        <w:t>StableXAI</w:t>
      </w:r>
      <w:proofErr w:type="spellEnd"/>
      <w:r w:rsidRPr="00F0314D">
        <w:rPr>
          <w:rFonts w:ascii="Aptos Narrow" w:eastAsia="Times New Roman" w:hAnsi="Aptos Narrow" w:cs="Times New Roman"/>
          <w:kern w:val="0"/>
          <w14:ligatures w14:val="none"/>
        </w:rPr>
        <w:t xml:space="preserve"> introduces three enhancements:</w:t>
      </w:r>
    </w:p>
    <w:p w14:paraId="5457B9F8" w14:textId="77777777" w:rsidR="007E0242" w:rsidRPr="00F0314D" w:rsidRDefault="007E0242" w:rsidP="007E0242">
      <w:pPr>
        <w:numPr>
          <w:ilvl w:val="0"/>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Stability-Aware Explanation Mechanisms:</w:t>
      </w:r>
      <w:r w:rsidRPr="00F0314D">
        <w:rPr>
          <w:rFonts w:ascii="Aptos Narrow" w:eastAsia="Times New Roman" w:hAnsi="Aptos Narrow" w:cs="Times New Roman"/>
          <w:kern w:val="0"/>
          <w14:ligatures w14:val="none"/>
        </w:rPr>
        <w:br/>
        <w:t xml:space="preserve">We incorporate variance-reducing techniques, such as explanation </w:t>
      </w:r>
      <w:proofErr w:type="spellStart"/>
      <w:r w:rsidRPr="00F0314D">
        <w:rPr>
          <w:rFonts w:ascii="Aptos Narrow" w:eastAsia="Times New Roman" w:hAnsi="Aptos Narrow" w:cs="Times New Roman"/>
          <w:kern w:val="0"/>
          <w14:ligatures w14:val="none"/>
        </w:rPr>
        <w:t>ensembling</w:t>
      </w:r>
      <w:proofErr w:type="spellEnd"/>
      <w:r w:rsidRPr="00F0314D">
        <w:rPr>
          <w:rFonts w:ascii="Aptos Narrow" w:eastAsia="Times New Roman" w:hAnsi="Aptos Narrow" w:cs="Times New Roman"/>
          <w:kern w:val="0"/>
          <w14:ligatures w14:val="none"/>
        </w:rPr>
        <w:t>, adversarial neighborhood sampling, and smoothing strategies inspired by Randomized Smoothing. This addresses a key limitation identified by the authors: the high sensitivity of LIME/SHAP to sampling noise and trace perturbations.</w:t>
      </w:r>
    </w:p>
    <w:p w14:paraId="4486406D" w14:textId="77777777" w:rsidR="007E0242" w:rsidRPr="00F0314D" w:rsidRDefault="007E0242" w:rsidP="007E0242">
      <w:pPr>
        <w:numPr>
          <w:ilvl w:val="0"/>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Process-Level Explanation Alignment:</w:t>
      </w:r>
      <w:r w:rsidRPr="00F0314D">
        <w:rPr>
          <w:rFonts w:ascii="Aptos Narrow" w:eastAsia="Times New Roman" w:hAnsi="Aptos Narrow" w:cs="Times New Roman"/>
          <w:kern w:val="0"/>
          <w14:ligatures w14:val="none"/>
        </w:rPr>
        <w:br/>
        <w:t xml:space="preserve">Instead of producing feature-level token attributions only, </w:t>
      </w:r>
      <w:proofErr w:type="spellStart"/>
      <w:r w:rsidRPr="00F0314D">
        <w:rPr>
          <w:rFonts w:ascii="Aptos Narrow" w:eastAsia="Times New Roman" w:hAnsi="Aptos Narrow" w:cs="Times New Roman"/>
          <w:kern w:val="0"/>
          <w14:ligatures w14:val="none"/>
        </w:rPr>
        <w:t>StableXAI</w:t>
      </w:r>
      <w:proofErr w:type="spellEnd"/>
      <w:r w:rsidRPr="00F0314D">
        <w:rPr>
          <w:rFonts w:ascii="Aptos Narrow" w:eastAsia="Times New Roman" w:hAnsi="Aptos Narrow" w:cs="Times New Roman"/>
          <w:kern w:val="0"/>
          <w14:ligatures w14:val="none"/>
        </w:rPr>
        <w:t xml:space="preserve"> maps explanations onto process-aware constructs including control-flow patterns, resource behaviors, and business constraints. This directly responds to the paper’s finding that explanations should be interpretable not just to ML practitioners, but to process analysts and domain experts.</w:t>
      </w:r>
    </w:p>
    <w:p w14:paraId="6D626D90" w14:textId="77777777" w:rsidR="007E0242" w:rsidRPr="00F0314D" w:rsidRDefault="007E0242" w:rsidP="007E0242">
      <w:pPr>
        <w:numPr>
          <w:ilvl w:val="0"/>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Robustness Evaluation and Benchmarking Framework:</w:t>
      </w:r>
      <w:r w:rsidRPr="00F0314D">
        <w:rPr>
          <w:rFonts w:ascii="Aptos Narrow" w:eastAsia="Times New Roman" w:hAnsi="Aptos Narrow" w:cs="Times New Roman"/>
          <w:kern w:val="0"/>
          <w14:ligatures w14:val="none"/>
        </w:rPr>
        <w:br/>
        <w:t>Extending the paper’s empirical analysis, we propose new evaluation metrics:</w:t>
      </w:r>
    </w:p>
    <w:p w14:paraId="74121097" w14:textId="77777777" w:rsidR="007E0242" w:rsidRPr="00F0314D" w:rsidRDefault="007E0242" w:rsidP="007E0242">
      <w:pPr>
        <w:numPr>
          <w:ilvl w:val="1"/>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Explanation Stability Index (ESI) across trace perturbations</w:t>
      </w:r>
    </w:p>
    <w:p w14:paraId="7413649E" w14:textId="77777777" w:rsidR="007E0242" w:rsidRPr="00F0314D" w:rsidRDefault="007E0242" w:rsidP="007E0242">
      <w:pPr>
        <w:numPr>
          <w:ilvl w:val="1"/>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Actionability Score (AS) based on expert validation</w:t>
      </w:r>
    </w:p>
    <w:p w14:paraId="2707F3AA" w14:textId="77777777" w:rsidR="007E0242" w:rsidRPr="00F0314D" w:rsidRDefault="007E0242" w:rsidP="007E0242">
      <w:pPr>
        <w:numPr>
          <w:ilvl w:val="1"/>
          <w:numId w:val="1"/>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Process Fidelity Ratio (PFR) measuring alignment between explanations and ground-truth process structures</w:t>
      </w:r>
      <w:r w:rsidRPr="00F0314D">
        <w:rPr>
          <w:rFonts w:ascii="Aptos Narrow" w:eastAsia="Times New Roman" w:hAnsi="Aptos Narrow" w:cs="Times New Roman"/>
          <w:kern w:val="0"/>
          <w14:ligatures w14:val="none"/>
        </w:rPr>
        <w:br/>
        <w:t>These go beyond accuracy-oriented metrics and provide more rigorous assessments of explanation quality.</w:t>
      </w:r>
    </w:p>
    <w:p w14:paraId="771B9ABE" w14:textId="77777777" w:rsidR="007E0242" w:rsidRPr="00F0314D" w:rsidRDefault="007E0242" w:rsidP="007E0242">
      <w:pPr>
        <w:spacing w:before="100" w:beforeAutospacing="1" w:after="100" w:afterAutospacing="1" w:line="240" w:lineRule="auto"/>
        <w:rPr>
          <w:rFonts w:ascii="Aptos Narrow" w:eastAsia="Times New Roman" w:hAnsi="Aptos Narrow" w:cs="Times New Roman"/>
          <w:kern w:val="0"/>
          <w14:ligatures w14:val="none"/>
        </w:rPr>
      </w:pPr>
      <w:r w:rsidRPr="00664D56">
        <w:rPr>
          <w:rFonts w:ascii="Aptos Narrow" w:eastAsia="Times New Roman" w:hAnsi="Aptos Narrow" w:cs="Times New Roman"/>
          <w:kern w:val="0"/>
          <w14:ligatures w14:val="none"/>
        </w:rPr>
        <w:t>This</w:t>
      </w:r>
      <w:r w:rsidRPr="00F0314D">
        <w:rPr>
          <w:rFonts w:ascii="Aptos Narrow" w:eastAsia="Times New Roman" w:hAnsi="Aptos Narrow" w:cs="Times New Roman"/>
          <w:kern w:val="0"/>
          <w14:ligatures w14:val="none"/>
        </w:rPr>
        <w:t xml:space="preserve"> research will deliver:</w:t>
      </w:r>
    </w:p>
    <w:p w14:paraId="790C70FE" w14:textId="77777777" w:rsidR="007E0242" w:rsidRPr="00F0314D" w:rsidRDefault="007E0242" w:rsidP="007E0242">
      <w:pPr>
        <w:numPr>
          <w:ilvl w:val="0"/>
          <w:numId w:val="2"/>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 xml:space="preserve">A reference implementation of </w:t>
      </w:r>
      <w:proofErr w:type="spellStart"/>
      <w:r w:rsidRPr="00F0314D">
        <w:rPr>
          <w:rFonts w:ascii="Aptos Narrow" w:eastAsia="Times New Roman" w:hAnsi="Aptos Narrow" w:cs="Times New Roman"/>
          <w:kern w:val="0"/>
          <w14:ligatures w14:val="none"/>
        </w:rPr>
        <w:t>StableXAI</w:t>
      </w:r>
      <w:proofErr w:type="spellEnd"/>
      <w:r w:rsidRPr="00F0314D">
        <w:rPr>
          <w:rFonts w:ascii="Aptos Narrow" w:eastAsia="Times New Roman" w:hAnsi="Aptos Narrow" w:cs="Times New Roman"/>
          <w:kern w:val="0"/>
          <w14:ligatures w14:val="none"/>
        </w:rPr>
        <w:t xml:space="preserve"> compatible with standard PPM models (LSTM, </w:t>
      </w:r>
      <w:proofErr w:type="spellStart"/>
      <w:r w:rsidRPr="00F0314D">
        <w:rPr>
          <w:rFonts w:ascii="Aptos Narrow" w:eastAsia="Times New Roman" w:hAnsi="Aptos Narrow" w:cs="Times New Roman"/>
          <w:kern w:val="0"/>
          <w14:ligatures w14:val="none"/>
        </w:rPr>
        <w:t>XGBoost</w:t>
      </w:r>
      <w:proofErr w:type="spellEnd"/>
      <w:r w:rsidRPr="00F0314D">
        <w:rPr>
          <w:rFonts w:ascii="Aptos Narrow" w:eastAsia="Times New Roman" w:hAnsi="Aptos Narrow" w:cs="Times New Roman"/>
          <w:kern w:val="0"/>
          <w14:ligatures w14:val="none"/>
        </w:rPr>
        <w:t>, RF, Transformers).</w:t>
      </w:r>
    </w:p>
    <w:p w14:paraId="6D57B7C8" w14:textId="77777777" w:rsidR="007E0242" w:rsidRPr="00F0314D" w:rsidRDefault="007E0242" w:rsidP="007E0242">
      <w:pPr>
        <w:numPr>
          <w:ilvl w:val="0"/>
          <w:numId w:val="2"/>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 synthetic and real-log benchmark suite to evaluate XAI stability under controlled and realistic variations.</w:t>
      </w:r>
    </w:p>
    <w:p w14:paraId="59326911" w14:textId="77777777" w:rsidR="007E0242" w:rsidRPr="00F0314D" w:rsidRDefault="007E0242" w:rsidP="007E0242">
      <w:pPr>
        <w:numPr>
          <w:ilvl w:val="0"/>
          <w:numId w:val="2"/>
        </w:num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Visual analytics tools for explainability dashboards integrating uncertainty, attribution maps, and process-aware overlays.</w:t>
      </w:r>
    </w:p>
    <w:p w14:paraId="7DF5A34A" w14:textId="77777777" w:rsidR="007E0242" w:rsidRPr="00664D56" w:rsidRDefault="007E0242" w:rsidP="007E0242">
      <w:pPr>
        <w:spacing w:before="100" w:beforeAutospacing="1" w:after="100" w:afterAutospacing="1" w:line="240" w:lineRule="auto"/>
        <w:outlineLvl w:val="1"/>
        <w:rPr>
          <w:rFonts w:ascii="Aptos Narrow" w:eastAsia="Times New Roman" w:hAnsi="Aptos Narrow" w:cs="Times New Roman"/>
          <w:kern w:val="0"/>
          <w:sz w:val="36"/>
          <w:szCs w:val="36"/>
          <w14:ligatures w14:val="none"/>
        </w:rPr>
      </w:pPr>
      <w:r w:rsidRPr="00664D56">
        <w:rPr>
          <w:rFonts w:ascii="Aptos Narrow" w:eastAsia="Times New Roman" w:hAnsi="Aptos Narrow" w:cs="Times New Roman"/>
          <w:kern w:val="0"/>
          <w:sz w:val="36"/>
          <w:szCs w:val="36"/>
          <w14:ligatures w14:val="none"/>
        </w:rPr>
        <w:t>High-Level Diagram of Framework Improvements</w:t>
      </w:r>
    </w:p>
    <w:p w14:paraId="53864039" w14:textId="77777777" w:rsidR="007E0242" w:rsidRPr="00664D56" w:rsidRDefault="007E0242" w:rsidP="007E0242">
      <w:pPr>
        <w:spacing w:before="100" w:beforeAutospacing="1" w:after="100" w:afterAutospacing="1" w:line="240" w:lineRule="auto"/>
        <w:jc w:val="center"/>
        <w:rPr>
          <w:rFonts w:ascii="Aptos Narrow" w:eastAsia="Times New Roman" w:hAnsi="Aptos Narrow" w:cs="Times New Roman"/>
          <w:kern w:val="0"/>
          <w14:ligatures w14:val="none"/>
        </w:rPr>
      </w:pPr>
      <w:r w:rsidRPr="00664D56">
        <w:rPr>
          <w:rFonts w:ascii="Aptos Narrow" w:eastAsia="Times New Roman" w:hAnsi="Aptos Narrow" w:cs="Times New Roman"/>
          <w:kern w:val="0"/>
          <w14:ligatures w14:val="none"/>
        </w:rPr>
        <w:drawing>
          <wp:inline distT="0" distB="0" distL="0" distR="0" wp14:anchorId="69B4BF58" wp14:editId="561D73DA">
            <wp:extent cx="3466214" cy="3466214"/>
            <wp:effectExtent l="0" t="0" r="1270" b="1270"/>
            <wp:docPr id="684700235"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00235" name="Picture 1" descr="A diagram of a process flow&#10;&#10;AI-generated content may be incorrect."/>
                    <pic:cNvPicPr/>
                  </pic:nvPicPr>
                  <pic:blipFill>
                    <a:blip r:embed="rId5"/>
                    <a:stretch>
                      <a:fillRect/>
                    </a:stretch>
                  </pic:blipFill>
                  <pic:spPr>
                    <a:xfrm>
                      <a:off x="0" y="0"/>
                      <a:ext cx="3502133" cy="3502133"/>
                    </a:xfrm>
                    <a:prstGeom prst="rect">
                      <a:avLst/>
                    </a:prstGeom>
                  </pic:spPr>
                </pic:pic>
              </a:graphicData>
            </a:graphic>
          </wp:inline>
        </w:drawing>
      </w:r>
    </w:p>
    <w:p w14:paraId="605AABBD" w14:textId="77777777" w:rsidR="007E0242" w:rsidRPr="00664D56" w:rsidRDefault="007E0242" w:rsidP="007E0242">
      <w:pPr>
        <w:spacing w:before="100" w:beforeAutospacing="1" w:after="100" w:afterAutospacing="1" w:line="240" w:lineRule="auto"/>
        <w:rPr>
          <w:rFonts w:ascii="Aptos Narrow" w:eastAsia="Times New Roman" w:hAnsi="Aptos Narrow" w:cs="Times New Roman"/>
          <w:kern w:val="0"/>
          <w14:ligatures w14:val="none"/>
        </w:rPr>
      </w:pPr>
      <w:r w:rsidRPr="00664D56">
        <w:rPr>
          <w:rFonts w:ascii="Aptos Narrow" w:eastAsia="Times New Roman" w:hAnsi="Aptos Narrow" w:cs="Times New Roman"/>
          <w:kern w:val="0"/>
          <w14:ligatures w14:val="none"/>
        </w:rPr>
        <w:t xml:space="preserve">This enhanced proposal positions </w:t>
      </w:r>
      <w:proofErr w:type="spellStart"/>
      <w:r w:rsidRPr="00664D56">
        <w:rPr>
          <w:rFonts w:ascii="Aptos Narrow" w:eastAsia="Times New Roman" w:hAnsi="Aptos Narrow" w:cs="Times New Roman"/>
          <w:kern w:val="0"/>
          <w14:ligatures w14:val="none"/>
        </w:rPr>
        <w:t>StableXAI</w:t>
      </w:r>
      <w:proofErr w:type="spellEnd"/>
      <w:r w:rsidRPr="00664D56">
        <w:rPr>
          <w:rFonts w:ascii="Aptos Narrow" w:eastAsia="Times New Roman" w:hAnsi="Aptos Narrow" w:cs="Times New Roman"/>
          <w:kern w:val="0"/>
          <w14:ligatures w14:val="none"/>
        </w:rPr>
        <w:t xml:space="preserve"> as a robust extension to the original XAI-PPM framework, enabling scalable, trustworthy, and human-aligned predictive monitoring for real-world workflow and process intelligence systems.</w:t>
      </w:r>
    </w:p>
    <w:p w14:paraId="117B541E" w14:textId="77777777" w:rsidR="007E0242" w:rsidRPr="00664D56" w:rsidRDefault="007E0242" w:rsidP="007E0242">
      <w:pPr>
        <w:spacing w:before="100" w:beforeAutospacing="1" w:after="100" w:afterAutospacing="1" w:line="240" w:lineRule="auto"/>
        <w:outlineLvl w:val="1"/>
        <w:rPr>
          <w:rFonts w:ascii="Aptos Narrow" w:eastAsia="Times New Roman" w:hAnsi="Aptos Narrow" w:cs="Times New Roman"/>
          <w:kern w:val="0"/>
          <w:sz w:val="36"/>
          <w:szCs w:val="36"/>
          <w14:ligatures w14:val="none"/>
        </w:rPr>
      </w:pPr>
      <w:r w:rsidRPr="00664D56">
        <w:rPr>
          <w:rFonts w:ascii="Aptos Narrow" w:eastAsia="Times New Roman" w:hAnsi="Aptos Narrow" w:cs="Times New Roman"/>
          <w:kern w:val="0"/>
          <w:sz w:val="36"/>
          <w:szCs w:val="36"/>
          <w14:ligatures w14:val="none"/>
        </w:rPr>
        <w:t xml:space="preserve">MDPI Framework vs. </w:t>
      </w:r>
      <w:proofErr w:type="spellStart"/>
      <w:r w:rsidRPr="00664D56">
        <w:rPr>
          <w:rFonts w:ascii="Aptos Narrow" w:eastAsia="Times New Roman" w:hAnsi="Aptos Narrow" w:cs="Times New Roman"/>
          <w:kern w:val="0"/>
          <w:sz w:val="36"/>
          <w:szCs w:val="36"/>
          <w14:ligatures w14:val="none"/>
        </w:rPr>
        <w:t>StableXAI</w:t>
      </w:r>
      <w:proofErr w:type="spellEnd"/>
      <w:r w:rsidRPr="00664D56">
        <w:rPr>
          <w:rFonts w:ascii="Aptos Narrow" w:eastAsia="Times New Roman" w:hAnsi="Aptos Narrow" w:cs="Times New Roman"/>
          <w:kern w:val="0"/>
          <w:sz w:val="36"/>
          <w:szCs w:val="36"/>
          <w14:ligatures w14:val="none"/>
        </w:rPr>
        <w:t xml:space="preserve">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2995"/>
        <w:gridCol w:w="4536"/>
      </w:tblGrid>
      <w:tr w:rsidR="007E0242" w:rsidRPr="00F0314D" w14:paraId="2B9E31B5" w14:textId="77777777" w:rsidTr="00D752D3">
        <w:trPr>
          <w:tblCellSpacing w:w="15" w:type="dxa"/>
        </w:trPr>
        <w:tc>
          <w:tcPr>
            <w:tcW w:w="0" w:type="auto"/>
            <w:vAlign w:val="center"/>
            <w:hideMark/>
          </w:tcPr>
          <w:p w14:paraId="4356D04D" w14:textId="77777777" w:rsidR="007E0242" w:rsidRPr="00F0314D" w:rsidRDefault="007E0242" w:rsidP="00D752D3">
            <w:pPr>
              <w:spacing w:after="0" w:line="240" w:lineRule="auto"/>
              <w:jc w:val="center"/>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Dimension</w:t>
            </w:r>
          </w:p>
        </w:tc>
        <w:tc>
          <w:tcPr>
            <w:tcW w:w="0" w:type="auto"/>
            <w:vAlign w:val="center"/>
            <w:hideMark/>
          </w:tcPr>
          <w:p w14:paraId="7481E5CC" w14:textId="77777777" w:rsidR="007E0242" w:rsidRPr="00F0314D" w:rsidRDefault="007E0242" w:rsidP="00D752D3">
            <w:pPr>
              <w:spacing w:after="0" w:line="240" w:lineRule="auto"/>
              <w:jc w:val="center"/>
              <w:rPr>
                <w:rFonts w:ascii="Aptos Narrow" w:eastAsia="Times New Roman" w:hAnsi="Aptos Narrow" w:cs="Times New Roman"/>
                <w:kern w:val="0"/>
                <w14:ligatures w14:val="none"/>
              </w:rPr>
            </w:pPr>
            <w:r w:rsidRPr="00664D56">
              <w:rPr>
                <w:rFonts w:ascii="Aptos Narrow" w:eastAsia="Times New Roman" w:hAnsi="Aptos Narrow" w:cs="Times New Roman"/>
                <w:kern w:val="0"/>
                <w14:ligatures w14:val="none"/>
              </w:rPr>
              <w:t>Original</w:t>
            </w:r>
            <w:r w:rsidRPr="00F0314D">
              <w:rPr>
                <w:rFonts w:ascii="Aptos Narrow" w:eastAsia="Times New Roman" w:hAnsi="Aptos Narrow" w:cs="Times New Roman"/>
                <w:kern w:val="0"/>
                <w14:ligatures w14:val="none"/>
              </w:rPr>
              <w:t xml:space="preserve"> Framework</w:t>
            </w:r>
          </w:p>
        </w:tc>
        <w:tc>
          <w:tcPr>
            <w:tcW w:w="0" w:type="auto"/>
            <w:vAlign w:val="center"/>
            <w:hideMark/>
          </w:tcPr>
          <w:p w14:paraId="3659BC6B" w14:textId="77777777" w:rsidR="007E0242" w:rsidRPr="00F0314D" w:rsidRDefault="007E0242" w:rsidP="00D752D3">
            <w:pPr>
              <w:spacing w:after="0" w:line="240" w:lineRule="auto"/>
              <w:jc w:val="center"/>
              <w:rPr>
                <w:rFonts w:ascii="Aptos Narrow" w:eastAsia="Times New Roman" w:hAnsi="Aptos Narrow" w:cs="Times New Roman"/>
                <w:kern w:val="0"/>
                <w14:ligatures w14:val="none"/>
              </w:rPr>
            </w:pPr>
            <w:proofErr w:type="spellStart"/>
            <w:r w:rsidRPr="00F0314D">
              <w:rPr>
                <w:rFonts w:ascii="Aptos Narrow" w:eastAsia="Times New Roman" w:hAnsi="Aptos Narrow" w:cs="Times New Roman"/>
                <w:kern w:val="0"/>
                <w14:ligatures w14:val="none"/>
              </w:rPr>
              <w:t>StableXAI</w:t>
            </w:r>
            <w:proofErr w:type="spellEnd"/>
            <w:r w:rsidRPr="00F0314D">
              <w:rPr>
                <w:rFonts w:ascii="Aptos Narrow" w:eastAsia="Times New Roman" w:hAnsi="Aptos Narrow" w:cs="Times New Roman"/>
                <w:kern w:val="0"/>
                <w14:ligatures w14:val="none"/>
              </w:rPr>
              <w:t xml:space="preserve"> Improvements</w:t>
            </w:r>
          </w:p>
        </w:tc>
      </w:tr>
      <w:tr w:rsidR="007E0242" w:rsidRPr="00F0314D" w14:paraId="2C2831EB" w14:textId="77777777" w:rsidTr="00D752D3">
        <w:trPr>
          <w:tblCellSpacing w:w="15" w:type="dxa"/>
        </w:trPr>
        <w:tc>
          <w:tcPr>
            <w:tcW w:w="0" w:type="auto"/>
            <w:vAlign w:val="center"/>
            <w:hideMark/>
          </w:tcPr>
          <w:p w14:paraId="6EE5C89D"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XAI Scope</w:t>
            </w:r>
          </w:p>
        </w:tc>
        <w:tc>
          <w:tcPr>
            <w:tcW w:w="0" w:type="auto"/>
            <w:vAlign w:val="center"/>
            <w:hideMark/>
          </w:tcPr>
          <w:p w14:paraId="004E2367"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Focus on classical techniques (LIME, SHAP, Grad-CAM)</w:t>
            </w:r>
          </w:p>
        </w:tc>
        <w:tc>
          <w:tcPr>
            <w:tcW w:w="0" w:type="auto"/>
            <w:vAlign w:val="center"/>
            <w:hideMark/>
          </w:tcPr>
          <w:p w14:paraId="50B0DD57"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Adds stochastic stability metrics, multi-modal explainers, and temporal attribution methods</w:t>
            </w:r>
          </w:p>
        </w:tc>
      </w:tr>
      <w:tr w:rsidR="007E0242" w:rsidRPr="00F0314D" w14:paraId="2B5C06A4" w14:textId="77777777" w:rsidTr="00D752D3">
        <w:trPr>
          <w:tblCellSpacing w:w="15" w:type="dxa"/>
        </w:trPr>
        <w:tc>
          <w:tcPr>
            <w:tcW w:w="0" w:type="auto"/>
            <w:vAlign w:val="center"/>
            <w:hideMark/>
          </w:tcPr>
          <w:p w14:paraId="1D0FC809"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Reproducibility</w:t>
            </w:r>
          </w:p>
        </w:tc>
        <w:tc>
          <w:tcPr>
            <w:tcW w:w="0" w:type="auto"/>
            <w:vAlign w:val="center"/>
            <w:hideMark/>
          </w:tcPr>
          <w:p w14:paraId="0179B593"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Manual experiments, limited automation</w:t>
            </w:r>
          </w:p>
        </w:tc>
        <w:tc>
          <w:tcPr>
            <w:tcW w:w="0" w:type="auto"/>
            <w:vAlign w:val="center"/>
            <w:hideMark/>
          </w:tcPr>
          <w:p w14:paraId="353773A3"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Fully automated pipelines, config-driven experiments, version-controlled datasets</w:t>
            </w:r>
          </w:p>
        </w:tc>
      </w:tr>
      <w:tr w:rsidR="007E0242" w:rsidRPr="00F0314D" w14:paraId="52F237D5" w14:textId="77777777" w:rsidTr="00D752D3">
        <w:trPr>
          <w:tblCellSpacing w:w="15" w:type="dxa"/>
        </w:trPr>
        <w:tc>
          <w:tcPr>
            <w:tcW w:w="0" w:type="auto"/>
            <w:vAlign w:val="center"/>
            <w:hideMark/>
          </w:tcPr>
          <w:p w14:paraId="04777911"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Model Coverage</w:t>
            </w:r>
          </w:p>
        </w:tc>
        <w:tc>
          <w:tcPr>
            <w:tcW w:w="0" w:type="auto"/>
            <w:vAlign w:val="center"/>
            <w:hideMark/>
          </w:tcPr>
          <w:p w14:paraId="766C34D6"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Primarily deep and ML models used in PPM</w:t>
            </w:r>
          </w:p>
        </w:tc>
        <w:tc>
          <w:tcPr>
            <w:tcW w:w="0" w:type="auto"/>
            <w:vAlign w:val="center"/>
            <w:hideMark/>
          </w:tcPr>
          <w:p w14:paraId="3033EC05"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Adds transformers, GNNs, hybrid sequence models, and simulation-based predictors</w:t>
            </w:r>
          </w:p>
        </w:tc>
      </w:tr>
      <w:tr w:rsidR="007E0242" w:rsidRPr="00F0314D" w14:paraId="5393FFFE" w14:textId="77777777" w:rsidTr="00D752D3">
        <w:trPr>
          <w:tblCellSpacing w:w="15" w:type="dxa"/>
        </w:trPr>
        <w:tc>
          <w:tcPr>
            <w:tcW w:w="0" w:type="auto"/>
            <w:vAlign w:val="center"/>
            <w:hideMark/>
          </w:tcPr>
          <w:p w14:paraId="3154D32D"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Evaluation Metrics</w:t>
            </w:r>
          </w:p>
        </w:tc>
        <w:tc>
          <w:tcPr>
            <w:tcW w:w="0" w:type="auto"/>
            <w:vAlign w:val="center"/>
            <w:hideMark/>
          </w:tcPr>
          <w:p w14:paraId="1E36354C"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Fidelity, accuracy, error-based metrics</w:t>
            </w:r>
          </w:p>
        </w:tc>
        <w:tc>
          <w:tcPr>
            <w:tcW w:w="0" w:type="auto"/>
            <w:vAlign w:val="center"/>
            <w:hideMark/>
          </w:tcPr>
          <w:p w14:paraId="20A7772F"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Adds stability, sensitivity, counterfactual consistency, semantics-based metrics</w:t>
            </w:r>
          </w:p>
        </w:tc>
      </w:tr>
      <w:tr w:rsidR="007E0242" w:rsidRPr="00F0314D" w14:paraId="4FB5FF6A" w14:textId="77777777" w:rsidTr="00D752D3">
        <w:trPr>
          <w:tblCellSpacing w:w="15" w:type="dxa"/>
        </w:trPr>
        <w:tc>
          <w:tcPr>
            <w:tcW w:w="0" w:type="auto"/>
            <w:vAlign w:val="center"/>
            <w:hideMark/>
          </w:tcPr>
          <w:p w14:paraId="6FD09CC5"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Human-in-the-loop</w:t>
            </w:r>
          </w:p>
        </w:tc>
        <w:tc>
          <w:tcPr>
            <w:tcW w:w="0" w:type="auto"/>
            <w:vAlign w:val="center"/>
            <w:hideMark/>
          </w:tcPr>
          <w:p w14:paraId="311B282E"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Limited user evaluation</w:t>
            </w:r>
          </w:p>
        </w:tc>
        <w:tc>
          <w:tcPr>
            <w:tcW w:w="0" w:type="auto"/>
            <w:vAlign w:val="center"/>
            <w:hideMark/>
          </w:tcPr>
          <w:p w14:paraId="79E134DD"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LLM-driven coherence scoring, domain alignment, interactive dashboards</w:t>
            </w:r>
          </w:p>
        </w:tc>
      </w:tr>
      <w:tr w:rsidR="007E0242" w:rsidRPr="00F0314D" w14:paraId="2BE2C41A" w14:textId="77777777" w:rsidTr="00D752D3">
        <w:trPr>
          <w:tblCellSpacing w:w="15" w:type="dxa"/>
        </w:trPr>
        <w:tc>
          <w:tcPr>
            <w:tcW w:w="0" w:type="auto"/>
            <w:vAlign w:val="center"/>
            <w:hideMark/>
          </w:tcPr>
          <w:p w14:paraId="14146C8A"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Output Interpretability</w:t>
            </w:r>
          </w:p>
        </w:tc>
        <w:tc>
          <w:tcPr>
            <w:tcW w:w="0" w:type="auto"/>
            <w:vAlign w:val="center"/>
            <w:hideMark/>
          </w:tcPr>
          <w:p w14:paraId="6E94943D"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Static plots, qualitative summaries</w:t>
            </w:r>
          </w:p>
        </w:tc>
        <w:tc>
          <w:tcPr>
            <w:tcW w:w="0" w:type="auto"/>
            <w:vAlign w:val="center"/>
            <w:hideMark/>
          </w:tcPr>
          <w:p w14:paraId="5507EB82"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Interactive visualizations, trace-level causal chains, uncertainty-aware explanations</w:t>
            </w:r>
          </w:p>
        </w:tc>
      </w:tr>
      <w:tr w:rsidR="007E0242" w:rsidRPr="00F0314D" w14:paraId="57F0308A" w14:textId="77777777" w:rsidTr="00D752D3">
        <w:trPr>
          <w:tblCellSpacing w:w="15" w:type="dxa"/>
        </w:trPr>
        <w:tc>
          <w:tcPr>
            <w:tcW w:w="0" w:type="auto"/>
            <w:vAlign w:val="center"/>
            <w:hideMark/>
          </w:tcPr>
          <w:p w14:paraId="3589E62C"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System Integration</w:t>
            </w:r>
          </w:p>
        </w:tc>
        <w:tc>
          <w:tcPr>
            <w:tcW w:w="0" w:type="auto"/>
            <w:vAlign w:val="center"/>
            <w:hideMark/>
          </w:tcPr>
          <w:p w14:paraId="064FFFD4"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Academic prototype</w:t>
            </w:r>
          </w:p>
        </w:tc>
        <w:tc>
          <w:tcPr>
            <w:tcW w:w="0" w:type="auto"/>
            <w:vAlign w:val="center"/>
            <w:hideMark/>
          </w:tcPr>
          <w:p w14:paraId="46161353" w14:textId="77777777" w:rsidR="007E0242" w:rsidRPr="00F0314D" w:rsidRDefault="007E0242" w:rsidP="00D752D3">
            <w:pPr>
              <w:spacing w:after="0"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Enterprise-oriented, modular, API-first architecture</w:t>
            </w:r>
          </w:p>
        </w:tc>
      </w:tr>
    </w:tbl>
    <w:p w14:paraId="348312B9" w14:textId="77777777" w:rsidR="007E0242" w:rsidRPr="00664D56" w:rsidRDefault="007E0242" w:rsidP="007E0242">
      <w:pPr>
        <w:spacing w:after="0" w:line="240" w:lineRule="auto"/>
        <w:ind w:left="360"/>
        <w:rPr>
          <w:rFonts w:ascii="Aptos Narrow" w:eastAsia="Times New Roman" w:hAnsi="Aptos Narrow" w:cs="Times New Roman"/>
          <w:kern w:val="0"/>
          <w14:ligatures w14:val="none"/>
        </w:rPr>
      </w:pPr>
      <w:r w:rsidRPr="00664D56">
        <w:rPr>
          <w:rFonts w:ascii="Aptos Narrow" w:hAnsi="Aptos Narrow"/>
          <w:noProof/>
        </w:rPr>
      </w:r>
      <w:r w:rsidR="007E0242" w:rsidRPr="00664D56">
        <w:rPr>
          <w:rFonts w:ascii="Aptos Narrow" w:hAnsi="Aptos Narrow"/>
          <w:noProof/>
        </w:rPr>
        <w:pict w14:anchorId="42F246B7">
          <v:rect id="_x0000_i1031" alt="" style="width:384.7pt;height:.05pt;mso-width-percent:0;mso-height-percent:0;mso-width-percent:0;mso-height-percent:0" o:hrpct="822" o:hralign="center" o:hrstd="t" o:hr="t" fillcolor="#a0a0a0" stroked="f"/>
        </w:pict>
      </w:r>
    </w:p>
    <w:p w14:paraId="62F74795" w14:textId="26DB4068" w:rsidR="007E0242" w:rsidRPr="007E0242" w:rsidRDefault="007E0242" w:rsidP="00F0314D">
      <w:pPr>
        <w:spacing w:before="100" w:beforeAutospacing="1" w:after="100" w:afterAutospacing="1" w:line="240" w:lineRule="auto"/>
        <w:rPr>
          <w:rFonts w:ascii="Aptos Narrow" w:eastAsia="Times New Roman" w:hAnsi="Aptos Narrow" w:cs="Times New Roman"/>
          <w:kern w:val="0"/>
          <w14:ligatures w14:val="none"/>
        </w:rPr>
      </w:pPr>
      <w:r w:rsidRPr="00F0314D">
        <w:rPr>
          <w:rFonts w:ascii="Aptos Narrow" w:eastAsia="Times New Roman" w:hAnsi="Aptos Narrow" w:cs="Times New Roman"/>
          <w:kern w:val="0"/>
          <w14:ligatures w14:val="none"/>
        </w:rPr>
        <w:t>By addressing limitations identified in the MDPI framework</w:t>
      </w:r>
      <w:r w:rsidRPr="00664D56">
        <w:rPr>
          <w:rFonts w:ascii="Aptos Narrow" w:eastAsia="Times New Roman" w:hAnsi="Aptos Narrow" w:cs="Times New Roman"/>
          <w:kern w:val="0"/>
          <w14:ligatures w14:val="none"/>
        </w:rPr>
        <w:t xml:space="preserve">, </w:t>
      </w:r>
      <w:r w:rsidRPr="00F0314D">
        <w:rPr>
          <w:rFonts w:ascii="Aptos Narrow" w:eastAsia="Times New Roman" w:hAnsi="Aptos Narrow" w:cs="Times New Roman"/>
          <w:kern w:val="0"/>
          <w14:ligatures w14:val="none"/>
        </w:rPr>
        <w:t>particularly explanation instability and misalignment with process semantics</w:t>
      </w:r>
      <w:r w:rsidRPr="00664D56">
        <w:rPr>
          <w:rFonts w:ascii="Aptos Narrow" w:eastAsia="Times New Roman" w:hAnsi="Aptos Narrow" w:cs="Times New Roman"/>
          <w:kern w:val="0"/>
          <w14:ligatures w14:val="none"/>
        </w:rPr>
        <w:t xml:space="preserve">. </w:t>
      </w:r>
      <w:proofErr w:type="spellStart"/>
      <w:r w:rsidRPr="00F0314D">
        <w:rPr>
          <w:rFonts w:ascii="Aptos Narrow" w:eastAsia="Times New Roman" w:hAnsi="Aptos Narrow" w:cs="Times New Roman"/>
          <w:kern w:val="0"/>
          <w14:ligatures w14:val="none"/>
        </w:rPr>
        <w:t>StableXAI</w:t>
      </w:r>
      <w:proofErr w:type="spellEnd"/>
      <w:r w:rsidRPr="00664D56">
        <w:rPr>
          <w:rFonts w:ascii="Aptos Narrow" w:eastAsia="Times New Roman" w:hAnsi="Aptos Narrow" w:cs="Times New Roman"/>
          <w:kern w:val="0"/>
          <w14:ligatures w14:val="none"/>
        </w:rPr>
        <w:t xml:space="preserve"> </w:t>
      </w:r>
      <w:r w:rsidRPr="00F0314D">
        <w:rPr>
          <w:rFonts w:ascii="Aptos Narrow" w:eastAsia="Times New Roman" w:hAnsi="Aptos Narrow" w:cs="Times New Roman"/>
          <w:kern w:val="0"/>
          <w14:ligatures w14:val="none"/>
        </w:rPr>
        <w:t>aspires to make XAI for PP</w:t>
      </w:r>
      <w:r w:rsidRPr="00664D56">
        <w:rPr>
          <w:rFonts w:ascii="Aptos Narrow" w:eastAsia="Times New Roman" w:hAnsi="Aptos Narrow" w:cs="Times New Roman"/>
          <w:kern w:val="0"/>
          <w14:ligatures w14:val="none"/>
        </w:rPr>
        <w:t xml:space="preserve">M </w:t>
      </w:r>
      <w:r w:rsidRPr="00F0314D">
        <w:rPr>
          <w:rFonts w:ascii="Aptos Narrow" w:eastAsia="Times New Roman" w:hAnsi="Aptos Narrow" w:cs="Times New Roman"/>
          <w:kern w:val="0"/>
          <w14:ligatures w14:val="none"/>
        </w:rPr>
        <w:t>more trustworthy, actionable, and operationally deployable. This proposal advances the state of the art by blending explainability engineering, robust statistics, and business process analytics into a unified methodology for next-generation predictive process monitoring.</w:t>
      </w:r>
    </w:p>
    <w:p w14:paraId="2B7C4987" w14:textId="21464D60" w:rsidR="00664D56" w:rsidRPr="007E0242" w:rsidRDefault="009E7BA5" w:rsidP="00F0314D">
      <w:pPr>
        <w:spacing w:before="100" w:beforeAutospacing="1" w:after="100" w:afterAutospacing="1" w:line="240" w:lineRule="auto"/>
        <w:rPr>
          <w:rFonts w:ascii="Aptos Narrow" w:eastAsia="Times New Roman" w:hAnsi="Aptos Narrow" w:cs="Times New Roman"/>
          <w:kern w:val="0"/>
          <w:sz w:val="36"/>
          <w:szCs w:val="36"/>
          <w14:ligatures w14:val="none"/>
        </w:rPr>
      </w:pPr>
      <w:r w:rsidRPr="007E0242">
        <w:rPr>
          <w:rFonts w:ascii="Aptos Narrow" w:eastAsia="Times New Roman" w:hAnsi="Aptos Narrow" w:cs="Times New Roman"/>
          <w:kern w:val="0"/>
          <w:sz w:val="36"/>
          <w:szCs w:val="36"/>
          <w14:ligatures w14:val="none"/>
        </w:rPr>
        <w:t xml:space="preserve">Algorithm and Pseudocode </w:t>
      </w:r>
    </w:p>
    <w:p w14:paraId="03532F32" w14:textId="6BD97E64" w:rsidR="009E7BA5" w:rsidRPr="00F0314D" w:rsidRDefault="009E7BA5" w:rsidP="009E7BA5">
      <w:pPr>
        <w:pStyle w:val="text-gray-600"/>
        <w:pBdr>
          <w:top w:val="single" w:sz="2" w:space="0" w:color="E5E7EB"/>
          <w:left w:val="single" w:sz="2" w:space="0" w:color="E5E7EB"/>
          <w:bottom w:val="single" w:sz="2" w:space="0" w:color="E5E7EB"/>
          <w:right w:val="single" w:sz="2" w:space="0" w:color="E5E7EB"/>
        </w:pBdr>
        <w:spacing w:before="0" w:beforeAutospacing="0" w:after="0" w:afterAutospacing="0"/>
        <w:rPr>
          <w:rFonts w:ascii="Arial" w:hAnsi="Arial" w:cs="Arial"/>
          <w:color w:val="4B5563"/>
          <w:sz w:val="27"/>
          <w:szCs w:val="27"/>
        </w:rPr>
      </w:pPr>
      <w:r>
        <w:rPr>
          <w:rFonts w:ascii="Arial" w:hAnsi="Arial" w:cs="Arial"/>
          <w:color w:val="4B5563"/>
          <w:sz w:val="27"/>
          <w:szCs w:val="27"/>
        </w:rPr>
        <w:t>Generating stable explanations by minimizing variance across multiple runs</w:t>
      </w:r>
    </w:p>
    <w:p w14:paraId="599D51FB" w14:textId="77777777" w:rsidR="004E1445" w:rsidRPr="00664D56" w:rsidRDefault="004E1445" w:rsidP="004E1445">
      <w:pPr>
        <w:pStyle w:val="Heading3"/>
        <w:pBdr>
          <w:top w:val="single" w:sz="2" w:space="0" w:color="E5E7EB"/>
          <w:left w:val="single" w:sz="2" w:space="0" w:color="E5E7EB"/>
          <w:bottom w:val="single" w:sz="2" w:space="0" w:color="E5E7EB"/>
          <w:right w:val="single" w:sz="2" w:space="0" w:color="E5E7EB"/>
        </w:pBdr>
        <w:rPr>
          <w:rFonts w:ascii="Aptos Narrow" w:hAnsi="Aptos Narrow" w:cs="Arial"/>
          <w:color w:val="312E81"/>
        </w:rPr>
      </w:pPr>
      <w:r w:rsidRPr="00664D56">
        <w:rPr>
          <w:rFonts w:ascii="Aptos Narrow" w:hAnsi="Aptos Narrow" w:cs="Arial"/>
          <w:color w:val="312E81"/>
        </w:rPr>
        <w:t>Optimization Objective:</w:t>
      </w:r>
    </w:p>
    <w:p w14:paraId="035EF257" w14:textId="77777777" w:rsidR="004E1445" w:rsidRPr="00664D56" w:rsidRDefault="004E1445" w:rsidP="004E1445">
      <w:pPr>
        <w:jc w:val="center"/>
        <w:rPr>
          <w:rFonts w:ascii="Aptos Narrow" w:hAnsi="Aptos Narrow" w:cs="Menlo"/>
          <w:color w:val="030712"/>
        </w:rPr>
      </w:pPr>
      <w:proofErr w:type="spellStart"/>
      <w:r w:rsidRPr="00664D56">
        <w:rPr>
          <w:rFonts w:ascii="Aptos Narrow" w:hAnsi="Aptos Narrow" w:cs="Menlo"/>
          <w:color w:val="030712"/>
        </w:rPr>
        <w:t>min</w:t>
      </w:r>
      <w:r w:rsidRPr="00664D56">
        <w:rPr>
          <w:rFonts w:ascii="Aptos Narrow" w:hAnsi="Aptos Narrow" w:cs="Menlo"/>
          <w:color w:val="030712"/>
          <w:sz w:val="20"/>
          <w:szCs w:val="20"/>
          <w:bdr w:val="single" w:sz="2" w:space="0" w:color="E5E7EB" w:frame="1"/>
          <w:vertAlign w:val="subscript"/>
        </w:rPr>
        <w:t>θ</w:t>
      </w:r>
      <w:proofErr w:type="spellEnd"/>
      <w:r w:rsidRPr="00664D56">
        <w:rPr>
          <w:rFonts w:ascii="Aptos Narrow" w:hAnsi="Aptos Narrow" w:cs="Menlo"/>
          <w:color w:val="030712"/>
        </w:rPr>
        <w:t> </w:t>
      </w:r>
      <w:r w:rsidRPr="00664D56">
        <w:rPr>
          <w:rFonts w:ascii="Cambria Math" w:hAnsi="Cambria Math" w:cs="Cambria Math"/>
          <w:color w:val="030712"/>
        </w:rPr>
        <w:t>𝔼</w:t>
      </w:r>
      <w:proofErr w:type="spellStart"/>
      <w:r w:rsidRPr="00664D56">
        <w:rPr>
          <w:rFonts w:ascii="Aptos Narrow" w:hAnsi="Aptos Narrow" w:cs="Menlo"/>
          <w:color w:val="030712"/>
          <w:sz w:val="20"/>
          <w:szCs w:val="20"/>
          <w:bdr w:val="single" w:sz="2" w:space="0" w:color="E5E7EB" w:frame="1"/>
          <w:vertAlign w:val="subscript"/>
        </w:rPr>
        <w:t>x~D</w:t>
      </w:r>
      <w:proofErr w:type="spellEnd"/>
      <w:r w:rsidRPr="00664D56">
        <w:rPr>
          <w:rFonts w:ascii="Aptos Narrow" w:hAnsi="Aptos Narrow" w:cs="Menlo"/>
          <w:color w:val="030712"/>
        </w:rPr>
        <w:t> [</w:t>
      </w:r>
      <w:proofErr w:type="gramStart"/>
      <w:r w:rsidRPr="00664D56">
        <w:rPr>
          <w:rFonts w:ascii="Aptos Narrow" w:hAnsi="Aptos Narrow" w:cs="Menlo"/>
          <w:color w:val="030712"/>
        </w:rPr>
        <w:t>Var(φ(f(</w:t>
      </w:r>
      <w:proofErr w:type="gramEnd"/>
      <w:r w:rsidRPr="00664D56">
        <w:rPr>
          <w:rFonts w:ascii="Aptos Narrow" w:hAnsi="Aptos Narrow" w:cs="Menlo"/>
          <w:color w:val="030712"/>
        </w:rPr>
        <w:t>x; θ), x))]</w:t>
      </w:r>
    </w:p>
    <w:p w14:paraId="0EB104B4" w14:textId="4442965F" w:rsidR="004E1445" w:rsidRPr="007E0242" w:rsidRDefault="004E1445" w:rsidP="007E0242">
      <w:pPr>
        <w:pStyle w:val="text-xs"/>
        <w:pBdr>
          <w:top w:val="single" w:sz="2" w:space="0" w:color="E5E7EB"/>
          <w:left w:val="single" w:sz="2" w:space="0" w:color="E5E7EB"/>
          <w:bottom w:val="single" w:sz="2" w:space="0" w:color="E5E7EB"/>
          <w:right w:val="single" w:sz="2" w:space="0" w:color="E5E7EB"/>
        </w:pBdr>
        <w:jc w:val="center"/>
        <w:rPr>
          <w:rFonts w:ascii="Aptos Narrow" w:hAnsi="Aptos Narrow" w:cs="Arial"/>
          <w:color w:val="4B5563"/>
        </w:rPr>
      </w:pPr>
      <w:r w:rsidRPr="00664D56">
        <w:rPr>
          <w:rFonts w:ascii="Aptos Narrow" w:hAnsi="Aptos Narrow" w:cs="Arial"/>
          <w:color w:val="4B5563"/>
        </w:rPr>
        <w:t>Minimize expected variance of explanations across dataset</w:t>
      </w:r>
    </w:p>
    <w:p w14:paraId="380E3672" w14:textId="76853BBB" w:rsidR="004E1445" w:rsidRPr="00087C38" w:rsidRDefault="004E1445" w:rsidP="004E1445">
      <w:pPr>
        <w:spacing w:before="100" w:beforeAutospacing="1" w:after="100" w:afterAutospacing="1" w:line="240" w:lineRule="auto"/>
        <w:outlineLvl w:val="1"/>
        <w:rPr>
          <w:rFonts w:ascii="Aptos Narrow" w:eastAsia="Times New Roman" w:hAnsi="Aptos Narrow" w:cs="Times New Roman"/>
          <w:sz w:val="36"/>
          <w:szCs w:val="36"/>
        </w:rPr>
      </w:pPr>
      <w:r w:rsidRPr="00087C38">
        <w:rPr>
          <w:rFonts w:ascii="Aptos Narrow" w:eastAsia="Times New Roman" w:hAnsi="Aptos Narrow" w:cs="Times New Roman"/>
          <w:sz w:val="36"/>
          <w:szCs w:val="36"/>
        </w:rPr>
        <w:t>Key Features</w:t>
      </w:r>
    </w:p>
    <w:p w14:paraId="144B9114" w14:textId="77777777" w:rsidR="004E1445" w:rsidRPr="00087C38" w:rsidRDefault="004E1445" w:rsidP="004E1445">
      <w:pPr>
        <w:numPr>
          <w:ilvl w:val="0"/>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Mathematical Foundation: Shows the optimization objective from the presentation: minimizing the expected variance of explanations</w:t>
      </w:r>
    </w:p>
    <w:p w14:paraId="320961B1" w14:textId="77777777" w:rsidR="004E1445" w:rsidRPr="00087C38" w:rsidRDefault="004E1445" w:rsidP="004E1445">
      <w:pPr>
        <w:numPr>
          <w:ilvl w:val="0"/>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Interactive Controls: </w:t>
      </w:r>
    </w:p>
    <w:p w14:paraId="2CF58A56"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Adjust number of runs (N) from 10-100</w:t>
      </w:r>
    </w:p>
    <w:p w14:paraId="62C8C035"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Configure variance threshold for determining stable features</w:t>
      </w:r>
    </w:p>
    <w:p w14:paraId="4A82AF95"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Run the algorithm with a single click</w:t>
      </w:r>
    </w:p>
    <w:p w14:paraId="1296CA69" w14:textId="77777777" w:rsidR="004E1445" w:rsidRPr="00087C38" w:rsidRDefault="004E1445" w:rsidP="004E1445">
      <w:pPr>
        <w:numPr>
          <w:ilvl w:val="0"/>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Stability Analysis: </w:t>
      </w:r>
    </w:p>
    <w:p w14:paraId="3DDFEB79"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Stability Score: Calculated as </w:t>
      </w:r>
      <w:r w:rsidRPr="00087C38">
        <w:rPr>
          <w:rFonts w:ascii="Aptos Narrow" w:eastAsia="Times New Roman" w:hAnsi="Aptos Narrow" w:cs="Courier New"/>
          <w:sz w:val="20"/>
          <w:szCs w:val="20"/>
        </w:rPr>
        <w:t>(1 - Avg Variance / Max Variance) × 100</w:t>
      </w:r>
    </w:p>
    <w:p w14:paraId="525945D1"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Stable Features: Features with low variance across runs (shown in green)</w:t>
      </w:r>
    </w:p>
    <w:p w14:paraId="45D839FE"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Unstable Features: Features with high variance (shown in orange with warnings)</w:t>
      </w:r>
    </w:p>
    <w:p w14:paraId="1335A1AA" w14:textId="77777777" w:rsidR="004E1445" w:rsidRPr="00087C38" w:rsidRDefault="004E1445" w:rsidP="004E1445">
      <w:pPr>
        <w:numPr>
          <w:ilvl w:val="0"/>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Visual Results: </w:t>
      </w:r>
    </w:p>
    <w:p w14:paraId="0B87A8D0"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Feature importance bars</w:t>
      </w:r>
    </w:p>
    <w:p w14:paraId="6E63F3EC"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Variance measurements</w:t>
      </w:r>
    </w:p>
    <w:p w14:paraId="0B91A610"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Color-coded stability indicators</w:t>
      </w:r>
    </w:p>
    <w:p w14:paraId="6D9C7B11" w14:textId="77777777" w:rsidR="004E1445" w:rsidRPr="00087C38" w:rsidRDefault="004E1445" w:rsidP="004E1445">
      <w:pPr>
        <w:numPr>
          <w:ilvl w:val="1"/>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Export functionality for CSV download</w:t>
      </w:r>
    </w:p>
    <w:p w14:paraId="272A316A" w14:textId="77777777" w:rsidR="004E1445" w:rsidRPr="00087C38" w:rsidRDefault="004E1445" w:rsidP="004E1445">
      <w:pPr>
        <w:numPr>
          <w:ilvl w:val="0"/>
          <w:numId w:val="3"/>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Algorithm Flow: Shows the complete pseudocode execution with your actual parameter values</w:t>
      </w:r>
    </w:p>
    <w:p w14:paraId="18B67B43" w14:textId="21132528" w:rsidR="004E1445" w:rsidRPr="00087C38" w:rsidRDefault="004E1445" w:rsidP="004E1445">
      <w:pPr>
        <w:spacing w:before="100" w:beforeAutospacing="1" w:after="100" w:afterAutospacing="1" w:line="240" w:lineRule="auto"/>
        <w:outlineLvl w:val="1"/>
        <w:rPr>
          <w:rFonts w:ascii="Aptos Narrow" w:eastAsia="Times New Roman" w:hAnsi="Aptos Narrow" w:cs="Times New Roman"/>
          <w:sz w:val="36"/>
          <w:szCs w:val="36"/>
        </w:rPr>
      </w:pPr>
      <w:r w:rsidRPr="00087C38">
        <w:rPr>
          <w:rFonts w:ascii="Aptos Narrow" w:eastAsia="Times New Roman" w:hAnsi="Aptos Narrow" w:cs="Times New Roman"/>
          <w:sz w:val="36"/>
          <w:szCs w:val="36"/>
        </w:rPr>
        <w:t>How It Works</w:t>
      </w:r>
    </w:p>
    <w:p w14:paraId="2BA38552" w14:textId="77777777" w:rsidR="004E1445" w:rsidRPr="00087C38" w:rsidRDefault="004E1445" w:rsidP="004E1445">
      <w:p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The algorithm follows the exact steps from the presentation:</w:t>
      </w:r>
    </w:p>
    <w:p w14:paraId="3B3E554F" w14:textId="77777777" w:rsidR="004E1445" w:rsidRPr="00087C38" w:rsidRDefault="004E1445" w:rsidP="004E1445">
      <w:pPr>
        <w:numPr>
          <w:ilvl w:val="0"/>
          <w:numId w:val="4"/>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Generates explanations N times</w:t>
      </w:r>
    </w:p>
    <w:p w14:paraId="615B8C37" w14:textId="77777777" w:rsidR="004E1445" w:rsidRPr="00087C38" w:rsidRDefault="004E1445" w:rsidP="004E1445">
      <w:pPr>
        <w:numPr>
          <w:ilvl w:val="0"/>
          <w:numId w:val="4"/>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Calculates variance for each feature's importance</w:t>
      </w:r>
    </w:p>
    <w:p w14:paraId="101F15FD" w14:textId="77777777" w:rsidR="004E1445" w:rsidRPr="00087C38" w:rsidRDefault="004E1445" w:rsidP="004E1445">
      <w:pPr>
        <w:numPr>
          <w:ilvl w:val="0"/>
          <w:numId w:val="4"/>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Identifies stable features (variance &lt; threshold × </w:t>
      </w:r>
      <w:proofErr w:type="spellStart"/>
      <w:r w:rsidRPr="00087C38">
        <w:rPr>
          <w:rFonts w:ascii="Aptos Narrow" w:eastAsia="Times New Roman" w:hAnsi="Aptos Narrow" w:cs="Times New Roman"/>
        </w:rPr>
        <w:t>MaxVar</w:t>
      </w:r>
      <w:proofErr w:type="spellEnd"/>
      <w:r w:rsidRPr="00087C38">
        <w:rPr>
          <w:rFonts w:ascii="Aptos Narrow" w:eastAsia="Times New Roman" w:hAnsi="Aptos Narrow" w:cs="Times New Roman"/>
        </w:rPr>
        <w:t>)</w:t>
      </w:r>
    </w:p>
    <w:p w14:paraId="139B55FE" w14:textId="77777777" w:rsidR="004E1445" w:rsidRPr="00087C38" w:rsidRDefault="004E1445" w:rsidP="004E1445">
      <w:pPr>
        <w:numPr>
          <w:ilvl w:val="0"/>
          <w:numId w:val="4"/>
        </w:num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Constructs stable explanation using only reliable features</w:t>
      </w:r>
    </w:p>
    <w:p w14:paraId="493EA4E6" w14:textId="77777777" w:rsidR="004E1445" w:rsidRPr="00087C38" w:rsidRDefault="004E1445" w:rsidP="004E1445">
      <w:pPr>
        <w:spacing w:before="100" w:beforeAutospacing="1" w:after="100" w:afterAutospacing="1" w:line="240" w:lineRule="auto"/>
        <w:rPr>
          <w:rFonts w:ascii="Aptos Narrow" w:eastAsia="Times New Roman" w:hAnsi="Aptos Narrow" w:cs="Times New Roman"/>
        </w:rPr>
      </w:pPr>
      <w:r w:rsidRPr="00087C38">
        <w:rPr>
          <w:rFonts w:ascii="Aptos Narrow" w:eastAsia="Times New Roman" w:hAnsi="Aptos Narrow" w:cs="Times New Roman"/>
        </w:rPr>
        <w:t xml:space="preserve">Try adjusting the parameters to see how increasing runs or changing the threshold affects which features are considered stable. Features like </w:t>
      </w:r>
      <w:proofErr w:type="spellStart"/>
      <w:r w:rsidRPr="00087C38">
        <w:rPr>
          <w:rFonts w:ascii="Aptos Narrow" w:eastAsia="Times New Roman" w:hAnsi="Aptos Narrow" w:cs="Courier New"/>
          <w:sz w:val="20"/>
          <w:szCs w:val="20"/>
        </w:rPr>
        <w:t>credit_score</w:t>
      </w:r>
      <w:proofErr w:type="spellEnd"/>
      <w:r w:rsidRPr="00087C38">
        <w:rPr>
          <w:rFonts w:ascii="Aptos Narrow" w:eastAsia="Times New Roman" w:hAnsi="Aptos Narrow" w:cs="Times New Roman"/>
        </w:rPr>
        <w:t xml:space="preserve"> typically show more stability, while others may have higher variance across different runs.</w:t>
      </w:r>
    </w:p>
    <w:p w14:paraId="12CE88AE"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Algorithm: </w:t>
      </w:r>
      <w:proofErr w:type="spellStart"/>
      <w:r w:rsidRPr="00087C38">
        <w:rPr>
          <w:rFonts w:ascii="Menlo" w:eastAsia="Times New Roman" w:hAnsi="Menlo" w:cs="Menlo"/>
          <w:color w:val="4ADE80"/>
          <w:sz w:val="21"/>
          <w:szCs w:val="21"/>
        </w:rPr>
        <w:t>StableXAI</w:t>
      </w:r>
      <w:proofErr w:type="spellEnd"/>
    </w:p>
    <w:p w14:paraId="185E28D8"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Input: Dataset D, Model f, XAI method φ, N = 50</w:t>
      </w:r>
    </w:p>
    <w:p w14:paraId="6F51B1B2"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Output: Stable explanation </w:t>
      </w:r>
      <w:proofErr w:type="spellStart"/>
      <w:r w:rsidRPr="00087C38">
        <w:rPr>
          <w:rFonts w:ascii="Menlo" w:eastAsia="Times New Roman" w:hAnsi="Menlo" w:cs="Menlo"/>
          <w:color w:val="4ADE80"/>
          <w:sz w:val="21"/>
          <w:szCs w:val="21"/>
        </w:rPr>
        <w:t>φ_stable</w:t>
      </w:r>
      <w:proofErr w:type="spellEnd"/>
    </w:p>
    <w:p w14:paraId="2C1AE197"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p>
    <w:p w14:paraId="1E4D354D"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Step 1: Initialize explanation list E = []</w:t>
      </w:r>
    </w:p>
    <w:p w14:paraId="13027D7A"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Step 2: For </w:t>
      </w:r>
      <w:proofErr w:type="spellStart"/>
      <w:r w:rsidRPr="00087C38">
        <w:rPr>
          <w:rFonts w:ascii="Menlo" w:eastAsia="Times New Roman" w:hAnsi="Menlo" w:cs="Menlo"/>
          <w:color w:val="4ADE80"/>
          <w:sz w:val="21"/>
          <w:szCs w:val="21"/>
        </w:rPr>
        <w:t>i</w:t>
      </w:r>
      <w:proofErr w:type="spellEnd"/>
      <w:r w:rsidRPr="00087C38">
        <w:rPr>
          <w:rFonts w:ascii="Menlo" w:eastAsia="Times New Roman" w:hAnsi="Menlo" w:cs="Menlo"/>
          <w:color w:val="4ADE80"/>
          <w:sz w:val="21"/>
          <w:szCs w:val="21"/>
        </w:rPr>
        <w:t xml:space="preserve"> = 1 to 50:</w:t>
      </w:r>
    </w:p>
    <w:p w14:paraId="61947521"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          Generate explanation </w:t>
      </w:r>
      <w:proofErr w:type="spellStart"/>
      <w:r w:rsidRPr="00087C38">
        <w:rPr>
          <w:rFonts w:ascii="Menlo" w:eastAsia="Times New Roman" w:hAnsi="Menlo" w:cs="Menlo"/>
          <w:color w:val="4ADE80"/>
          <w:sz w:val="21"/>
          <w:szCs w:val="21"/>
        </w:rPr>
        <w:t>φ_i</w:t>
      </w:r>
      <w:proofErr w:type="spellEnd"/>
      <w:r w:rsidRPr="00087C38">
        <w:rPr>
          <w:rFonts w:ascii="Menlo" w:eastAsia="Times New Roman" w:hAnsi="Menlo" w:cs="Menlo"/>
          <w:color w:val="4ADE80"/>
          <w:sz w:val="21"/>
          <w:szCs w:val="21"/>
        </w:rPr>
        <w:t xml:space="preserve"> = </w:t>
      </w:r>
      <w:proofErr w:type="gramStart"/>
      <w:r w:rsidRPr="00087C38">
        <w:rPr>
          <w:rFonts w:ascii="Menlo" w:eastAsia="Times New Roman" w:hAnsi="Menlo" w:cs="Menlo"/>
          <w:color w:val="4ADE80"/>
          <w:sz w:val="21"/>
          <w:szCs w:val="21"/>
        </w:rPr>
        <w:t>φ(</w:t>
      </w:r>
      <w:proofErr w:type="gramEnd"/>
      <w:r w:rsidRPr="00087C38">
        <w:rPr>
          <w:rFonts w:ascii="Menlo" w:eastAsia="Times New Roman" w:hAnsi="Menlo" w:cs="Menlo"/>
          <w:color w:val="4ADE80"/>
          <w:sz w:val="21"/>
          <w:szCs w:val="21"/>
        </w:rPr>
        <w:t>f, D)</w:t>
      </w:r>
    </w:p>
    <w:p w14:paraId="175E5B97"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          Append </w:t>
      </w:r>
      <w:proofErr w:type="spellStart"/>
      <w:r w:rsidRPr="00087C38">
        <w:rPr>
          <w:rFonts w:ascii="Menlo" w:eastAsia="Times New Roman" w:hAnsi="Menlo" w:cs="Menlo"/>
          <w:color w:val="4ADE80"/>
          <w:sz w:val="21"/>
          <w:szCs w:val="21"/>
        </w:rPr>
        <w:t>φ_i</w:t>
      </w:r>
      <w:proofErr w:type="spellEnd"/>
      <w:r w:rsidRPr="00087C38">
        <w:rPr>
          <w:rFonts w:ascii="Menlo" w:eastAsia="Times New Roman" w:hAnsi="Menlo" w:cs="Menlo"/>
          <w:color w:val="4ADE80"/>
          <w:sz w:val="21"/>
          <w:szCs w:val="21"/>
        </w:rPr>
        <w:t xml:space="preserve"> to E</w:t>
      </w:r>
    </w:p>
    <w:p w14:paraId="19EC7937"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Step 3: Compute Var(E) for each feature</w:t>
      </w:r>
    </w:p>
    <w:p w14:paraId="1FF2DFCA"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Step 4: Select features with Var &lt; 0.10 × </w:t>
      </w:r>
      <w:proofErr w:type="spellStart"/>
      <w:r w:rsidRPr="00087C38">
        <w:rPr>
          <w:rFonts w:ascii="Menlo" w:eastAsia="Times New Roman" w:hAnsi="Menlo" w:cs="Menlo"/>
          <w:color w:val="4ADE80"/>
          <w:sz w:val="21"/>
          <w:szCs w:val="21"/>
        </w:rPr>
        <w:t>MaxVar</w:t>
      </w:r>
      <w:proofErr w:type="spellEnd"/>
    </w:p>
    <w:p w14:paraId="438013B0"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Step 5: Construct </w:t>
      </w:r>
      <w:proofErr w:type="spellStart"/>
      <w:r w:rsidRPr="00087C38">
        <w:rPr>
          <w:rFonts w:ascii="Menlo" w:eastAsia="Times New Roman" w:hAnsi="Menlo" w:cs="Menlo"/>
          <w:color w:val="4ADE80"/>
          <w:sz w:val="21"/>
          <w:szCs w:val="21"/>
        </w:rPr>
        <w:t>φ_stable</w:t>
      </w:r>
      <w:proofErr w:type="spellEnd"/>
      <w:r w:rsidRPr="00087C38">
        <w:rPr>
          <w:rFonts w:ascii="Menlo" w:eastAsia="Times New Roman" w:hAnsi="Menlo" w:cs="Menlo"/>
          <w:color w:val="4ADE80"/>
          <w:sz w:val="21"/>
          <w:szCs w:val="21"/>
        </w:rPr>
        <w:t xml:space="preserve"> using 0 stable features</w:t>
      </w:r>
    </w:p>
    <w:p w14:paraId="23800F78" w14:textId="77777777" w:rsidR="009E7BA5" w:rsidRPr="00087C38" w:rsidRDefault="009E7BA5" w:rsidP="009E7BA5">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4ADE80"/>
          <w:sz w:val="21"/>
          <w:szCs w:val="21"/>
        </w:rPr>
      </w:pPr>
      <w:r w:rsidRPr="00087C38">
        <w:rPr>
          <w:rFonts w:ascii="Menlo" w:eastAsia="Times New Roman" w:hAnsi="Menlo" w:cs="Menlo"/>
          <w:color w:val="4ADE80"/>
          <w:sz w:val="21"/>
          <w:szCs w:val="21"/>
        </w:rPr>
        <w:t xml:space="preserve">Step 6: Return </w:t>
      </w:r>
      <w:proofErr w:type="spellStart"/>
      <w:r w:rsidRPr="00087C38">
        <w:rPr>
          <w:rFonts w:ascii="Menlo" w:eastAsia="Times New Roman" w:hAnsi="Menlo" w:cs="Menlo"/>
          <w:color w:val="4ADE80"/>
          <w:sz w:val="21"/>
          <w:szCs w:val="21"/>
        </w:rPr>
        <w:t>φ_stable</w:t>
      </w:r>
      <w:proofErr w:type="spellEnd"/>
      <w:r w:rsidRPr="00087C38">
        <w:rPr>
          <w:rFonts w:ascii="Menlo" w:eastAsia="Times New Roman" w:hAnsi="Menlo" w:cs="Menlo"/>
          <w:color w:val="4ADE80"/>
          <w:sz w:val="21"/>
          <w:szCs w:val="21"/>
        </w:rPr>
        <w:t xml:space="preserve"> with stability score 16.15%</w:t>
      </w:r>
    </w:p>
    <w:p w14:paraId="63EFB616" w14:textId="77777777" w:rsidR="00F0314D" w:rsidRPr="00664D56" w:rsidRDefault="00F0314D">
      <w:pPr>
        <w:rPr>
          <w:rFonts w:ascii="Aptos Narrow" w:hAnsi="Aptos Narrow"/>
        </w:rPr>
      </w:pPr>
    </w:p>
    <w:sectPr w:rsidR="00F0314D" w:rsidRPr="00664D56" w:rsidSect="00774E40">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altName w:val="Courier New PS"/>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45A1B"/>
    <w:multiLevelType w:val="multilevel"/>
    <w:tmpl w:val="19A41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E2392"/>
    <w:multiLevelType w:val="multilevel"/>
    <w:tmpl w:val="19A4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F64EBC"/>
    <w:multiLevelType w:val="multilevel"/>
    <w:tmpl w:val="873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9B4331"/>
    <w:multiLevelType w:val="multilevel"/>
    <w:tmpl w:val="19A41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6686142">
    <w:abstractNumId w:val="3"/>
  </w:num>
  <w:num w:numId="2" w16cid:durableId="1421366261">
    <w:abstractNumId w:val="2"/>
  </w:num>
  <w:num w:numId="3" w16cid:durableId="200745643">
    <w:abstractNumId w:val="0"/>
  </w:num>
  <w:num w:numId="4" w16cid:durableId="138506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4D"/>
    <w:rsid w:val="000F361A"/>
    <w:rsid w:val="004E1445"/>
    <w:rsid w:val="00664D56"/>
    <w:rsid w:val="00774E40"/>
    <w:rsid w:val="007E0242"/>
    <w:rsid w:val="009E7BA5"/>
    <w:rsid w:val="00F03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7F1A3"/>
  <w15:chartTrackingRefBased/>
  <w15:docId w15:val="{B8EA7D36-2566-1640-B5E2-0A828C6D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31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1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1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1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1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31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1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1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1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1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4D"/>
    <w:rPr>
      <w:rFonts w:eastAsiaTheme="majorEastAsia" w:cstheme="majorBidi"/>
      <w:color w:val="272727" w:themeColor="text1" w:themeTint="D8"/>
    </w:rPr>
  </w:style>
  <w:style w:type="paragraph" w:styleId="Title">
    <w:name w:val="Title"/>
    <w:basedOn w:val="Normal"/>
    <w:next w:val="Normal"/>
    <w:link w:val="TitleChar"/>
    <w:uiPriority w:val="10"/>
    <w:qFormat/>
    <w:rsid w:val="00F031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4D"/>
    <w:pPr>
      <w:spacing w:before="160"/>
      <w:jc w:val="center"/>
    </w:pPr>
    <w:rPr>
      <w:i/>
      <w:iCs/>
      <w:color w:val="404040" w:themeColor="text1" w:themeTint="BF"/>
    </w:rPr>
  </w:style>
  <w:style w:type="character" w:customStyle="1" w:styleId="QuoteChar">
    <w:name w:val="Quote Char"/>
    <w:basedOn w:val="DefaultParagraphFont"/>
    <w:link w:val="Quote"/>
    <w:uiPriority w:val="29"/>
    <w:rsid w:val="00F0314D"/>
    <w:rPr>
      <w:i/>
      <w:iCs/>
      <w:color w:val="404040" w:themeColor="text1" w:themeTint="BF"/>
    </w:rPr>
  </w:style>
  <w:style w:type="paragraph" w:styleId="ListParagraph">
    <w:name w:val="List Paragraph"/>
    <w:basedOn w:val="Normal"/>
    <w:uiPriority w:val="34"/>
    <w:qFormat/>
    <w:rsid w:val="00F0314D"/>
    <w:pPr>
      <w:ind w:left="720"/>
      <w:contextualSpacing/>
    </w:pPr>
  </w:style>
  <w:style w:type="character" w:styleId="IntenseEmphasis">
    <w:name w:val="Intense Emphasis"/>
    <w:basedOn w:val="DefaultParagraphFont"/>
    <w:uiPriority w:val="21"/>
    <w:qFormat/>
    <w:rsid w:val="00F0314D"/>
    <w:rPr>
      <w:i/>
      <w:iCs/>
      <w:color w:val="0F4761" w:themeColor="accent1" w:themeShade="BF"/>
    </w:rPr>
  </w:style>
  <w:style w:type="paragraph" w:styleId="IntenseQuote">
    <w:name w:val="Intense Quote"/>
    <w:basedOn w:val="Normal"/>
    <w:next w:val="Normal"/>
    <w:link w:val="IntenseQuoteChar"/>
    <w:uiPriority w:val="30"/>
    <w:qFormat/>
    <w:rsid w:val="00F031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14D"/>
    <w:rPr>
      <w:i/>
      <w:iCs/>
      <w:color w:val="0F4761" w:themeColor="accent1" w:themeShade="BF"/>
    </w:rPr>
  </w:style>
  <w:style w:type="character" w:styleId="IntenseReference">
    <w:name w:val="Intense Reference"/>
    <w:basedOn w:val="DefaultParagraphFont"/>
    <w:uiPriority w:val="32"/>
    <w:qFormat/>
    <w:rsid w:val="00F0314D"/>
    <w:rPr>
      <w:b/>
      <w:bCs/>
      <w:smallCaps/>
      <w:color w:val="0F4761" w:themeColor="accent1" w:themeShade="BF"/>
      <w:spacing w:val="5"/>
    </w:rPr>
  </w:style>
  <w:style w:type="character" w:styleId="Strong">
    <w:name w:val="Strong"/>
    <w:basedOn w:val="DefaultParagraphFont"/>
    <w:uiPriority w:val="22"/>
    <w:qFormat/>
    <w:rsid w:val="00F0314D"/>
    <w:rPr>
      <w:b/>
      <w:bCs/>
    </w:rPr>
  </w:style>
  <w:style w:type="paragraph" w:styleId="NormalWeb">
    <w:name w:val="Normal (Web)"/>
    <w:basedOn w:val="Normal"/>
    <w:uiPriority w:val="99"/>
    <w:semiHidden/>
    <w:unhideWhenUsed/>
    <w:rsid w:val="00F0314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0314D"/>
    <w:rPr>
      <w:i/>
      <w:iCs/>
    </w:rPr>
  </w:style>
  <w:style w:type="paragraph" w:customStyle="1" w:styleId="text-xs">
    <w:name w:val="text-xs"/>
    <w:basedOn w:val="Normal"/>
    <w:rsid w:val="004E14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gray-600">
    <w:name w:val="text-gray-600"/>
    <w:basedOn w:val="Normal"/>
    <w:rsid w:val="009E7BA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980</Words>
  <Characters>5588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Rajkumar</dc:creator>
  <cp:keywords/>
  <dc:description/>
  <cp:lastModifiedBy>Richard Rajkumar</cp:lastModifiedBy>
  <cp:revision>2</cp:revision>
  <dcterms:created xsi:type="dcterms:W3CDTF">2025-11-16T17:24:00Z</dcterms:created>
  <dcterms:modified xsi:type="dcterms:W3CDTF">2025-11-16T21:04:00Z</dcterms:modified>
</cp:coreProperties>
</file>