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29F92E" w14:textId="77777777" w:rsidR="008B7F00" w:rsidRDefault="008B7F00" w:rsidP="008B7F00">
      <w:pPr>
        <w:jc w:val="center"/>
        <w:rPr>
          <w:rFonts w:asciiTheme="majorHAnsi" w:hAnsiTheme="majorHAnsi" w:cstheme="majorHAnsi"/>
          <w:b/>
          <w:bCs/>
          <w:sz w:val="28"/>
          <w:szCs w:val="28"/>
        </w:rPr>
      </w:pPr>
      <w:r w:rsidRPr="000D000A">
        <w:rPr>
          <w:rFonts w:asciiTheme="majorHAnsi" w:hAnsiTheme="majorHAnsi" w:cstheme="majorHAnsi"/>
          <w:b/>
          <w:bCs/>
          <w:sz w:val="28"/>
          <w:szCs w:val="28"/>
        </w:rPr>
        <w:t>Southern New Hampshire University</w:t>
      </w:r>
    </w:p>
    <w:p w14:paraId="184934C0" w14:textId="77777777" w:rsidR="008B7F00" w:rsidRDefault="008B7F00" w:rsidP="008B7F00">
      <w:pPr>
        <w:jc w:val="center"/>
        <w:rPr>
          <w:rFonts w:cstheme="minorHAnsi"/>
          <w:sz w:val="24"/>
          <w:szCs w:val="24"/>
        </w:rPr>
      </w:pPr>
      <w:r>
        <w:rPr>
          <w:rFonts w:cstheme="minorHAnsi"/>
          <w:sz w:val="24"/>
          <w:szCs w:val="24"/>
        </w:rPr>
        <w:t>Alexander Long</w:t>
      </w:r>
    </w:p>
    <w:p w14:paraId="23F71232" w14:textId="410843BB" w:rsidR="008B7F00" w:rsidRDefault="009B071D" w:rsidP="008B7F00">
      <w:pPr>
        <w:jc w:val="center"/>
        <w:rPr>
          <w:rFonts w:cstheme="minorHAnsi"/>
          <w:sz w:val="24"/>
          <w:szCs w:val="24"/>
        </w:rPr>
      </w:pPr>
      <w:r>
        <w:rPr>
          <w:rFonts w:cstheme="minorHAnsi"/>
          <w:sz w:val="24"/>
          <w:szCs w:val="24"/>
        </w:rPr>
        <w:t>7-1: Design Decisions</w:t>
      </w:r>
    </w:p>
    <w:p w14:paraId="0DF6BDD6" w14:textId="3E68D61E" w:rsidR="008B7F00" w:rsidRDefault="008B7F00" w:rsidP="008B7F00">
      <w:pPr>
        <w:jc w:val="center"/>
        <w:rPr>
          <w:rFonts w:cstheme="minorHAnsi"/>
          <w:sz w:val="24"/>
          <w:szCs w:val="24"/>
        </w:rPr>
      </w:pPr>
      <w:r>
        <w:rPr>
          <w:rFonts w:cstheme="minorHAnsi"/>
          <w:sz w:val="24"/>
          <w:szCs w:val="24"/>
        </w:rPr>
        <w:t xml:space="preserve">CS </w:t>
      </w:r>
      <w:r w:rsidR="009B071D">
        <w:rPr>
          <w:rFonts w:cstheme="minorHAnsi"/>
          <w:sz w:val="24"/>
          <w:szCs w:val="24"/>
        </w:rPr>
        <w:t>330 Comp Graphic and Visualization</w:t>
      </w:r>
    </w:p>
    <w:p w14:paraId="4DDD6899" w14:textId="5EFAE43E" w:rsidR="008B7F00" w:rsidRDefault="008B7F00" w:rsidP="008B7F00">
      <w:pPr>
        <w:jc w:val="center"/>
        <w:rPr>
          <w:rFonts w:cstheme="minorHAnsi"/>
          <w:sz w:val="24"/>
          <w:szCs w:val="24"/>
        </w:rPr>
      </w:pPr>
      <w:r>
        <w:rPr>
          <w:rFonts w:cstheme="minorHAnsi"/>
          <w:sz w:val="24"/>
          <w:szCs w:val="24"/>
        </w:rPr>
        <w:t xml:space="preserve">Instructor </w:t>
      </w:r>
      <w:r w:rsidR="009B071D">
        <w:rPr>
          <w:rFonts w:cstheme="minorHAnsi"/>
          <w:sz w:val="24"/>
          <w:szCs w:val="24"/>
        </w:rPr>
        <w:t>Kurt Diesch</w:t>
      </w:r>
    </w:p>
    <w:p w14:paraId="5F83D861" w14:textId="24DC7A03" w:rsidR="000A0FB9" w:rsidRDefault="009B071D" w:rsidP="008B7F00">
      <w:pPr>
        <w:jc w:val="center"/>
        <w:rPr>
          <w:rFonts w:cstheme="minorHAnsi"/>
          <w:sz w:val="24"/>
          <w:szCs w:val="24"/>
        </w:rPr>
      </w:pPr>
      <w:r>
        <w:rPr>
          <w:rFonts w:cstheme="minorHAnsi"/>
          <w:sz w:val="24"/>
          <w:szCs w:val="24"/>
        </w:rPr>
        <w:t>April 25</w:t>
      </w:r>
      <w:r w:rsidRPr="009B071D">
        <w:rPr>
          <w:rFonts w:cstheme="minorHAnsi"/>
          <w:sz w:val="24"/>
          <w:szCs w:val="24"/>
          <w:vertAlign w:val="superscript"/>
        </w:rPr>
        <w:t>th</w:t>
      </w:r>
      <w:r>
        <w:rPr>
          <w:rFonts w:cstheme="minorHAnsi"/>
          <w:sz w:val="24"/>
          <w:szCs w:val="24"/>
        </w:rPr>
        <w:t>, 2026</w:t>
      </w:r>
    </w:p>
    <w:p w14:paraId="5FC41F97" w14:textId="5117621C" w:rsidR="003C1FE8" w:rsidRPr="003C1FE8" w:rsidRDefault="000A0FB9" w:rsidP="00961218">
      <w:pPr>
        <w:rPr>
          <w:rFonts w:ascii="Times New Roman" w:eastAsia="Times New Roman" w:hAnsi="Times New Roman" w:cs="Times New Roman"/>
          <w:sz w:val="24"/>
          <w:szCs w:val="24"/>
        </w:rPr>
      </w:pPr>
      <w:r>
        <w:tab/>
      </w:r>
    </w:p>
    <w:p w14:paraId="5E433AB8" w14:textId="3755E652" w:rsidR="002F630A" w:rsidRDefault="00AB6996" w:rsidP="009B071D">
      <w:pPr>
        <w:rPr>
          <w:rFonts w:cstheme="minorHAnsi"/>
        </w:rPr>
      </w:pPr>
      <w:r>
        <w:rPr>
          <w:rFonts w:ascii="Times New Roman" w:hAnsi="Times New Roman" w:cs="Times New Roman"/>
        </w:rPr>
        <w:tab/>
      </w:r>
      <w:r w:rsidR="00587E03" w:rsidRPr="00587E03">
        <w:rPr>
          <w:rFonts w:cstheme="minorHAnsi"/>
        </w:rPr>
        <w:t xml:space="preserve">The 3D scene that I picked </w:t>
      </w:r>
      <w:r w:rsidR="00394C28" w:rsidRPr="00587E03">
        <w:rPr>
          <w:rFonts w:cstheme="minorHAnsi"/>
        </w:rPr>
        <w:t xml:space="preserve"> </w:t>
      </w:r>
      <w:r w:rsidR="00587E03">
        <w:rPr>
          <w:rFonts w:cstheme="minorHAnsi"/>
        </w:rPr>
        <w:t xml:space="preserve">was one of a garden with topiary trees, and hedges around it. Cone meshes became the tall topiary trees, while  box meshes became the rectangular hedge borders around the scene and in the background. Cylinders became the circular hedge ring at the center of the scene and a flat plane became the gravel path. The central topiary was the complex object, composed of multiple stacked primitive cones at decreasing scales as it gets to the top. Lighting was handled through four spaces the upload different points, to prevent the entire scene from looking over saturated with light, I had to space them out and it didn’t turn out exactly how I intended, but it was the best effect to come without looking too cartoonish. The top left sun is placed to have different shadings on different parts of the trees, and the textures all had light scaling per object. </w:t>
      </w:r>
    </w:p>
    <w:p w14:paraId="7571A650" w14:textId="4B189469" w:rsidR="00587E03" w:rsidRPr="00587E03" w:rsidRDefault="00587E03" w:rsidP="009B071D">
      <w:pPr>
        <w:rPr>
          <w:rFonts w:cstheme="minorHAnsi"/>
        </w:rPr>
      </w:pPr>
      <w:r>
        <w:rPr>
          <w:rFonts w:cstheme="minorHAnsi"/>
        </w:rPr>
        <w:tab/>
        <w:t xml:space="preserve">The navigation is handled through ViewManager.cpp using GLFW input callbacks. The WASD keys move the camera forward, backward, left, and right along the axes, while Q and E move it up and down. All movement is scaled by </w:t>
      </w:r>
      <w:proofErr w:type="spellStart"/>
      <w:r>
        <w:rPr>
          <w:rFonts w:cstheme="minorHAnsi"/>
        </w:rPr>
        <w:t>gDeltaTime</w:t>
      </w:r>
      <w:proofErr w:type="spellEnd"/>
      <w:r>
        <w:rPr>
          <w:rFonts w:cstheme="minorHAnsi"/>
        </w:rPr>
        <w:t xml:space="preserve"> and multiplied by </w:t>
      </w:r>
      <w:proofErr w:type="spellStart"/>
      <w:r>
        <w:rPr>
          <w:rFonts w:cstheme="minorHAnsi"/>
        </w:rPr>
        <w:t>gMovementSeed</w:t>
      </w:r>
      <w:proofErr w:type="spellEnd"/>
      <w:r>
        <w:rPr>
          <w:rFonts w:cstheme="minorHAnsi"/>
        </w:rPr>
        <w:t xml:space="preserve"> so the camera travels at a consistent rate regardless of the frame rate. The mouse cursor controls how fast the camera moves, while the scroll wheel input is captured in </w:t>
      </w:r>
      <w:proofErr w:type="spellStart"/>
      <w:r>
        <w:rPr>
          <w:rFonts w:cstheme="minorHAnsi"/>
        </w:rPr>
        <w:t>Mouse_Scroll_Callback</w:t>
      </w:r>
      <w:proofErr w:type="spellEnd"/>
      <w:r>
        <w:rPr>
          <w:rFonts w:cstheme="minorHAnsi"/>
        </w:rPr>
        <w:t xml:space="preserve"> and is adjusted between 0.5 and 50 </w:t>
      </w:r>
      <w:r>
        <w:rPr>
          <w:rFonts w:cstheme="minorHAnsi"/>
        </w:rPr>
        <w:lastRenderedPageBreak/>
        <w:t xml:space="preserve">with </w:t>
      </w:r>
      <w:proofErr w:type="spellStart"/>
      <w:r>
        <w:rPr>
          <w:rFonts w:cstheme="minorHAnsi"/>
        </w:rPr>
        <w:t>gMovementSpeed</w:t>
      </w:r>
      <w:proofErr w:type="spellEnd"/>
      <w:r>
        <w:rPr>
          <w:rFonts w:cstheme="minorHAnsi"/>
        </w:rPr>
        <w:t xml:space="preserve">. Pressing O switches to a fixed orthographic projection looking straight down from above, while P restore the live perspective. </w:t>
      </w:r>
    </w:p>
    <w:sectPr w:rsidR="00587E03" w:rsidRPr="00587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D06370"/>
    <w:multiLevelType w:val="hybridMultilevel"/>
    <w:tmpl w:val="47342A2C"/>
    <w:lvl w:ilvl="0" w:tplc="7DD248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0A"/>
    <w:rsid w:val="000A0FB9"/>
    <w:rsid w:val="000E18C3"/>
    <w:rsid w:val="002F630A"/>
    <w:rsid w:val="00394C28"/>
    <w:rsid w:val="003C1FE8"/>
    <w:rsid w:val="00587E03"/>
    <w:rsid w:val="005A54A6"/>
    <w:rsid w:val="00750857"/>
    <w:rsid w:val="007E6FCE"/>
    <w:rsid w:val="008469EE"/>
    <w:rsid w:val="008B7F00"/>
    <w:rsid w:val="00961218"/>
    <w:rsid w:val="009B071D"/>
    <w:rsid w:val="009F6DCB"/>
    <w:rsid w:val="00AB6996"/>
    <w:rsid w:val="00B52C76"/>
    <w:rsid w:val="00BF4C75"/>
    <w:rsid w:val="00C102EB"/>
    <w:rsid w:val="00CF7022"/>
    <w:rsid w:val="00E252AE"/>
    <w:rsid w:val="00E97395"/>
    <w:rsid w:val="00ED72D2"/>
    <w:rsid w:val="00F10339"/>
    <w:rsid w:val="00F50B58"/>
    <w:rsid w:val="00F9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433F"/>
  <w15:chartTrackingRefBased/>
  <w15:docId w15:val="{3DF8C0EB-E5C4-47CF-B28F-9C949D08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323278">
      <w:bodyDiv w:val="1"/>
      <w:marLeft w:val="0"/>
      <w:marRight w:val="0"/>
      <w:marTop w:val="0"/>
      <w:marBottom w:val="0"/>
      <w:divBdr>
        <w:top w:val="none" w:sz="0" w:space="0" w:color="auto"/>
        <w:left w:val="none" w:sz="0" w:space="0" w:color="auto"/>
        <w:bottom w:val="none" w:sz="0" w:space="0" w:color="auto"/>
        <w:right w:val="none" w:sz="0" w:space="0" w:color="auto"/>
      </w:divBdr>
    </w:div>
    <w:div w:id="1034696271">
      <w:bodyDiv w:val="1"/>
      <w:marLeft w:val="0"/>
      <w:marRight w:val="0"/>
      <w:marTop w:val="0"/>
      <w:marBottom w:val="0"/>
      <w:divBdr>
        <w:top w:val="none" w:sz="0" w:space="0" w:color="auto"/>
        <w:left w:val="none" w:sz="0" w:space="0" w:color="auto"/>
        <w:bottom w:val="none" w:sz="0" w:space="0" w:color="auto"/>
        <w:right w:val="none" w:sz="0" w:space="0" w:color="auto"/>
      </w:divBdr>
    </w:div>
    <w:div w:id="1723678198">
      <w:bodyDiv w:val="1"/>
      <w:marLeft w:val="0"/>
      <w:marRight w:val="0"/>
      <w:marTop w:val="0"/>
      <w:marBottom w:val="0"/>
      <w:divBdr>
        <w:top w:val="none" w:sz="0" w:space="0" w:color="auto"/>
        <w:left w:val="none" w:sz="0" w:space="0" w:color="auto"/>
        <w:bottom w:val="none" w:sz="0" w:space="0" w:color="auto"/>
        <w:right w:val="none" w:sz="0" w:space="0" w:color="auto"/>
      </w:divBdr>
    </w:div>
    <w:div w:id="194132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Alexander</dc:creator>
  <cp:keywords/>
  <dc:description/>
  <cp:lastModifiedBy>Long, Alexander</cp:lastModifiedBy>
  <cp:revision>20</cp:revision>
  <dcterms:created xsi:type="dcterms:W3CDTF">2024-07-22T02:56:00Z</dcterms:created>
  <dcterms:modified xsi:type="dcterms:W3CDTF">2026-04-26T22:04:00Z</dcterms:modified>
</cp:coreProperties>
</file>