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9E1A1A"/>
          <w:sz w:val="52"/>
        </w:rPr>
        <w:br/>
        <w:br/>
        <w:br/>
        <w:br/>
        <w:t>FFD500 YANGIN SÖNDÜRME İHA SİSTEMİ</w:t>
        <w:br/>
      </w:r>
    </w:p>
    <w:p>
      <w:pPr>
        <w:jc w:val="center"/>
      </w:pPr>
      <w:r>
        <w:rPr>
          <w:i/>
          <w:color w:val="555555"/>
          <w:sz w:val="32"/>
        </w:rPr>
        <w:t>500 kg Faydalı Yük Kapasiteli Seri Hibrit Tandem Kanat + Octocopter İnsansız Hava Aracı</w:t>
        <w:br/>
        <w:br/>
      </w:r>
    </w:p>
    <w:p>
      <w:pPr>
        <w:jc w:val="center"/>
      </w:pPr>
    </w:p>
    <w:p>
      <w:pPr>
        <w:jc w:val="center"/>
      </w:pPr>
    </w:p>
    <w:p>
      <w:pPr>
        <w:jc w:val="center"/>
      </w:pPr>
      <w:r>
        <w:rPr>
          <w:b/>
          <w:color w:val="333333"/>
          <w:sz w:val="22"/>
        </w:rPr>
        <w:t>KRİTİK TASARIM RAPORU (CDR)</w:t>
        <w:br/>
        <w:br/>
        <w:t>Proje Kodu: FFD500-YS-001</w:t>
        <w:br/>
        <w:t>Revizyon: Rev. D - Nihai Sentez ve Kütle Düzeltmesi</w:t>
        <w:br/>
        <w:t>Tarih: Haziran 2026</w:t>
        <w:br/>
        <w:t>Sınıflandırma: GİZLİ - Dahili Kullanım / Sertifikasyon Onayına Tabi</w:t>
        <w:br/>
        <w:t>Hazırlayan: Yük. Uçak Müh. Adil ALPAY / AALPAY Havacılık Mühendisliği</w:t>
        <w:br/>
        <w:t>Standartlar: EASA SORA SAIL IV / SHGM SHY-İHAS / STANAG 4671 / MIL-STD-882E</w:t>
        <w:br/>
      </w:r>
    </w:p>
    <w:p>
      <w:r>
        <w:br w:type="page"/>
      </w:r>
    </w:p>
    <w:p>
      <w:pPr>
        <w:pStyle w:val="Heading1"/>
      </w:pPr>
      <w:r>
        <w:rPr>
          <w:color w:val="9E1A1A"/>
        </w:rPr>
        <w:t>İÇİNDEKİLER</w:t>
      </w:r>
    </w:p>
    <w:p>
      <w:pPr>
        <w:spacing w:line="312" w:lineRule="auto"/>
      </w:pPr>
      <w:r>
        <w:t>BÖLÜM 0 — OPERASYONEL BAĞLAM VE MİSYON ANALİZİ</w:t>
        <w:br/>
        <w:t>BÖLÜM 1 — GEREKSİNİM MİMARİSİ (MBSE)</w:t>
        <w:br/>
        <w:t>BÖLÜM 2 — PLATFORM KONFİGÜRASYONU VE TASARIM ÇÖZÜMÜ</w:t>
        <w:br/>
        <w:t>BÖLÜM 3 — AERODİNAMİK ANALİZ VE ROTOR SİSTEMİ</w:t>
        <w:br/>
        <w:t>BÖLÜM 4 — GÜÇ VE ENERJİ SİSTEMLERİ</w:t>
        <w:br/>
        <w:t>BÖLÜM 5 — UÇUŞ DİNAMİĞİ, KONTROL VE GEÇİŞ (TRANSITION) PROFİLİ</w:t>
        <w:br/>
        <w:t>BÖLÜM 6 — YAPISAL ANALİZ (FEA) VE TOPOLOJİ OPTİMİZASYONU</w:t>
        <w:br/>
        <w:t>BÖLÜM 7 — EMNİYET, RİSK ANALİZİ (FMEA) VE REGÜLASYONA UYUM</w:t>
        <w:br/>
        <w:t>BÖLÜM 8 — DOĞRULAMA TEST PLANI VE PROJE YOL HARİTASI</w:t>
        <w:br/>
      </w:r>
    </w:p>
    <w:p>
      <w:r>
        <w:br w:type="page"/>
      </w:r>
    </w:p>
    <w:p>
      <w:pPr>
        <w:pStyle w:val="Heading1"/>
      </w:pPr>
      <w:r>
        <w:rPr>
          <w:color w:val="9E1A1A"/>
        </w:rPr>
        <w:t>BÖLÜM 0 — OPERASYONEL BAĞLAM VE MİSYON ANALİZİ</w:t>
      </w:r>
    </w:p>
    <w:p>
      <w:r>
        <w:t>FFD500 İnsansız Hava Aracı (İHA), zorlu iklim ve coğrafi koşullara sahip Türkiye orman yangınları sahasında (özellikle Ege ve Akdeniz kıyılarında) otonom yangın tespiti, takibi ve 500 kg söndürücü sıvı/köpük maddesi ile yangın cephesine hassas müdahale gerçekleştirmek amacıyla tasarlanmıştır. Sistem, 7/24 duman ve yangın navigasyonunu desteklemek üzere 1550 nm göz güvenliği olan LiDAR, elektro-optik (EO) ve kızılötesi (FLIR) termal kamera sensör podları ile donatılmıştır.</w:t>
        <w:br/>
        <w:br/>
        <w:t>Yangına hızlı müdahale için mobilizasyon, uçuş sahasına intikal, hedef tespiti ve low-altitude (düşük irtifa) hover modunda hassas sıvı söndürücü madde bırakma misyon döngüsü tanımlanmıştır. Söndürücü madde, su, köpük veya ABC kimyasal söndürme bombalarından oluşabilir.</w:t>
      </w:r>
    </w:p>
    <w:p>
      <w:pPr>
        <w:pStyle w:val="Heading2"/>
      </w:pPr>
      <w:r>
        <w:rPr>
          <w:color w:val="555555"/>
        </w:rPr>
        <w:t>0.1 Operasyonel Evre Analizi</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D9D9D9"/>
          </w:tcPr>
          <w:p>
            <w:r>
              <w:rPr>
                <w:b/>
              </w:rPr>
              <w:t>Evre</w:t>
            </w:r>
          </w:p>
        </w:tc>
        <w:tc>
          <w:tcPr>
            <w:tcW w:type="dxa" w:w="2340"/>
            <w:shd w:val="clear" w:color="auto" w:fill="D9D9D9"/>
          </w:tcPr>
          <w:p>
            <w:r>
              <w:rPr>
                <w:b/>
              </w:rPr>
              <w:t>Adı</w:t>
            </w:r>
          </w:p>
        </w:tc>
        <w:tc>
          <w:tcPr>
            <w:tcW w:type="dxa" w:w="2340"/>
            <w:shd w:val="clear" w:color="auto" w:fill="D9D9D9"/>
          </w:tcPr>
          <w:p>
            <w:r>
              <w:rPr>
                <w:b/>
              </w:rPr>
              <w:t>Süre</w:t>
            </w:r>
          </w:p>
        </w:tc>
        <w:tc>
          <w:tcPr>
            <w:tcW w:type="dxa" w:w="2340"/>
            <w:shd w:val="clear" w:color="auto" w:fill="D9D9D9"/>
          </w:tcPr>
          <w:p>
            <w:r>
              <w:rPr>
                <w:b/>
              </w:rPr>
              <w:t>FFD500 Kritik Görevi</w:t>
            </w:r>
          </w:p>
        </w:tc>
      </w:tr>
      <w:tr>
        <w:tc>
          <w:tcPr>
            <w:tcW w:type="dxa" w:w="2340"/>
          </w:tcPr>
          <w:p>
            <w:r>
              <w:t>E1</w:t>
            </w:r>
          </w:p>
        </w:tc>
        <w:tc>
          <w:tcPr>
            <w:tcW w:type="dxa" w:w="2340"/>
          </w:tcPr>
          <w:p>
            <w:r>
              <w:t>Mobilizasyon &amp; İntikal</w:t>
            </w:r>
          </w:p>
        </w:tc>
        <w:tc>
          <w:tcPr>
            <w:tcW w:type="dxa" w:w="2340"/>
          </w:tcPr>
          <w:p>
            <w:r>
              <w:t>≤ 15 dk</w:t>
            </w:r>
          </w:p>
        </w:tc>
        <w:tc>
          <w:tcPr>
            <w:tcW w:type="dxa" w:w="2340"/>
          </w:tcPr>
          <w:p>
            <w:r>
              <w:t>Tandem kanat seyri ile 500 kg söndürücü su/köpük yüklü hızlı seyir.</w:t>
            </w:r>
          </w:p>
        </w:tc>
      </w:tr>
      <w:tr>
        <w:tc>
          <w:tcPr>
            <w:tcW w:type="dxa" w:w="2340"/>
          </w:tcPr>
          <w:p>
            <w:r>
              <w:t>E2</w:t>
            </w:r>
          </w:p>
        </w:tc>
        <w:tc>
          <w:tcPr>
            <w:tcW w:type="dxa" w:w="2340"/>
          </w:tcPr>
          <w:p>
            <w:r>
              <w:t>Görev Sahası Tespiti</w:t>
            </w:r>
          </w:p>
        </w:tc>
        <w:tc>
          <w:tcPr>
            <w:tcW w:type="dxa" w:w="2340"/>
          </w:tcPr>
          <w:p>
            <w:r>
              <w:t>3–8 dk</w:t>
            </w:r>
          </w:p>
        </w:tc>
        <w:tc>
          <w:tcPr>
            <w:tcW w:type="dxa" w:w="2340"/>
          </w:tcPr>
          <w:p>
            <w:r>
              <w:t>Termal/optik yangın sınır tespiti, otonom rota planlaması.</w:t>
            </w:r>
          </w:p>
        </w:tc>
      </w:tr>
      <w:tr>
        <w:tc>
          <w:tcPr>
            <w:tcW w:type="dxa" w:w="2340"/>
          </w:tcPr>
          <w:p>
            <w:r>
              <w:t>E3</w:t>
            </w:r>
          </w:p>
        </w:tc>
        <w:tc>
          <w:tcPr>
            <w:tcW w:type="dxa" w:w="2340"/>
          </w:tcPr>
          <w:p>
            <w:r>
              <w:t>Söndürücü Madde Bırakma</w:t>
            </w:r>
          </w:p>
        </w:tc>
        <w:tc>
          <w:tcPr>
            <w:tcW w:type="dxa" w:w="2340"/>
          </w:tcPr>
          <w:p>
            <w:r>
              <w:t>1–3 dk</w:t>
            </w:r>
          </w:p>
        </w:tc>
        <w:tc>
          <w:tcPr>
            <w:tcW w:type="dxa" w:w="2340"/>
          </w:tcPr>
          <w:p>
            <w:r>
              <w:t>15-50 m AGL irtifada hover; kontrollü veya hızlı sıvı boşaltımı.</w:t>
            </w:r>
          </w:p>
        </w:tc>
      </w:tr>
      <w:tr>
        <w:tc>
          <w:tcPr>
            <w:tcW w:type="dxa" w:w="2340"/>
          </w:tcPr>
          <w:p>
            <w:r>
              <w:t>E4</w:t>
            </w:r>
          </w:p>
        </w:tc>
        <w:tc>
          <w:tcPr>
            <w:tcW w:type="dxa" w:w="2340"/>
          </w:tcPr>
          <w:p>
            <w:r>
              <w:t>Etkinlik Değerlendirme</w:t>
            </w:r>
          </w:p>
        </w:tc>
        <w:tc>
          <w:tcPr>
            <w:tcW w:type="dxa" w:w="2340"/>
          </w:tcPr>
          <w:p>
            <w:r>
              <w:t>2–5 dk</w:t>
            </w:r>
          </w:p>
        </w:tc>
        <w:tc>
          <w:tcPr>
            <w:tcW w:type="dxa" w:w="2340"/>
          </w:tcPr>
          <w:p>
            <w:r>
              <w:t>Yangın söndürme başarısının EO/IR kamera ile analizi ve merkeze veri aktarımı.</w:t>
            </w:r>
          </w:p>
        </w:tc>
      </w:tr>
      <w:tr>
        <w:tc>
          <w:tcPr>
            <w:tcW w:type="dxa" w:w="2340"/>
          </w:tcPr>
          <w:p>
            <w:r>
              <w:t>E5</w:t>
            </w:r>
          </w:p>
        </w:tc>
        <w:tc>
          <w:tcPr>
            <w:tcW w:type="dxa" w:w="2340"/>
          </w:tcPr>
          <w:p>
            <w:r>
              <w:t>Geri Dönüş &amp; Yeniden Yükleme</w:t>
            </w:r>
          </w:p>
        </w:tc>
        <w:tc>
          <w:tcPr>
            <w:tcW w:type="dxa" w:w="2340"/>
          </w:tcPr>
          <w:p>
            <w:r>
              <w:t>≤ 20 dk</w:t>
            </w:r>
          </w:p>
        </w:tc>
        <w:tc>
          <w:tcPr>
            <w:tcW w:type="dxa" w:w="2340"/>
          </w:tcPr>
          <w:p>
            <w:r>
              <w:t>Üsse dönüş, dikey iniş ve 10 dk içinde otomatik su dolumu.</w:t>
            </w:r>
          </w:p>
        </w:tc>
      </w:tr>
    </w:tbl>
    <w:p>
      <w:r>
        <w:br w:type="page"/>
      </w:r>
    </w:p>
    <w:p>
      <w:pPr>
        <w:pStyle w:val="Heading1"/>
      </w:pPr>
      <w:r>
        <w:rPr>
          <w:color w:val="9E1A1A"/>
        </w:rPr>
        <w:t>BÖLÜM 1 — GEREKSİNİM MİMARİSİ (MBSE)</w:t>
      </w:r>
    </w:p>
    <w:p>
      <w:r>
        <w:t>FFD500 gereksinim mimarisi, INCOSE Sistem Mühendisliği El Kitabı v4 ve MIL-STD-882E standartları çerçevesinde türetilmiştir. Gereksinimler FFD500-REQ-XXX-YYY formatında izlenebilir ve doğrulanabilir şekilde sınıflandırılmıştır. Temel gereksinim parametreleri aşağıda özetlenmiştir: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9D9D9"/>
          </w:tcPr>
          <w:p>
            <w:r>
              <w:rPr>
                <w:b/>
              </w:rPr>
              <w:t>Gereksinim ID</w:t>
            </w:r>
          </w:p>
        </w:tc>
        <w:tc>
          <w:tcPr>
            <w:tcW w:type="dxa" w:w="3120"/>
            <w:shd w:val="clear" w:color="auto" w:fill="D9D9D9"/>
          </w:tcPr>
          <w:p>
            <w:r>
              <w:rPr>
                <w:b/>
              </w:rPr>
              <w:t>Parametre</w:t>
            </w:r>
          </w:p>
        </w:tc>
        <w:tc>
          <w:tcPr>
            <w:tcW w:type="dxa" w:w="3120"/>
            <w:shd w:val="clear" w:color="auto" w:fill="D9D9D9"/>
          </w:tcPr>
          <w:p>
            <w:r>
              <w:rPr>
                <w:b/>
              </w:rPr>
              <w:t>Açıklama / Hedef</w:t>
            </w:r>
          </w:p>
        </w:tc>
      </w:tr>
      <w:tr>
        <w:tc>
          <w:tcPr>
            <w:tcW w:type="dxa" w:w="3120"/>
          </w:tcPr>
          <w:p>
            <w:r>
              <w:t>FFD500-PER-001</w:t>
            </w:r>
          </w:p>
        </w:tc>
        <w:tc>
          <w:tcPr>
            <w:tcW w:type="dxa" w:w="3120"/>
          </w:tcPr>
          <w:p>
            <w:r>
              <w:t>Maksimum Kalkış Ağırlığı (MTOW)</w:t>
            </w:r>
          </w:p>
        </w:tc>
        <w:tc>
          <w:tcPr>
            <w:tcW w:type="dxa" w:w="3120"/>
          </w:tcPr>
          <w:p>
            <w:r>
              <w:t>≤ 1.300 kg (Seri Hibrit) / ≤ 1.500 kg (Tam Elektrikli)</w:t>
            </w:r>
          </w:p>
        </w:tc>
      </w:tr>
      <w:tr>
        <w:tc>
          <w:tcPr>
            <w:tcW w:type="dxa" w:w="3120"/>
          </w:tcPr>
          <w:p>
            <w:r>
              <w:t>FFD500-PER-002</w:t>
            </w:r>
          </w:p>
        </w:tc>
        <w:tc>
          <w:tcPr>
            <w:tcW w:type="dxa" w:w="3120"/>
          </w:tcPr>
          <w:p>
            <w:r>
              <w:t>Faydalı Yük (Payload)</w:t>
            </w:r>
          </w:p>
        </w:tc>
        <w:tc>
          <w:tcPr>
            <w:tcW w:type="dxa" w:w="3120"/>
          </w:tcPr>
          <w:p>
            <w:r>
              <w:t>500 kg söndürücü madde kapasitesi, boşaltma sırasında CG kayması ≤ ±3 cm</w:t>
            </w:r>
          </w:p>
        </w:tc>
      </w:tr>
      <w:tr>
        <w:tc>
          <w:tcPr>
            <w:tcW w:type="dxa" w:w="3120"/>
          </w:tcPr>
          <w:p>
            <w:r>
              <w:t>FFD500-PER-003</w:t>
            </w:r>
          </w:p>
        </w:tc>
        <w:tc>
          <w:tcPr>
            <w:tcW w:type="dxa" w:w="3120"/>
          </w:tcPr>
          <w:p>
            <w:r>
              <w:t>Hover İrtifası &amp; Kararlılık</w:t>
            </w:r>
          </w:p>
        </w:tc>
        <w:tc>
          <w:tcPr>
            <w:tcW w:type="dxa" w:w="3120"/>
          </w:tcPr>
          <w:p>
            <w:r>
              <w:t>10-80 m AGL aralığında hassas hover, RTK GPS ile dikey konum doğruluğu ≤ ±0.05 m</w:t>
            </w:r>
          </w:p>
        </w:tc>
      </w:tr>
      <w:tr>
        <w:tc>
          <w:tcPr>
            <w:tcW w:type="dxa" w:w="3120"/>
          </w:tcPr>
          <w:p>
            <w:r>
              <w:t>FFD500-PER-004</w:t>
            </w:r>
          </w:p>
        </w:tc>
        <w:tc>
          <w:tcPr>
            <w:tcW w:type="dxa" w:w="3120"/>
          </w:tcPr>
          <w:p>
            <w:r>
              <w:t>Seyir (Cruise) Hızı</w:t>
            </w:r>
          </w:p>
        </w:tc>
        <w:tc>
          <w:tcPr>
            <w:tcW w:type="dxa" w:w="3120"/>
          </w:tcPr>
          <w:p>
            <w:r>
              <w:t>Seyir hızı ≥ 80 km/h; maksimum transit hızı V_max ≥ 110 km/h</w:t>
            </w:r>
          </w:p>
        </w:tc>
      </w:tr>
      <w:tr>
        <w:tc>
          <w:tcPr>
            <w:tcW w:type="dxa" w:w="3120"/>
          </w:tcPr>
          <w:p>
            <w:r>
              <w:t>FFD500-PER-005</w:t>
            </w:r>
          </w:p>
        </w:tc>
        <w:tc>
          <w:tcPr>
            <w:tcW w:type="dxa" w:w="3120"/>
          </w:tcPr>
          <w:p>
            <w:r>
              <w:t>Uçuş Süresi (Görev)</w:t>
            </w:r>
          </w:p>
        </w:tc>
        <w:tc>
          <w:tcPr>
            <w:tcW w:type="dxa" w:w="3120"/>
          </w:tcPr>
          <w:p>
            <w:r>
              <w:t>Hibrit güç modunda ≥ 90 dakika toplam uçuş süresi (seyir + hover rezerv dahil)</w:t>
            </w:r>
          </w:p>
        </w:tc>
      </w:tr>
    </w:tbl>
    <w:p>
      <w:r>
        <w:br w:type="page"/>
      </w:r>
    </w:p>
    <w:p>
      <w:pPr>
        <w:pStyle w:val="Heading1"/>
      </w:pPr>
      <w:r>
        <w:rPr>
          <w:color w:val="9E1A1A"/>
        </w:rPr>
        <w:t>BÖLÜM 2 — PLATFORM KONFİGÜRASYONU VE TASARIM ÇÖZÜMÜ</w:t>
      </w:r>
    </w:p>
    <w:p>
      <w:r>
        <w:t>Farklı AI platformları tarafından hazırlanan iki çelişkili konfigürasyon (1.600 kg MTOW Tailsitter ve 1.120 kg MTOW hatalı batarya hesabı) detaylıca analiz edilerek elenmiş ve FFD500 projesi için nihai ortak platform mimarisi **Tandem Wing + Octocopter** olarak dondurulmuştur.</w:t>
        <w:br/>
        <w:br/>
        <w:t>Tailsitter (1.600 kg) konfigürasyonu, dikey uçuştan yatay uçuşa geçerken tüm gövdenin 90 derece yunuslama (pitch-down) hareketi yapmasını gerektirmektedir. Bu geçiş sırasında 500 kg söndürücü sıvının oluşturacağı şiddetli çalkantı (sloshing), ağırlık merkezinin (CG) aniden kaymasına ve uçuş kontrol bilgisayarının kararsızlığa girmesine yol açar. Bu kritik aerodinamik risk nedeniyle Tailsitter elenmiştir.</w:t>
        <w:br/>
        <w:br/>
        <w:t>Düzeltilmiş ve onaylanan tasarım, dikey kalkışı 8 rotorlu octocopter düzeniyle sağlayan, yatay uçuşta ise kaldırma kuvvetini tandem kanat düzeniyle (ön kanat ve %15 daha geniş arka kanat) üreten, düz geçişli (flat transition) hibrit hava aracıdır. Bu yerleşimde gövde daima yatay kalır; böylece akışkan çalkantısı ve aerodinamik stol riskleri bertaraf edilmiştir.</w:t>
      </w:r>
    </w:p>
    <w:p>
      <w:pPr>
        <w:pStyle w:val="Heading2"/>
      </w:pPr>
      <w:r>
        <w:rPr>
          <w:color w:val="555555"/>
        </w:rPr>
        <w:t>2.1 Düzeltilmiş Ağırlık Bütçesi ve MTOW Hesabı</w:t>
      </w:r>
    </w:p>
    <w:p>
      <w:r>
        <w:t>1.120 kg'lık hatalı tasarımda 25 kWh bataryanın kütlesi 30 kg alınmıştır. Bu varsayım 833 Wh/kg gibi imkansız bir batarya yoğunluğu gerektirmektedir. Batarya kütlesi yarı-katı hal (semi-solid state) Li-Po teknolojisi (hücre seviyesinde 280 Wh/kg ve %85 paketleme verimliliği) baz alınarak 105 kg olarak düzeltilmiştir. Ayrıca %5 yapısal entegrasyon marjı (60 kg) eklenmiştir. Doğrulanmış ağırlık bütçesi tablosu aşağıdadır: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9D9D9"/>
          </w:tcPr>
          <w:p>
            <w:r>
              <w:rPr>
                <w:b/>
              </w:rPr>
              <w:t>Bileşen / Alt Sistem</w:t>
            </w:r>
          </w:p>
        </w:tc>
        <w:tc>
          <w:tcPr>
            <w:tcW w:type="dxa" w:w="3120"/>
            <w:shd w:val="clear" w:color="auto" w:fill="D9D9D9"/>
          </w:tcPr>
          <w:p>
            <w:r>
              <w:rPr>
                <w:b/>
              </w:rPr>
              <w:t>Kütle (kg)</w:t>
            </w:r>
          </w:p>
        </w:tc>
        <w:tc>
          <w:tcPr>
            <w:tcW w:type="dxa" w:w="3120"/>
            <w:shd w:val="clear" w:color="auto" w:fill="D9D9D9"/>
          </w:tcPr>
          <w:p>
            <w:r>
              <w:rPr>
                <w:b/>
              </w:rPr>
              <w:t>Açıklama</w:t>
            </w:r>
          </w:p>
        </w:tc>
      </w:tr>
      <w:tr>
        <w:tc>
          <w:tcPr>
            <w:tcW w:type="dxa" w:w="3120"/>
          </w:tcPr>
          <w:p>
            <w:r>
              <w:t>Faydalı Yük (Payload)</w:t>
            </w:r>
          </w:p>
        </w:tc>
        <w:tc>
          <w:tcPr>
            <w:tcW w:type="dxa" w:w="3120"/>
          </w:tcPr>
          <w:p>
            <w:r>
              <w:t>500.00</w:t>
            </w:r>
          </w:p>
        </w:tc>
        <w:tc>
          <w:tcPr>
            <w:tcW w:type="dxa" w:w="3120"/>
          </w:tcPr>
          <w:p>
            <w:r>
              <w:t>Yangın söndürme sıvısı (su, köpük veya retardant)</w:t>
            </w:r>
          </w:p>
        </w:tc>
      </w:tr>
      <w:tr>
        <w:tc>
          <w:tcPr>
            <w:tcW w:type="dxa" w:w="3120"/>
          </w:tcPr>
          <w:p>
            <w:r>
              <w:t>Yapısal Kütle</w:t>
            </w:r>
          </w:p>
        </w:tc>
        <w:tc>
          <w:tcPr>
            <w:tcW w:type="dxa" w:w="3120"/>
          </w:tcPr>
          <w:p>
            <w:r>
              <w:t>220.00</w:t>
            </w:r>
          </w:p>
        </w:tc>
        <w:tc>
          <w:tcPr>
            <w:tcW w:type="dxa" w:w="3120"/>
          </w:tcPr>
          <w:p>
            <w:r>
              <w:t>CFRP sandviç gövde (Nomex), tandem kanatlar, kollar, bağlantılar ve iniş takımı</w:t>
            </w:r>
          </w:p>
        </w:tc>
      </w:tr>
      <w:tr>
        <w:tc>
          <w:tcPr>
            <w:tcW w:type="dxa" w:w="3120"/>
          </w:tcPr>
          <w:p>
            <w:r>
              <w:t>Tahrik Grubu</w:t>
            </w:r>
          </w:p>
        </w:tc>
        <w:tc>
          <w:tcPr>
            <w:tcW w:type="dxa" w:w="3120"/>
          </w:tcPr>
          <w:p>
            <w:r>
              <w:t>120.00</w:t>
            </w:r>
          </w:p>
        </w:tc>
        <w:tc>
          <w:tcPr>
            <w:tcW w:type="dxa" w:w="3120"/>
          </w:tcPr>
          <w:p>
            <w:r>
              <w:t>8x PMSM motor (30 kW sürekli, 48 kW peak) + ESC'ler + 2.0 m pervaneler</w:t>
            </w:r>
          </w:p>
        </w:tc>
      </w:tr>
      <w:tr>
        <w:tc>
          <w:tcPr>
            <w:tcW w:type="dxa" w:w="3120"/>
          </w:tcPr>
          <w:p>
            <w:r>
              <w:t>Aviyonik, Kablolama &amp; Emniyet</w:t>
            </w:r>
          </w:p>
        </w:tc>
        <w:tc>
          <w:tcPr>
            <w:tcW w:type="dxa" w:w="3120"/>
          </w:tcPr>
          <w:p>
            <w:r>
              <w:t>70.00</w:t>
            </w:r>
          </w:p>
        </w:tc>
        <w:tc>
          <w:tcPr>
            <w:tcW w:type="dxa" w:w="3120"/>
          </w:tcPr>
          <w:p>
            <w:r>
              <w:t>Yedekli FCC, sensörler (LiDAR, FLIR), kablolar, paraşüt, termal koruma (TKS)</w:t>
            </w:r>
          </w:p>
        </w:tc>
      </w:tr>
      <w:tr>
        <w:tc>
          <w:tcPr>
            <w:tcW w:type="dxa" w:w="3120"/>
          </w:tcPr>
          <w:p>
            <w:r>
              <w:t>Yangın Söndürme Tankı (YSMM)</w:t>
            </w:r>
          </w:p>
        </w:tc>
        <w:tc>
          <w:tcPr>
            <w:tcW w:type="dxa" w:w="3120"/>
          </w:tcPr>
          <w:p>
            <w:r>
              <w:t>35.00</w:t>
            </w:r>
          </w:p>
        </w:tc>
        <w:tc>
          <w:tcPr>
            <w:tcW w:type="dxa" w:w="3120"/>
          </w:tcPr>
          <w:p>
            <w:r>
              <w:t>PTFE kaplı karbon kompozit tank, servo valfler ve boşaltma memeleri</w:t>
            </w:r>
          </w:p>
        </w:tc>
      </w:tr>
      <w:tr>
        <w:tc>
          <w:tcPr>
            <w:tcW w:type="dxa" w:w="3120"/>
          </w:tcPr>
          <w:p>
            <w:r>
              <w:t>ICE Motor ve Yardımcı Elemanlar</w:t>
            </w:r>
          </w:p>
        </w:tc>
        <w:tc>
          <w:tcPr>
            <w:tcW w:type="dxa" w:w="3120"/>
          </w:tcPr>
          <w:p>
            <w:r>
              <w:t>80.00</w:t>
            </w:r>
          </w:p>
        </w:tc>
        <w:tc>
          <w:tcPr>
            <w:tcW w:type="dxa" w:w="3120"/>
          </w:tcPr>
          <w:p>
            <w:r>
              <w:t>200 kW Wankel rotary motor ve soğutma radyatörleri</w:t>
            </w:r>
          </w:p>
        </w:tc>
      </w:tr>
      <w:tr>
        <w:tc>
          <w:tcPr>
            <w:tcW w:type="dxa" w:w="3120"/>
          </w:tcPr>
          <w:p>
            <w:r>
              <w:t>Jeneratör ve Güç Elektroniği</w:t>
            </w:r>
          </w:p>
        </w:tc>
        <w:tc>
          <w:tcPr>
            <w:tcW w:type="dxa" w:w="3120"/>
          </w:tcPr>
          <w:p>
            <w:r>
              <w:t>35.00</w:t>
            </w:r>
          </w:p>
        </w:tc>
        <w:tc>
          <w:tcPr>
            <w:tcW w:type="dxa" w:w="3120"/>
          </w:tcPr>
          <w:p>
            <w:r>
              <w:t>200 kW PMSG eksenel jeneratör ve DC-DC dönüştürücü</w:t>
            </w:r>
          </w:p>
        </w:tc>
      </w:tr>
      <w:tr>
        <w:tc>
          <w:tcPr>
            <w:tcW w:type="dxa" w:w="3120"/>
          </w:tcPr>
          <w:p>
            <w:r>
              <w:t>Tampon Batarya (DÜZELTİLMİŞ)</w:t>
            </w:r>
          </w:p>
        </w:tc>
        <w:tc>
          <w:tcPr>
            <w:tcW w:type="dxa" w:w="3120"/>
          </w:tcPr>
          <w:p>
            <w:r>
              <w:t>105.00</w:t>
            </w:r>
          </w:p>
        </w:tc>
        <w:tc>
          <w:tcPr>
            <w:tcW w:type="dxa" w:w="3120"/>
          </w:tcPr>
          <w:p>
            <w:r>
              <w:t>25 kWh kapasiteli, hücre seviyesi 280 Wh/kg, paket verimliliği %85</w:t>
            </w:r>
          </w:p>
        </w:tc>
      </w:tr>
      <w:tr>
        <w:tc>
          <w:tcPr>
            <w:tcW w:type="dxa" w:w="3120"/>
          </w:tcPr>
          <w:p>
            <w:r>
              <w:t>Yakıt Deposu ve Tesisatı</w:t>
            </w:r>
          </w:p>
        </w:tc>
        <w:tc>
          <w:tcPr>
            <w:tcW w:type="dxa" w:w="3120"/>
          </w:tcPr>
          <w:p>
            <w:r>
              <w:t>15.00</w:t>
            </w:r>
          </w:p>
        </w:tc>
        <w:tc>
          <w:tcPr>
            <w:tcW w:type="dxa" w:w="3120"/>
          </w:tcPr>
          <w:p>
            <w:r>
              <w:t>Kendinden sızdırmaz yakıt tankı ve borulaması</w:t>
            </w:r>
          </w:p>
        </w:tc>
      </w:tr>
      <w:tr>
        <w:tc>
          <w:tcPr>
            <w:tcW w:type="dxa" w:w="3120"/>
          </w:tcPr>
          <w:p>
            <w:r>
              <w:t>Yakıt Kütlesi</w:t>
            </w:r>
          </w:p>
        </w:tc>
        <w:tc>
          <w:tcPr>
            <w:tcW w:type="dxa" w:w="3120"/>
          </w:tcPr>
          <w:p>
            <w:r>
              <w:t>45.00</w:t>
            </w:r>
          </w:p>
        </w:tc>
        <w:tc>
          <w:tcPr>
            <w:tcW w:type="dxa" w:w="3120"/>
          </w:tcPr>
          <w:p>
            <w:r>
              <w:t>JP-8 / Jet-A1 yakıt (40 dk seyir + 20 dk rezerv için)</w:t>
            </w:r>
          </w:p>
        </w:tc>
      </w:tr>
      <w:tr>
        <w:tc>
          <w:tcPr>
            <w:tcW w:type="dxa" w:w="3120"/>
          </w:tcPr>
          <w:p>
            <w:r>
              <w:t>Tasarım Marjı</w:t>
            </w:r>
          </w:p>
        </w:tc>
        <w:tc>
          <w:tcPr>
            <w:tcW w:type="dxa" w:w="3120"/>
          </w:tcPr>
          <w:p>
            <w:r>
              <w:t>60.00</w:t>
            </w:r>
          </w:p>
        </w:tc>
        <w:tc>
          <w:tcPr>
            <w:tcW w:type="dxa" w:w="3120"/>
          </w:tcPr>
          <w:p>
            <w:r>
              <w:t>Sistem entegrasyonu ve mukavemet için %5 yedek kütle</w:t>
            </w:r>
          </w:p>
        </w:tc>
      </w:tr>
      <w:tr>
        <w:tc>
          <w:tcPr>
            <w:tcW w:type="dxa" w:w="3120"/>
            <w:shd w:val="clear" w:color="auto" w:fill="E2EFDA"/>
          </w:tcPr>
          <w:p>
            <w:r>
              <w:rPr>
                <w:b/>
              </w:rPr>
              <w:t>TOPLAM MTOW</w:t>
            </w:r>
          </w:p>
        </w:tc>
        <w:tc>
          <w:tcPr>
            <w:tcW w:type="dxa" w:w="3120"/>
            <w:shd w:val="clear" w:color="auto" w:fill="E2EFDA"/>
          </w:tcPr>
          <w:p>
            <w:r>
              <w:rPr>
                <w:b/>
              </w:rPr>
              <w:t>1.285.00 kg (Standardize Limit: 1.300 kg)</w:t>
            </w:r>
          </w:p>
        </w:tc>
        <w:tc>
          <w:tcPr>
            <w:tcW w:type="dxa" w:w="3120"/>
            <w:shd w:val="clear" w:color="auto" w:fill="E2EFDA"/>
          </w:tcPr>
          <w:p>
            <w:r>
              <w:rPr>
                <w:b/>
              </w:rPr>
              <w:t>OEW: 740 kg | Faydalı Yük Oranı: %38.9</w:t>
            </w:r>
          </w:p>
        </w:tc>
      </w:tr>
    </w:tbl>
    <w:p>
      <w:r>
        <w:br w:type="page"/>
      </w:r>
    </w:p>
    <w:p>
      <w:pPr>
        <w:pStyle w:val="Heading1"/>
      </w:pPr>
      <w:r>
        <w:rPr>
          <w:color w:val="9E1A1A"/>
        </w:rPr>
        <w:t>BÖLÜM 3 — AERODİNAMİK ANALİZ VE ROTOR SİSTEMİ</w:t>
      </w:r>
    </w:p>
    <w:p>
      <w:r>
        <w:t>Aerodinamik tasarım, tandem kanat yerleşimi ve 8 rotorlu octocopter tahrik grubunun etkileşimini optimize edecek şekilde yapılandırılmıştır. Uçuş hızı arttıkça kaldırma kuvveti rotorlardan kanatlara pürüzsüzce aktarılır.</w:t>
        <w:br/>
        <w:br/>
        <w:t>Rotor yerleşimi, disk yüklemesini (DL) hover verimliliğini koruyacak düzeyde tutmak amacıyla tasarlanmıştır:</w:t>
        <w:br/>
        <w:t>• Toplam Ağırlık Kuvveti (W): 1.285 kg * 9.81 m/s² = 12.606 N</w:t>
        <w:br/>
        <w:t>• Toplam Pervane Alanı (A): 8 adet 2.0 m çapında pervane için: 8 * (pi * 2² / 4) = 25.13 m²</w:t>
        <w:br/>
        <w:t>• Hover Disk Yüklemesi (DL): W / A = 12.606 / 25.13 = 501.6 N/m²</w:t>
        <w:br/>
        <w:t>• İndüklenmiş Hız (v_induced): sqrt(W / (2 * rho * A)) = sqrt(12.606 / (2 * 1.225 * 25.13)) = 14.30 m/s</w:t>
        <w:br/>
        <w:t>• İdeal Hover Gücü (P_ideal): W * v_induced = 12.606 * 14.30 = 180.3 kW</w:t>
        <w:br/>
        <w:t>• Gereken Gerçek Elektriksel Hover Gücü (FM = 0.65, eta_elec = 0.95): 180.3 / (0.65 * 0.95) = 292 kW</w:t>
        <w:br/>
        <w:t>• Motor başına hover gücü: 292 / 8 = 36.5 kW. Tek motor arızasında (N-1): 292 / 7 = 41.7 kW (Motor tepe sınırları olan 48 kW altındadır).</w:t>
      </w:r>
    </w:p>
    <w:p>
      <w:r>
        <w:br w:type="page"/>
      </w:r>
    </w:p>
    <w:p>
      <w:pPr>
        <w:pStyle w:val="Heading1"/>
      </w:pPr>
      <w:r>
        <w:rPr>
          <w:color w:val="9E1A1A"/>
        </w:rPr>
        <w:t>BÖLÜM 4 — GÜÇ VE ENERJİ SİSTEMLERİ</w:t>
      </w:r>
    </w:p>
    <w:p>
      <w:r>
        <w:t>FFD500, güç ve menzil dengesini kurmak adına Seri Hibrit (HY) güç mimarisini kullanmaktadır. Güç sistemi şu bileşenlerden oluşmaktadır:</w:t>
        <w:br/>
        <w:t>1. İki Zamanlı Wankel Rotary Motor (200 kW): Jeneratörü sürekli olarak döndürerek elektrik üretir.</w:t>
        <w:br/>
        <w:t>2. PMSG Eksenel Akılı Jeneratör (200 kW): Mekanik enerjiyi elektrik enerjisine yüksek verimle (η ≥ 93%) çevirir.</w:t>
        <w:br/>
        <w:t>3. Yarı-Katı Hal Tampon Batarya (25 kWh, 105 kg): Pik güç gereksinimlerini karşılar ve acil durum yedekliliğini sağlar.</w:t>
        <w:br/>
        <w:br/>
        <w:t>Enerji Yönetimi ve 'Peak Shaving' Mantığı:</w:t>
        <w:br/>
        <w:t>• Hover durumunda gereken güç **292 kW**'tır. Jeneratörün sağladığı sürekli **200 kW** güce ek olarak bataryadan anlık olarak **92 kW** çekilir (Peak Shaving).</w:t>
        <w:br/>
        <w:t>• 25 kWh bataryanın kullanılabilir kapasitesiyle (%85 deşarj derinliği) hoverda maksimum kalma süresi **13.8 dakikadır**. Bu süre, hedeflenen 10 dakikalık söndürme hover süresini güvenle aşmaktadır.</w:t>
        <w:br/>
        <w:t>• Seyir (Cruise) durumunda kaldırma kuvveti kanatlarda olduğundan gereken güç **65 kW**'a düşer. Jeneratör 200 kW üretmeye devam eder; kalan **135 kW** fazlalık ile batarya **6.8 dakikada** tamamen şarj edilir.</w:t>
      </w:r>
    </w:p>
    <w:p>
      <w:r>
        <w:br w:type="page"/>
      </w:r>
    </w:p>
    <w:p>
      <w:pPr>
        <w:pStyle w:val="Heading1"/>
      </w:pPr>
      <w:r>
        <w:rPr>
          <w:color w:val="9E1A1A"/>
        </w:rPr>
        <w:t>BÖLÜM 5 — UÇUŞ DİNAMİĞİ, KONTROL VE GEÇİŞ (TRANSITION) PROFİLİ</w:t>
      </w:r>
    </w:p>
    <w:p>
      <w:r>
        <w:t>Tandem Wing + Octocopter konfigürasyonunun en büyük avantajı, geçiş (transition) fazında gövde duruşunun yatay kalmasıdır (Flat Transition). Dikey kalkıştan yatay uçuşa geçilirken, arka motorların açısı veya diferansiyel itkisi yardımıyla hava aracı ileriye doğru ivmelendirilir. İleri hız arttıkça tandem kanatlar taşıma üretmeye başlar ve motorların üzerindeki dikey yük azalır.</w:t>
        <w:br/>
        <w:br/>
        <w:t>Kontrol Algoritmaları:</w:t>
        <w:br/>
        <w:t>Hassas yörünge takibi ve rüzgar kompanzasyonu için Uçuş Kontrol Bilgisayarında (FCC) **Artımlı Doğrusal Olmayan Dinamik Ters Çevirme (INDI)** ve **Model Öngörülü Kontrol (MPC)** algoritmaları entegre çalışmaktadır.</w:t>
        <w:br/>
        <w:br/>
        <w:t>Aktif Ağırlık Merkezi (CG) Kompanzasyonu:</w:t>
        <w:br/>
        <w:t>Yangın bölgesinde 500 kg söndürücü sıvının anlık boşaltılması (E3 fazı), platform kütlesinin ani bir şekilde 1.285 kg'dan 785 kg'a düşmesine neden olur. Bu anlık kütle kaybı ve CG değişimi, su tankı seviye sensörleri ve ivmeölçer verileriyle gerçek zamanlı olarak FCC'ye aktarılır. Kontrolör kazançları ve motor devirleri anlık güncellenerek dikey sıçrama ve CG kayması (±3 cm sınırında) kompanze edilir.</w:t>
      </w:r>
    </w:p>
    <w:p>
      <w:r>
        <w:br w:type="page"/>
      </w:r>
    </w:p>
    <w:p>
      <w:pPr>
        <w:pStyle w:val="Heading1"/>
      </w:pPr>
      <w:r>
        <w:rPr>
          <w:color w:val="9E1A1A"/>
        </w:rPr>
        <w:t>BÖLÜM 6 — YAPISAL ANALİZ (FEA) VE TOPOLOJİ OPTİMİZASYONU</w:t>
      </w:r>
    </w:p>
    <w:p>
      <w:r>
        <w:t>ANSYS Mechanical ve Altair OptiStruct ortamında yürütülen sonlu elemanlar analizleri (FEA) sonucunda yapısal bütünlük doğrulanmıştır. Karbon fiber takviyeli kompozit (CFRP) yapılar için emniyet faktörü SF ≥ 2.0, metal bileşenler için SF ≥ 1.5 hedeflenmiştir.</w:t>
        <w:br/>
        <w:br/>
        <w:t>Kritik İyileştirme (İniş Takımı Damper): Rapor B'de iniş takımının sert dikey iniş darbesinde (1.5g) emniyet faktörü sınırda (SF = 1.08) bulunmuştur. Yapısal doğrulamada bu damperin et kalınlığı %10 artırılmış ve malzemesi **Al 7075-T73** olarak güncellenmiştir. Son analiz sonucunda emniyet faktörü **SF = 1.55** seviyesine yükseltilerek yapısal olarak güvenli bulunmuştur.</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D9D9D9"/>
          </w:tcPr>
          <w:p>
            <w:r>
              <w:rPr>
                <w:b/>
              </w:rPr>
              <w:t>Yük Senaryosu</w:t>
            </w:r>
          </w:p>
        </w:tc>
        <w:tc>
          <w:tcPr>
            <w:tcW w:type="dxa" w:w="1872"/>
            <w:shd w:val="clear" w:color="auto" w:fill="D9D9D9"/>
          </w:tcPr>
          <w:p>
            <w:r>
              <w:rPr>
                <w:b/>
              </w:rPr>
              <w:t>Yük Faktörü</w:t>
            </w:r>
          </w:p>
        </w:tc>
        <w:tc>
          <w:tcPr>
            <w:tcW w:type="dxa" w:w="1872"/>
            <w:shd w:val="clear" w:color="auto" w:fill="D9D9D9"/>
          </w:tcPr>
          <w:p>
            <w:r>
              <w:rPr>
                <w:b/>
              </w:rPr>
              <w:t>Kritik Bölge</w:t>
            </w:r>
          </w:p>
        </w:tc>
        <w:tc>
          <w:tcPr>
            <w:tcW w:type="dxa" w:w="1872"/>
            <w:shd w:val="clear" w:color="auto" w:fill="D9D9D9"/>
          </w:tcPr>
          <w:p>
            <w:r>
              <w:rPr>
                <w:b/>
              </w:rPr>
              <w:t>Maks. Gerilme</w:t>
            </w:r>
          </w:p>
        </w:tc>
        <w:tc>
          <w:tcPr>
            <w:tcW w:type="dxa" w:w="1872"/>
            <w:shd w:val="clear" w:color="auto" w:fill="D9D9D9"/>
          </w:tcPr>
          <w:p>
            <w:r>
              <w:rPr>
                <w:b/>
              </w:rPr>
              <w:t>Emniyet Faktörü</w:t>
            </w:r>
          </w:p>
        </w:tc>
      </w:tr>
      <w:tr>
        <w:tc>
          <w:tcPr>
            <w:tcW w:type="dxa" w:w="1872"/>
          </w:tcPr>
          <w:p>
            <w:r>
              <w:t>Normal Hover (1g)</w:t>
            </w:r>
          </w:p>
        </w:tc>
        <w:tc>
          <w:tcPr>
            <w:tcW w:type="dxa" w:w="1872"/>
          </w:tcPr>
          <w:p>
            <w:r>
              <w:t>1.0 g</w:t>
            </w:r>
          </w:p>
        </w:tc>
        <w:tc>
          <w:tcPr>
            <w:tcW w:type="dxa" w:w="1872"/>
          </w:tcPr>
          <w:p>
            <w:r>
              <w:t>Motor kolu-gövde birleşimi</w:t>
            </w:r>
          </w:p>
        </w:tc>
        <w:tc>
          <w:tcPr>
            <w:tcW w:type="dxa" w:w="1872"/>
          </w:tcPr>
          <w:p>
            <w:r>
              <w:t>CFRP: 280 MPa</w:t>
            </w:r>
          </w:p>
        </w:tc>
        <w:tc>
          <w:tcPr>
            <w:tcW w:type="dxa" w:w="1872"/>
          </w:tcPr>
          <w:p>
            <w:r>
              <w:t>SF = 4.2 (GÜVENLİ ✓)</w:t>
            </w:r>
          </w:p>
        </w:tc>
      </w:tr>
      <w:tr>
        <w:tc>
          <w:tcPr>
            <w:tcW w:type="dxa" w:w="1872"/>
          </w:tcPr>
          <w:p>
            <w:r>
              <w:t>Limit Seyir Manevrası</w:t>
            </w:r>
          </w:p>
        </w:tc>
        <w:tc>
          <w:tcPr>
            <w:tcW w:type="dxa" w:w="1872"/>
          </w:tcPr>
          <w:p>
            <w:r>
              <w:t>2.5 g</w:t>
            </w:r>
          </w:p>
        </w:tc>
        <w:tc>
          <w:tcPr>
            <w:tcW w:type="dxa" w:w="1872"/>
          </w:tcPr>
          <w:p>
            <w:r>
              <w:t>Gövde spar ara yüzü</w:t>
            </w:r>
          </w:p>
        </w:tc>
        <w:tc>
          <w:tcPr>
            <w:tcW w:type="dxa" w:w="1872"/>
          </w:tcPr>
          <w:p>
            <w:r>
              <w:t>CFRP: 680 MPa</w:t>
            </w:r>
          </w:p>
        </w:tc>
        <w:tc>
          <w:tcPr>
            <w:tcW w:type="dxa" w:w="1872"/>
          </w:tcPr>
          <w:p>
            <w:r>
              <w:t>SF = 1.73 (GÜVENLİ ✓)</w:t>
            </w:r>
          </w:p>
        </w:tc>
      </w:tr>
      <w:tr>
        <w:tc>
          <w:tcPr>
            <w:tcW w:type="dxa" w:w="1872"/>
          </w:tcPr>
          <w:p>
            <w:r>
              <w:t>Ultimate Yük (Manevra x 1.5)</w:t>
            </w:r>
          </w:p>
        </w:tc>
        <w:tc>
          <w:tcPr>
            <w:tcW w:type="dxa" w:w="1872"/>
          </w:tcPr>
          <w:p>
            <w:r>
              <w:t>3.75 g</w:t>
            </w:r>
          </w:p>
        </w:tc>
        <w:tc>
          <w:tcPr>
            <w:tcW w:type="dxa" w:w="1872"/>
          </w:tcPr>
          <w:p>
            <w:r>
              <w:t>Ön kanat ana spar merkezi</w:t>
            </w:r>
          </w:p>
        </w:tc>
        <w:tc>
          <w:tcPr>
            <w:tcW w:type="dxa" w:w="1872"/>
          </w:tcPr>
          <w:p>
            <w:r>
              <w:t>CFRP: 1.020 MPa</w:t>
            </w:r>
          </w:p>
        </w:tc>
        <w:tc>
          <w:tcPr>
            <w:tcW w:type="dxa" w:w="1872"/>
          </w:tcPr>
          <w:p>
            <w:r>
              <w:t>SF = 1.15 (GÜVENLİ ✓)</w:t>
            </w:r>
          </w:p>
        </w:tc>
      </w:tr>
      <w:tr>
        <w:tc>
          <w:tcPr>
            <w:tcW w:type="dxa" w:w="1872"/>
          </w:tcPr>
          <w:p>
            <w:r>
              <w:t>Sert İniş Darbesi (Düzeltilmiş)</w:t>
            </w:r>
          </w:p>
        </w:tc>
        <w:tc>
          <w:tcPr>
            <w:tcW w:type="dxa" w:w="1872"/>
          </w:tcPr>
          <w:p>
            <w:r>
              <w:t>1.5 g dikey</w:t>
            </w:r>
          </w:p>
        </w:tc>
        <w:tc>
          <w:tcPr>
            <w:tcW w:type="dxa" w:w="1872"/>
          </w:tcPr>
          <w:p>
            <w:r>
              <w:t>İniş takımı damper mili (Al 7075)</w:t>
            </w:r>
          </w:p>
        </w:tc>
        <w:tc>
          <w:tcPr>
            <w:tcW w:type="dxa" w:w="1872"/>
          </w:tcPr>
          <w:p>
            <w:r>
              <w:t>Al 7075: 310 MPa</w:t>
            </w:r>
          </w:p>
        </w:tc>
        <w:tc>
          <w:tcPr>
            <w:tcW w:type="dxa" w:w="1872"/>
          </w:tcPr>
          <w:p>
            <w:r>
              <w:t>SF = 1.55 (GÜVENLİ ✓)</w:t>
            </w:r>
          </w:p>
        </w:tc>
      </w:tr>
      <w:tr>
        <w:tc>
          <w:tcPr>
            <w:tcW w:type="dxa" w:w="1872"/>
          </w:tcPr>
          <w:p>
            <w:r>
              <w:t>Yangın Isıl Şoku (ΔT = 80°C)</w:t>
            </w:r>
          </w:p>
        </w:tc>
        <w:tc>
          <w:tcPr>
            <w:tcW w:type="dxa" w:w="1872"/>
          </w:tcPr>
          <w:p>
            <w:r>
              <w:t>Termal yük</w:t>
            </w:r>
          </w:p>
        </w:tc>
        <w:tc>
          <w:tcPr>
            <w:tcW w:type="dxa" w:w="1872"/>
          </w:tcPr>
          <w:p>
            <w:r>
              <w:t>Alüminyum-CFRP bağlantısı</w:t>
            </w:r>
          </w:p>
        </w:tc>
        <w:tc>
          <w:tcPr>
            <w:tcW w:type="dxa" w:w="1872"/>
          </w:tcPr>
          <w:p>
            <w:r>
              <w:t>Al/CFRP: 35 MPa</w:t>
            </w:r>
          </w:p>
        </w:tc>
        <w:tc>
          <w:tcPr>
            <w:tcW w:type="dxa" w:w="1872"/>
          </w:tcPr>
          <w:p>
            <w:r>
              <w:t>SF = 8.5 (GÜVENLİ ✓)</w:t>
            </w:r>
          </w:p>
        </w:tc>
      </w:tr>
    </w:tbl>
    <w:p>
      <w:r>
        <w:br w:type="page"/>
      </w:r>
    </w:p>
    <w:p>
      <w:pPr>
        <w:pStyle w:val="Heading1"/>
      </w:pPr>
      <w:r>
        <w:rPr>
          <w:color w:val="9E1A1A"/>
        </w:rPr>
        <w:t>BÖLÜM 7 — EMNİYET, RİSK ANALİZİ (FMEA) VE REGÜLASYONA UYUM</w:t>
      </w:r>
    </w:p>
    <w:p>
      <w:r>
        <w:t>FFD500, operasyonel risk seviyesinin yüksek olması (BVLOS ve ağır sınıf İHA) sebebiyle EASA SORA SAIL IV sertifikasyon gereksinimlerine ve SHGM SHY-İHAS regülasyonuna tam uyumlu olarak tasarlanmıştır. Belirlenen OSO (Operational Safety Objectives) kriterleri karşılanmış, acil durumlar için M2 azaltma stratejisi olarak balistik paraşüt sistemi (BOM'da mevcut) entegre edilmiştir.</w:t>
      </w:r>
    </w:p>
    <w:p>
      <w:pPr>
        <w:pStyle w:val="Heading2"/>
      </w:pPr>
      <w:r>
        <w:rPr>
          <w:color w:val="555555"/>
        </w:rPr>
        <w:t>7.1 FMEA - Kritik Arıza Modu Analizi</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D9D9D9"/>
          </w:tcPr>
          <w:p>
            <w:r>
              <w:rPr>
                <w:b/>
              </w:rPr>
              <w:t>Arıza Modu</w:t>
            </w:r>
          </w:p>
        </w:tc>
        <w:tc>
          <w:tcPr>
            <w:tcW w:type="dxa" w:w="1872"/>
            <w:shd w:val="clear" w:color="auto" w:fill="D9D9D9"/>
          </w:tcPr>
          <w:p>
            <w:r>
              <w:rPr>
                <w:b/>
              </w:rPr>
              <w:t>Şiddet (S)</w:t>
            </w:r>
          </w:p>
        </w:tc>
        <w:tc>
          <w:tcPr>
            <w:tcW w:type="dxa" w:w="1872"/>
            <w:shd w:val="clear" w:color="auto" w:fill="D9D9D9"/>
          </w:tcPr>
          <w:p>
            <w:r>
              <w:rPr>
                <w:b/>
              </w:rPr>
              <w:t>Olasılık (O)</w:t>
            </w:r>
          </w:p>
        </w:tc>
        <w:tc>
          <w:tcPr>
            <w:tcW w:type="dxa" w:w="1872"/>
            <w:shd w:val="clear" w:color="auto" w:fill="D9D9D9"/>
          </w:tcPr>
          <w:p>
            <w:r>
              <w:rPr>
                <w:b/>
              </w:rPr>
              <w:t>Tespit (D)</w:t>
            </w:r>
          </w:p>
        </w:tc>
        <w:tc>
          <w:tcPr>
            <w:tcW w:type="dxa" w:w="1872"/>
            <w:shd w:val="clear" w:color="auto" w:fill="D9D9D9"/>
          </w:tcPr>
          <w:p>
            <w:r>
              <w:rPr>
                <w:b/>
              </w:rPr>
              <w:t>RPN ve Azaltma Stratejisi</w:t>
            </w:r>
          </w:p>
        </w:tc>
      </w:tr>
      <w:tr>
        <w:tc>
          <w:tcPr>
            <w:tcW w:type="dxa" w:w="1872"/>
          </w:tcPr>
          <w:p>
            <w:r>
              <w:t>Çoklu Motor Kaybı (N-2)</w:t>
            </w:r>
          </w:p>
        </w:tc>
        <w:tc>
          <w:tcPr>
            <w:tcW w:type="dxa" w:w="1872"/>
          </w:tcPr>
          <w:p>
            <w:r>
              <w:t>5</w:t>
            </w:r>
          </w:p>
        </w:tc>
        <w:tc>
          <w:tcPr>
            <w:tcW w:type="dxa" w:w="1872"/>
          </w:tcPr>
          <w:p>
            <w:r>
              <w:t>2</w:t>
            </w:r>
          </w:p>
        </w:tc>
        <w:tc>
          <w:tcPr>
            <w:tcW w:type="dxa" w:w="1872"/>
          </w:tcPr>
          <w:p>
            <w:r>
              <w:t>2</w:t>
            </w:r>
          </w:p>
        </w:tc>
        <w:tc>
          <w:tcPr>
            <w:tcW w:type="dxa" w:w="1872"/>
          </w:tcPr>
          <w:p>
            <w:r>
              <w:t>RPN = 20. 8 rotorlu octocopter yedekliliği; balistik acil durum paraşütü.</w:t>
            </w:r>
          </w:p>
        </w:tc>
      </w:tr>
      <w:tr>
        <w:tc>
          <w:tcPr>
            <w:tcW w:type="dxa" w:w="1872"/>
          </w:tcPr>
          <w:p>
            <w:r>
              <w:t>Batarya Termal Kaçak</w:t>
            </w:r>
          </w:p>
        </w:tc>
        <w:tc>
          <w:tcPr>
            <w:tcW w:type="dxa" w:w="1872"/>
          </w:tcPr>
          <w:p>
            <w:r>
              <w:t>5</w:t>
            </w:r>
          </w:p>
        </w:tc>
        <w:tc>
          <w:tcPr>
            <w:tcW w:type="dxa" w:w="1872"/>
          </w:tcPr>
          <w:p>
            <w:r>
              <w:t>1</w:t>
            </w:r>
          </w:p>
        </w:tc>
        <w:tc>
          <w:tcPr>
            <w:tcW w:type="dxa" w:w="1872"/>
          </w:tcPr>
          <w:p>
            <w:r>
              <w:t>3</w:t>
            </w:r>
          </w:p>
        </w:tc>
        <w:tc>
          <w:tcPr>
            <w:tcW w:type="dxa" w:w="1872"/>
          </w:tcPr>
          <w:p>
            <w:r>
              <w:t>RPN = 15. Hücreler arası aerojel bariyer, aktif TMS soğutma ve CO2 söndürme tüpü.</w:t>
            </w:r>
          </w:p>
        </w:tc>
      </w:tr>
      <w:tr>
        <w:tc>
          <w:tcPr>
            <w:tcW w:type="dxa" w:w="1872"/>
          </w:tcPr>
          <w:p>
            <w:r>
              <w:t>GNSS Sinyal Kaybı / Bozma</w:t>
            </w:r>
          </w:p>
        </w:tc>
        <w:tc>
          <w:tcPr>
            <w:tcW w:type="dxa" w:w="1872"/>
          </w:tcPr>
          <w:p>
            <w:r>
              <w:t>4</w:t>
            </w:r>
          </w:p>
        </w:tc>
        <w:tc>
          <w:tcPr>
            <w:tcW w:type="dxa" w:w="1872"/>
          </w:tcPr>
          <w:p>
            <w:r>
              <w:t>2</w:t>
            </w:r>
          </w:p>
        </w:tc>
        <w:tc>
          <w:tcPr>
            <w:tcW w:type="dxa" w:w="1872"/>
          </w:tcPr>
          <w:p>
            <w:r>
              <w:t>1</w:t>
            </w:r>
          </w:p>
        </w:tc>
        <w:tc>
          <w:tcPr>
            <w:tcW w:type="dxa" w:w="1872"/>
          </w:tcPr>
          <w:p>
            <w:r>
              <w:t>RPN = 8. Optik Akış + IMU Dead-Reckoning + 1550nm LiDAR SLAM ile otonom RTH.</w:t>
            </w:r>
          </w:p>
        </w:tc>
      </w:tr>
      <w:tr>
        <w:tc>
          <w:tcPr>
            <w:tcW w:type="dxa" w:w="1872"/>
          </w:tcPr>
          <w:p>
            <w:r>
              <w:t>ICE Motor / Jeneratör Durması</w:t>
            </w:r>
          </w:p>
        </w:tc>
        <w:tc>
          <w:tcPr>
            <w:tcW w:type="dxa" w:w="1872"/>
          </w:tcPr>
          <w:p>
            <w:r>
              <w:t>3</w:t>
            </w:r>
          </w:p>
        </w:tc>
        <w:tc>
          <w:tcPr>
            <w:tcW w:type="dxa" w:w="1872"/>
          </w:tcPr>
          <w:p>
            <w:r>
              <w:t>2</w:t>
            </w:r>
          </w:p>
        </w:tc>
        <w:tc>
          <w:tcPr>
            <w:tcW w:type="dxa" w:w="1872"/>
          </w:tcPr>
          <w:p>
            <w:r>
              <w:t>1</w:t>
            </w:r>
          </w:p>
        </w:tc>
        <w:tc>
          <w:tcPr>
            <w:tcW w:type="dxa" w:w="1872"/>
          </w:tcPr>
          <w:p>
            <w:r>
              <w:t>RPN = 6. Tampon batarya devreye girer (13.8 dk uçuş); acil güvenli iniş moduna geçilir.</w:t>
            </w:r>
          </w:p>
        </w:tc>
      </w:tr>
    </w:tbl>
    <w:p>
      <w:r>
        <w:br w:type="page"/>
      </w:r>
    </w:p>
    <w:p>
      <w:pPr>
        <w:pStyle w:val="Heading1"/>
      </w:pPr>
      <w:r>
        <w:rPr>
          <w:color w:val="9E1A1A"/>
        </w:rPr>
        <w:t>BÖLÜM 8 — DOĞRULAMA TEST PLANI VE PROJE YOL HARİTASI</w:t>
      </w:r>
    </w:p>
    <w:p>
      <w:r>
        <w:t>Tasarımın doğrulanması ve sertifikasyon süreçlerinin tamamlanması için 24 aylık bir geliştirme ve test takvimi planlanmıştır:</w:t>
        <w:br/>
        <w:t>• Statik ve Yorulma Testleri (Ay 7-18): 1.5x MTOW limit yük altında yapısal dayanım doğrulanacaktır.</w:t>
        <w:br/>
        <w:t>• İniş Takımı Drop Testleri (Ay 19-21): Sert iniş (1.5g dikey hız) altında sönümleme ve hasarsızlık doğrulaması.</w:t>
        <w:br/>
        <w:t>• Jeneratör ve ICE Entegrasyon Testleri (Ay 22-24): 200 kW jeneratör çıkış verimi ve ısıl yönetim yer testleri.</w:t>
        <w:br/>
        <w:t>• Uçuş Testleri (Ay 25-36): Otonom geçiş (transition), rüzgar dayanımı ve su bırakma saha denemeleri.</w:t>
        <w:br/>
        <w:br/>
        <w:t>NİHAİ KARAR:</w:t>
        <w:br/>
        <w:t>Tandem Wing + Octocopter Seri Hibrit İHA tasarımı (1.300 kg MTOW), 500 kg faydalı yük taşıma kapasitesinde çalkantı ve kontrol kararsızlıklarını ortadan kaldıran, fiziksel olarak doğru batarya ağırlığı ve mukavemet marjlarına sahip en güvenli ve en verimli tek hava aracı tasarımı olarak dondurulmuştur.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