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t xml:space="preserve"/>
      </w:r>
    </w:p>
    <w:p>
      <w:pPr>
        <w:spacing w:after="40"/>
        <w:jc w:val="center"/>
      </w:pPr>
      <w:r>
        <w:rPr>
          <w:rFonts w:ascii="Arial" w:cs="Arial" w:eastAsia="Arial" w:hAnsi="Arial"/>
          <w:b/>
          <w:bCs/>
          <w:caps/>
          <w:color w:val="6B7280"/>
          <w:sz w:val="20"/>
          <w:szCs w:val="20"/>
        </w:rPr>
        <w:t xml:space="preserve">ARAŞTIRMA RAPORU</w:t>
      </w:r>
    </w:p>
    <w:p>
      <w:pPr>
        <w:pBdr>
          <w:bottom w:val="single" w:color="C8922A" w:sz="10" w:space="6"/>
        </w:pBdr>
        <w:spacing w:after="80"/>
        <w:jc w:val="center"/>
      </w:pPr>
      <w:r>
        <w:rPr>
          <w:rFonts w:ascii="Arial" w:cs="Arial" w:eastAsia="Arial" w:hAnsi="Arial"/>
          <w:b/>
          <w:bCs/>
          <w:color w:val="1B2A4A"/>
          <w:sz w:val="44"/>
          <w:szCs w:val="44"/>
        </w:rPr>
        <w:t xml:space="preserve">UAV Hibrit Güç Sistemi Araştırması</w:t>
      </w:r>
    </w:p>
    <w:p>
      <w:pPr>
        <w:spacing w:after="200"/>
        <w:jc w:val="center"/>
      </w:pPr>
      <w:r>
        <w:rPr>
          <w:rFonts w:ascii="Arial" w:cs="Arial" w:eastAsia="Arial" w:hAnsi="Arial"/>
          <w:b/>
          <w:bCs/>
          <w:color w:val="C8922A"/>
          <w:sz w:val="28"/>
          <w:szCs w:val="28"/>
        </w:rPr>
        <w:t xml:space="preserve">5–200 kW ICE + Jeneratör + DC Dönüştürücü Çözümleri</w:t>
      </w:r>
    </w:p>
    <w:p>
      <w:pPr>
        <w:spacing w:after="60"/>
        <w:jc w:val="center"/>
      </w:pPr>
      <w:r>
        <w:rPr>
          <w:rFonts w:ascii="Arial" w:cs="Arial" w:eastAsia="Arial" w:hAnsi="Arial"/>
          <w:color w:val="1B2A4A"/>
          <w:sz w:val="22"/>
          <w:szCs w:val="22"/>
        </w:rPr>
        <w:t xml:space="preserve">Tüm UAV Projelerinde Kullanım İçin Kapsamlı Değerlendirme</w:t>
      </w:r>
    </w:p>
    <w:p>
      <w:pPr>
        <w:spacing w:after="320"/>
        <w:jc w:val="center"/>
      </w:pPr>
      <w:r>
        <w:rPr>
          <w:rFonts w:ascii="Arial" w:cs="Arial" w:eastAsia="Arial" w:hAnsi="Arial"/>
          <w:color w:val="6B7280"/>
          <w:sz w:val="20"/>
          <w:szCs w:val="20"/>
        </w:rPr>
        <w:t xml:space="preserve">Versiyon 1.0 — Haziran 2026 | Referans: CDR-MW-149</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tblGrid>
      <w:tr>
        <w:tc>
          <w:tcPr>
            <w:tcW w:type="dxa" w:w="2800"/>
            <w:tcBorders>
              <w:top w:val="single" w:color="2E4055" w:sz="4"/>
              <w:left w:val="single" w:color="2E4055" w:sz="4"/>
              <w:bottom w:val="single" w:color="2E4055" w:sz="4"/>
              <w:right w:val="single" w:color="2E4055" w:sz="4"/>
            </w:tcBorders>
            <w:shd w:fill="1B2A4A" w:val="clear"/>
            <w:tcMar>
              <w:top w:type="dxa" w:w="70"/>
              <w:left w:type="dxa" w:w="120"/>
              <w:bottom w:type="dxa" w:w="70"/>
              <w:right w:type="dxa" w:w="120"/>
            </w:tcMar>
          </w:tcPr>
          <w:p>
            <w:r>
              <w:rPr>
                <w:rFonts w:ascii="Arial" w:cs="Arial" w:eastAsia="Arial" w:hAnsi="Arial"/>
                <w:b/>
                <w:bCs/>
                <w:color w:val="FFFFFF"/>
                <w:sz w:val="18"/>
                <w:szCs w:val="18"/>
              </w:rPr>
              <w:t xml:space="preserve">Kapsam</w:t>
            </w:r>
          </w:p>
        </w:tc>
        <w:tc>
          <w:tcPr>
            <w:tcW w:type="dxa" w:w="420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Arial" w:cs="Arial" w:eastAsia="Arial" w:hAnsi="Arial"/>
                <w:color w:val="1F2937"/>
                <w:sz w:val="18"/>
                <w:szCs w:val="18"/>
              </w:rPr>
              <w:t xml:space="preserve">5 kW – 200 kW ICE + Jeneratör + DC Dönüştürücü sistemleri</w:t>
            </w:r>
          </w:p>
        </w:tc>
      </w:tr>
      <w:tr>
        <w:tc>
          <w:tcPr>
            <w:tcW w:type="dxa" w:w="2800"/>
            <w:tcBorders>
              <w:top w:val="single" w:color="2E4055" w:sz="4"/>
              <w:left w:val="single" w:color="2E4055" w:sz="4"/>
              <w:bottom w:val="single" w:color="2E4055" w:sz="4"/>
              <w:right w:val="single" w:color="2E4055" w:sz="4"/>
            </w:tcBorders>
            <w:shd w:fill="1B2A4A" w:val="clear"/>
            <w:tcMar>
              <w:top w:type="dxa" w:w="70"/>
              <w:left w:type="dxa" w:w="120"/>
              <w:bottom w:type="dxa" w:w="70"/>
              <w:right w:type="dxa" w:w="120"/>
            </w:tcMar>
          </w:tcPr>
          <w:p>
            <w:r>
              <w:rPr>
                <w:rFonts w:ascii="Arial" w:cs="Arial" w:eastAsia="Arial" w:hAnsi="Arial"/>
                <w:b/>
                <w:bCs/>
                <w:color w:val="FFFFFF"/>
                <w:sz w:val="18"/>
                <w:szCs w:val="18"/>
              </w:rPr>
              <w:t xml:space="preserve">Araştırılan sistem</w:t>
            </w:r>
          </w:p>
        </w:tc>
        <w:tc>
          <w:tcPr>
            <w:tcW w:type="dxa" w:w="420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Arial" w:cs="Arial" w:eastAsia="Arial" w:hAnsi="Arial"/>
                <w:color w:val="1F2937"/>
                <w:sz w:val="18"/>
                <w:szCs w:val="18"/>
              </w:rPr>
              <w:t xml:space="preserve">18 sistem (4 güç bandı)</w:t>
            </w:r>
          </w:p>
        </w:tc>
      </w:tr>
      <w:tr>
        <w:tc>
          <w:tcPr>
            <w:tcW w:type="dxa" w:w="2800"/>
            <w:tcBorders>
              <w:top w:val="single" w:color="2E4055" w:sz="4"/>
              <w:left w:val="single" w:color="2E4055" w:sz="4"/>
              <w:bottom w:val="single" w:color="2E4055" w:sz="4"/>
              <w:right w:val="single" w:color="2E4055" w:sz="4"/>
            </w:tcBorders>
            <w:shd w:fill="1B2A4A" w:val="clear"/>
            <w:tcMar>
              <w:top w:type="dxa" w:w="70"/>
              <w:left w:type="dxa" w:w="120"/>
              <w:bottom w:type="dxa" w:w="70"/>
              <w:right w:type="dxa" w:w="120"/>
            </w:tcMar>
          </w:tcPr>
          <w:p>
            <w:r>
              <w:rPr>
                <w:rFonts w:ascii="Arial" w:cs="Arial" w:eastAsia="Arial" w:hAnsi="Arial"/>
                <w:b/>
                <w:bCs/>
                <w:color w:val="FFFFFF"/>
                <w:sz w:val="18"/>
                <w:szCs w:val="18"/>
              </w:rPr>
              <w:t xml:space="preserve">DC Dönüştürücü</w:t>
            </w:r>
          </w:p>
        </w:tc>
        <w:tc>
          <w:tcPr>
            <w:tcW w:type="dxa" w:w="420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Arial" w:cs="Arial" w:eastAsia="Arial" w:hAnsi="Arial"/>
                <w:color w:val="1F2937"/>
                <w:sz w:val="18"/>
                <w:szCs w:val="18"/>
              </w:rPr>
              <w:t xml:space="preserve">6 ürün / teknoloji</w:t>
            </w:r>
          </w:p>
        </w:tc>
      </w:tr>
      <w:tr>
        <w:tc>
          <w:tcPr>
            <w:tcW w:type="dxa" w:w="2800"/>
            <w:tcBorders>
              <w:top w:val="single" w:color="2E4055" w:sz="4"/>
              <w:left w:val="single" w:color="2E4055" w:sz="4"/>
              <w:bottom w:val="single" w:color="2E4055" w:sz="4"/>
              <w:right w:val="single" w:color="2E4055" w:sz="4"/>
            </w:tcBorders>
            <w:shd w:fill="1B2A4A" w:val="clear"/>
            <w:tcMar>
              <w:top w:type="dxa" w:w="70"/>
              <w:left w:type="dxa" w:w="120"/>
              <w:bottom w:type="dxa" w:w="70"/>
              <w:right w:type="dxa" w:w="120"/>
            </w:tcMar>
          </w:tcPr>
          <w:p>
            <w:r>
              <w:rPr>
                <w:rFonts w:ascii="Arial" w:cs="Arial" w:eastAsia="Arial" w:hAnsi="Arial"/>
                <w:b/>
                <w:bCs/>
                <w:color w:val="FFFFFF"/>
                <w:sz w:val="18"/>
                <w:szCs w:val="18"/>
              </w:rPr>
              <w:t xml:space="preserve">Referans platform</w:t>
            </w:r>
          </w:p>
        </w:tc>
        <w:tc>
          <w:tcPr>
            <w:tcW w:type="dxa" w:w="420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Arial" w:cs="Arial" w:eastAsia="Arial" w:hAnsi="Arial"/>
                <w:color w:val="1F2937"/>
                <w:sz w:val="18"/>
                <w:szCs w:val="18"/>
              </w:rPr>
              <w:t xml:space="preserve">CDR-MW-149 MultiWing X8 (147,9 kg MTOW)</w:t>
            </w:r>
          </w:p>
        </w:tc>
      </w:tr>
      <w:tr>
        <w:tc>
          <w:tcPr>
            <w:tcW w:type="dxa" w:w="2800"/>
            <w:tcBorders>
              <w:top w:val="single" w:color="2E4055" w:sz="4"/>
              <w:left w:val="single" w:color="2E4055" w:sz="4"/>
              <w:bottom w:val="single" w:color="2E4055" w:sz="4"/>
              <w:right w:val="single" w:color="2E4055" w:sz="4"/>
            </w:tcBorders>
            <w:shd w:fill="1B2A4A" w:val="clear"/>
            <w:tcMar>
              <w:top w:type="dxa" w:w="70"/>
              <w:left w:type="dxa" w:w="120"/>
              <w:bottom w:type="dxa" w:w="70"/>
              <w:right w:type="dxa" w:w="120"/>
            </w:tcMar>
          </w:tcPr>
          <w:p>
            <w:r>
              <w:rPr>
                <w:rFonts w:ascii="Arial" w:cs="Arial" w:eastAsia="Arial" w:hAnsi="Arial"/>
                <w:b/>
                <w:bCs/>
                <w:color w:val="FFFFFF"/>
                <w:sz w:val="18"/>
                <w:szCs w:val="18"/>
              </w:rPr>
              <w:t xml:space="preserve">Genel kapsam</w:t>
            </w:r>
          </w:p>
        </w:tc>
        <w:tc>
          <w:tcPr>
            <w:tcW w:type="dxa" w:w="420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Arial" w:cs="Arial" w:eastAsia="Arial" w:hAnsi="Arial"/>
                <w:color w:val="1F2937"/>
                <w:sz w:val="18"/>
                <w:szCs w:val="18"/>
              </w:rPr>
              <w:t xml:space="preserve">Tüm UAV projeleri için referans kütüphanesi</w:t>
            </w:r>
          </w:p>
        </w:tc>
      </w:tr>
      <w:tr>
        <w:tc>
          <w:tcPr>
            <w:tcW w:type="dxa" w:w="2800"/>
            <w:tcBorders>
              <w:top w:val="single" w:color="2E4055" w:sz="4"/>
              <w:left w:val="single" w:color="2E4055" w:sz="4"/>
              <w:bottom w:val="single" w:color="2E4055" w:sz="4"/>
              <w:right w:val="single" w:color="2E4055" w:sz="4"/>
            </w:tcBorders>
            <w:shd w:fill="1B2A4A" w:val="clear"/>
            <w:tcMar>
              <w:top w:type="dxa" w:w="70"/>
              <w:left w:type="dxa" w:w="120"/>
              <w:bottom w:type="dxa" w:w="70"/>
              <w:right w:type="dxa" w:w="120"/>
            </w:tcMar>
          </w:tcPr>
          <w:p>
            <w:r>
              <w:rPr>
                <w:rFonts w:ascii="Arial" w:cs="Arial" w:eastAsia="Arial" w:hAnsi="Arial"/>
                <w:b/>
                <w:bCs/>
                <w:color w:val="FFFFFF"/>
                <w:sz w:val="18"/>
                <w:szCs w:val="18"/>
              </w:rPr>
              <w:t xml:space="preserve">Güncellik</w:t>
            </w:r>
          </w:p>
        </w:tc>
        <w:tc>
          <w:tcPr>
            <w:tcW w:type="dxa" w:w="420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Arial" w:cs="Arial" w:eastAsia="Arial" w:hAnsi="Arial"/>
                <w:color w:val="1F2937"/>
                <w:sz w:val="18"/>
                <w:szCs w:val="18"/>
              </w:rPr>
              <w:t xml:space="preserve">2024–2026 veri; web araştırması destekli</w:t>
            </w:r>
          </w:p>
        </w:tc>
      </w:tr>
      <w:tr>
        <w:tc>
          <w:tcPr>
            <w:tcW w:type="dxa" w:w="2800"/>
            <w:tcBorders>
              <w:top w:val="single" w:color="2E4055" w:sz="4"/>
              <w:left w:val="single" w:color="2E4055" w:sz="4"/>
              <w:bottom w:val="single" w:color="2E4055" w:sz="4"/>
              <w:right w:val="single" w:color="2E4055" w:sz="4"/>
            </w:tcBorders>
            <w:shd w:fill="1B2A4A" w:val="clear"/>
            <w:tcMar>
              <w:top w:type="dxa" w:w="70"/>
              <w:left w:type="dxa" w:w="120"/>
              <w:bottom w:type="dxa" w:w="70"/>
              <w:right w:type="dxa" w:w="120"/>
            </w:tcMar>
          </w:tcPr>
          <w:p>
            <w:r>
              <w:rPr>
                <w:rFonts w:ascii="Arial" w:cs="Arial" w:eastAsia="Arial" w:hAnsi="Arial"/>
                <w:b/>
                <w:bCs/>
                <w:color w:val="FFFFFF"/>
                <w:sz w:val="18"/>
                <w:szCs w:val="18"/>
              </w:rPr>
              <w:t xml:space="preserve">Tarih</w:t>
            </w:r>
          </w:p>
        </w:tc>
        <w:tc>
          <w:tcPr>
            <w:tcW w:type="dxa" w:w="4200"/>
            <w:tcBorders>
              <w:top w:val="single" w:color="CCCCCC" w:sz="4"/>
              <w:left w:val="single" w:color="CCCCCC" w:sz="4"/>
              <w:bottom w:val="single" w:color="CCCCCC" w:sz="4"/>
              <w:right w:val="single" w:color="CCCCCC" w:sz="4"/>
            </w:tcBorders>
            <w:shd w:fill="F3F4F6" w:val="clear"/>
            <w:tcMar>
              <w:top w:type="dxa" w:w="70"/>
              <w:left w:type="dxa" w:w="120"/>
              <w:bottom w:type="dxa" w:w="70"/>
              <w:right w:type="dxa" w:w="120"/>
            </w:tcMar>
          </w:tcPr>
          <w:p>
            <w:r>
              <w:rPr>
                <w:rFonts w:ascii="Arial" w:cs="Arial" w:eastAsia="Arial" w:hAnsi="Arial"/>
                <w:color w:val="1F2937"/>
                <w:sz w:val="18"/>
                <w:szCs w:val="18"/>
              </w:rPr>
              <w:t xml:space="preserve">Haziran 2026</w:t>
            </w:r>
          </w:p>
        </w:tc>
      </w:tr>
    </w:tbl>
    <w:p>
      <w:pPr>
        <w:spacing w:after="200"/>
      </w:pPr>
      <w:r>
        <w:t xml:space="preserve"/>
      </w:r>
    </w:p>
    <w:p>
      <w:r>
        <w:br w:type="page"/>
      </w:r>
    </w:p>
    <w:p>
      <w:pPr>
        <w:pStyle w:val="Heading1"/>
      </w:pPr>
      <w:r>
        <w:t xml:space="preserve">1. Yönetici Özeti</w:t>
      </w:r>
    </w:p>
    <w:p>
      <w:pPr>
        <w:spacing w:after="120"/>
        <w:jc w:val="both"/>
      </w:pPr>
      <w:r>
        <w:rPr>
          <w:rFonts w:ascii="Arial" w:cs="Arial" w:eastAsia="Arial" w:hAnsi="Arial"/>
          <w:color w:val="374151"/>
          <w:sz w:val="20"/>
          <w:szCs w:val="20"/>
        </w:rPr>
        <w:t xml:space="preserve">Bu rapor; insansız hava araçlarında (İHA/UAV) hibrit güç sistemi olarak kullanılabilecek 5–200 kW aralığındaki ICE (içten yanmalı motor) + Jeneratör + DC Dönüştürücü çözümlerini dört güç bandında sistematik biçimde araştırmakta ve değerlendirmektedir. Araştırma kapsamında 18 sistem ve 6 DC dönüştürücü/güç yönetim ünitesi incelenmiş; her sistem için 10 temel kriter üzerinden skor matrisi oluşturulmuştur.</w:t>
      </w:r>
    </w:p>
    <w:p>
      <w:pPr>
        <w:spacing w:after="120"/>
        <w:jc w:val="both"/>
      </w:pPr>
      <w:r>
        <w:rPr>
          <w:rFonts w:ascii="Arial" w:cs="Arial" w:eastAsia="Arial" w:hAnsi="Arial"/>
          <w:color w:val="374151"/>
          <w:sz w:val="20"/>
          <w:szCs w:val="20"/>
        </w:rPr>
        <w:t xml:space="preserve">Raporun temel referans platformu CDR-MW-149'dur (MTOW 147,9 kg, cruise gücü 7,03 kW, DC bus 44,4 V, IHA-2 sınıfı). Ancak tablolar ve öneriler tüm UAV büyüklük sınıfları için (IHA-0'dan Grup-4'e kadar) genel geçerlilikte tasarlanmıştır.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0B981" w:sz="4"/>
              <w:left w:val="single" w:color="10B981" w:sz="4"/>
              <w:bottom w:val="single" w:color="10B981" w:sz="4"/>
              <w:right w:val="single" w:color="10B981" w:sz="4"/>
            </w:tcBorders>
            <w:shd w:fill="D1FAE5" w:val="clear"/>
            <w:tcMar>
              <w:top w:type="dxa" w:w="120"/>
              <w:left w:type="dxa" w:w="160"/>
              <w:bottom w:type="dxa" w:w="120"/>
              <w:right w:type="dxa" w:w="160"/>
            </w:tcMar>
          </w:tcPr>
          <w:p>
            <w:pPr>
              <w:jc w:val="center"/>
            </w:pPr>
            <w:r>
              <w:rPr>
                <w:rFonts w:ascii="Arial" w:cs="Arial" w:eastAsia="Arial" w:hAnsi="Arial"/>
                <w:b/>
                <w:bCs/>
                <w:color w:val="0F6E56"/>
                <w:sz w:val="16"/>
                <w:szCs w:val="16"/>
              </w:rPr>
              <w:t xml:space="preserve">5–15 kW BANDI</w:t>
            </w:r>
          </w:p>
          <w:p>
            <w:pPr>
              <w:jc w:val="center"/>
            </w:pPr>
            <w:r>
              <w:rPr>
                <w:rFonts w:ascii="Arial" w:cs="Arial" w:eastAsia="Arial" w:hAnsi="Arial"/>
                <w:b/>
                <w:bCs/>
                <w:color w:val="0F6E56"/>
                <w:sz w:val="20"/>
                <w:szCs w:val="20"/>
              </w:rPr>
              <w:t xml:space="preserve">SP-170 FI TS GEN</w:t>
            </w:r>
          </w:p>
          <w:p>
            <w:pPr>
              <w:jc w:val="center"/>
            </w:pPr>
            <w:r>
              <w:rPr>
                <w:rFonts w:ascii="Arial" w:cs="Arial" w:eastAsia="Arial" w:hAnsi="Arial"/>
                <w:color w:val="0F6E56"/>
                <w:sz w:val="17"/>
                <w:szCs w:val="17"/>
              </w:rPr>
              <w:t xml:space="preserve">Skor 91 • 11,7 kW • 3,8 kg</w:t>
            </w:r>
          </w:p>
        </w:tc>
        <w:tc>
          <w:tcPr>
            <w:tcW w:type="dxa" w:w="2340"/>
            <w:tcBorders>
              <w:top w:val="single" w:color="3B82F6" w:sz="4"/>
              <w:left w:val="single" w:color="3B82F6" w:sz="4"/>
              <w:bottom w:val="single" w:color="3B82F6" w:sz="4"/>
              <w:right w:val="single" w:color="3B82F6" w:sz="4"/>
            </w:tcBorders>
            <w:shd w:fill="E6F1FB" w:val="clear"/>
            <w:tcMar>
              <w:top w:type="dxa" w:w="120"/>
              <w:left w:type="dxa" w:w="160"/>
              <w:bottom w:type="dxa" w:w="120"/>
              <w:right w:type="dxa" w:w="160"/>
            </w:tcMar>
          </w:tcPr>
          <w:p>
            <w:pPr>
              <w:jc w:val="center"/>
            </w:pPr>
            <w:r>
              <w:rPr>
                <w:rFonts w:ascii="Arial" w:cs="Arial" w:eastAsia="Arial" w:hAnsi="Arial"/>
                <w:b/>
                <w:bCs/>
                <w:color w:val="185FA5"/>
                <w:sz w:val="16"/>
                <w:szCs w:val="16"/>
              </w:rPr>
              <w:t xml:space="preserve">15–50 kW BANDI</w:t>
            </w:r>
          </w:p>
          <w:p>
            <w:pPr>
              <w:jc w:val="center"/>
            </w:pPr>
            <w:r>
              <w:rPr>
                <w:rFonts w:ascii="Arial" w:cs="Arial" w:eastAsia="Arial" w:hAnsi="Arial"/>
                <w:b/>
                <w:bCs/>
                <w:color w:val="185FA5"/>
                <w:sz w:val="20"/>
                <w:szCs w:val="20"/>
              </w:rPr>
              <w:t xml:space="preserve">SP-275 FI TS GEN</w:t>
            </w:r>
          </w:p>
          <w:p>
            <w:pPr>
              <w:jc w:val="center"/>
            </w:pPr>
            <w:r>
              <w:rPr>
                <w:rFonts w:ascii="Arial" w:cs="Arial" w:eastAsia="Arial" w:hAnsi="Arial"/>
                <w:color w:val="185FA5"/>
                <w:sz w:val="17"/>
                <w:szCs w:val="17"/>
              </w:rPr>
              <w:t xml:space="preserve">Skor 86 • 18,9 kW • ~7,5 kg</w:t>
            </w:r>
          </w:p>
        </w:tc>
        <w:tc>
          <w:tcPr>
            <w:tcW w:type="dxa" w:w="2340"/>
            <w:tcBorders>
              <w:top w:val="single" w:color="F59E0B" w:sz="4"/>
              <w:left w:val="single" w:color="F59E0B" w:sz="4"/>
              <w:bottom w:val="single" w:color="F59E0B" w:sz="4"/>
              <w:right w:val="single" w:color="F59E0B" w:sz="4"/>
            </w:tcBorders>
            <w:shd w:fill="FEF9C3" w:val="clear"/>
            <w:tcMar>
              <w:top w:type="dxa" w:w="120"/>
              <w:left w:type="dxa" w:w="160"/>
              <w:bottom w:type="dxa" w:w="120"/>
              <w:right w:type="dxa" w:w="160"/>
            </w:tcMar>
          </w:tcPr>
          <w:p>
            <w:pPr>
              <w:jc w:val="center"/>
            </w:pPr>
            <w:r>
              <w:rPr>
                <w:rFonts w:ascii="Arial" w:cs="Arial" w:eastAsia="Arial" w:hAnsi="Arial"/>
                <w:b/>
                <w:bCs/>
                <w:color w:val="92400E"/>
                <w:sz w:val="16"/>
                <w:szCs w:val="16"/>
              </w:rPr>
              <w:t xml:space="preserve">50–100 kW BANDI</w:t>
            </w:r>
          </w:p>
          <w:p>
            <w:pPr>
              <w:jc w:val="center"/>
            </w:pPr>
            <w:r>
              <w:rPr>
                <w:rFonts w:ascii="Arial" w:cs="Arial" w:eastAsia="Arial" w:hAnsi="Arial"/>
                <w:b/>
                <w:bCs/>
                <w:color w:val="92400E"/>
                <w:sz w:val="20"/>
                <w:szCs w:val="20"/>
              </w:rPr>
              <w:t xml:space="preserve">Rotax 912 iS + PMG</w:t>
            </w:r>
          </w:p>
          <w:p>
            <w:pPr>
              <w:jc w:val="center"/>
            </w:pPr>
            <w:r>
              <w:rPr>
                <w:rFonts w:ascii="Arial" w:cs="Arial" w:eastAsia="Arial" w:hAnsi="Arial"/>
                <w:color w:val="92400E"/>
                <w:sz w:val="17"/>
                <w:szCs w:val="17"/>
              </w:rPr>
              <w:t xml:space="preserve">Skor 72 • 75 kW şaft • 56,6 kg</w:t>
            </w:r>
          </w:p>
        </w:tc>
        <w:tc>
          <w:tcPr>
            <w:tcW w:type="dxa" w:w="2340"/>
            <w:tcBorders>
              <w:top w:val="single" w:color="F97316" w:sz="4"/>
              <w:left w:val="single" w:color="F97316" w:sz="4"/>
              <w:bottom w:val="single" w:color="F97316" w:sz="4"/>
              <w:right w:val="single" w:color="F97316" w:sz="4"/>
            </w:tcBorders>
            <w:shd w:fill="FAECE7" w:val="clear"/>
            <w:tcMar>
              <w:top w:type="dxa" w:w="120"/>
              <w:left w:type="dxa" w:w="160"/>
              <w:bottom w:type="dxa" w:w="120"/>
              <w:right w:type="dxa" w:w="160"/>
            </w:tcMar>
          </w:tcPr>
          <w:p>
            <w:pPr>
              <w:jc w:val="center"/>
            </w:pPr>
            <w:r>
              <w:rPr>
                <w:rFonts w:ascii="Arial" w:cs="Arial" w:eastAsia="Arial" w:hAnsi="Arial"/>
                <w:b/>
                <w:bCs/>
                <w:color w:val="D85A30"/>
                <w:sz w:val="16"/>
                <w:szCs w:val="16"/>
              </w:rPr>
              <w:t xml:space="preserve">100–200 kW BANDI</w:t>
            </w:r>
          </w:p>
          <w:p>
            <w:pPr>
              <w:jc w:val="center"/>
            </w:pPr>
            <w:r>
              <w:rPr>
                <w:rFonts w:ascii="Arial" w:cs="Arial" w:eastAsia="Arial" w:hAnsi="Arial"/>
                <w:b/>
                <w:bCs/>
                <w:color w:val="D85A30"/>
                <w:sz w:val="20"/>
                <w:szCs w:val="20"/>
              </w:rPr>
              <w:t xml:space="preserve">PBS TS100 Turboshaft</w:t>
            </w:r>
          </w:p>
          <w:p>
            <w:pPr>
              <w:jc w:val="center"/>
            </w:pPr>
            <w:r>
              <w:rPr>
                <w:rFonts w:ascii="Arial" w:cs="Arial" w:eastAsia="Arial" w:hAnsi="Arial"/>
                <w:color w:val="D85A30"/>
                <w:sz w:val="17"/>
                <w:szCs w:val="17"/>
              </w:rPr>
              <w:t xml:space="preserve">Skor 74 • 180 kW • ~52 kg</w:t>
            </w:r>
          </w:p>
        </w:tc>
      </w:tr>
    </w:tbl>
    <w:p>
      <w:pPr>
        <w:spacing w:after="80"/>
      </w:pPr>
      <w:r>
        <w:t xml:space="preserve"/>
      </w:r>
    </w:p>
    <w:p>
      <w:pPr>
        <w:pBdr>
          <w:left w:val="single" w:color="1D9E75" w:sz="12" w:space="8"/>
        </w:pBdr>
        <w:shd w:fill="EBF8F4" w:val="clear"/>
        <w:spacing w:after="120" w:before="100"/>
        <w:ind w:left="180" w:right="180"/>
      </w:pPr>
      <w:r>
        <w:rPr>
          <w:rFonts w:ascii="Arial" w:cs="Arial" w:eastAsia="Arial" w:hAnsi="Arial"/>
          <w:i/>
          <w:iCs/>
          <w:color w:val="1F5C45"/>
          <w:sz w:val="18"/>
          <w:szCs w:val="18"/>
        </w:rPr>
        <w:t xml:space="preserve">Önemli Kısıt: 50 kW ve üzeri sistemler yalnızca 200+ kg MTOW UAV platformlarında anlamlıdır. 150 kg altı IHA-2 sınıfı platformlar için 5–25 kW bandı seçimi yapılmalıdır. Rotax ve PBS sistemleri referans ve büyük platform araştırması için eklendi.</w:t>
      </w:r>
    </w:p>
    <w:p>
      <w:pPr>
        <w:spacing w:after="100"/>
      </w:pPr>
      <w:r>
        <w:t xml:space="preserve"/>
      </w:r>
    </w:p>
    <w:p>
      <w:r>
        <w:br w:type="page"/>
      </w:r>
    </w:p>
    <w:p>
      <w:pPr>
        <w:pStyle w:val="Heading1"/>
      </w:pPr>
      <w:r>
        <w:t xml:space="preserve">2. Değerlendirme Kriterleri ve Ağırlıkları</w:t>
      </w:r>
    </w:p>
    <w:p>
      <w:pPr>
        <w:spacing w:after="120"/>
        <w:jc w:val="both"/>
      </w:pPr>
      <w:r>
        <w:rPr>
          <w:rFonts w:ascii="Arial" w:cs="Arial" w:eastAsia="Arial" w:hAnsi="Arial"/>
          <w:color w:val="374151"/>
          <w:sz w:val="20"/>
          <w:szCs w:val="20"/>
        </w:rPr>
        <w:t xml:space="preserve">Aşağıdaki 10 kriter, 5–200 kW aralığındaki tüm ICE + Jeneratör + DC Dönüştürücü sistemlerinin UAV uygulamaları için değerlendirilmesinde kullanılmaktadır. Ağırlıklar AHP (Analitik Hiyerarşi Süreci) ile belirlenmiştir.</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400"/>
        <w:gridCol w:w="700"/>
        <w:gridCol w:w="3860"/>
      </w:tblGrid>
      <w:tr>
        <w:trPr>
          <w:tblHeader/>
        </w:trPr>
        <w:tc>
          <w:tcPr>
            <w:tcW w:type="dxa" w:w="400"/>
            <w:tcBorders>
              <w:top w:val="single" w:color="2E4055" w:sz="4"/>
              <w:left w:val="single" w:color="2E4055" w:sz="4"/>
              <w:bottom w:val="single" w:color="2E4055" w:sz="4"/>
              <w:right w:val="single" w:color="2E4055" w:sz="4"/>
            </w:tcBorders>
            <w:shd w:fill="1B2A4A" w:val="clear"/>
            <w:tcMar>
              <w:top w:type="dxa" w:w="80"/>
              <w:left w:type="dxa" w:w="110"/>
              <w:bottom w:type="dxa" w:w="80"/>
              <w:right w:type="dxa" w:w="110"/>
            </w:tcMar>
            <w:vAlign w:val="center"/>
          </w:tcPr>
          <w:p>
            <w:pPr>
              <w:jc w:val="left"/>
            </w:pPr>
            <w:r>
              <w:rPr>
                <w:rFonts w:ascii="Arial" w:cs="Arial" w:eastAsia="Arial" w:hAnsi="Arial"/>
                <w:b/>
                <w:bCs/>
                <w:color w:val="FFFFFF"/>
                <w:sz w:val="18"/>
                <w:szCs w:val="18"/>
              </w:rPr>
              <w:t xml:space="preserve">#</w:t>
            </w:r>
          </w:p>
        </w:tc>
        <w:tc>
          <w:tcPr>
            <w:tcW w:type="dxa" w:w="2000"/>
            <w:tcBorders>
              <w:top w:val="single" w:color="2E4055" w:sz="4"/>
              <w:left w:val="single" w:color="2E4055" w:sz="4"/>
              <w:bottom w:val="single" w:color="2E4055" w:sz="4"/>
              <w:right w:val="single" w:color="2E4055" w:sz="4"/>
            </w:tcBorders>
            <w:shd w:fill="1B2A4A" w:val="clear"/>
            <w:tcMar>
              <w:top w:type="dxa" w:w="80"/>
              <w:left w:type="dxa" w:w="110"/>
              <w:bottom w:type="dxa" w:w="80"/>
              <w:right w:type="dxa" w:w="110"/>
            </w:tcMar>
            <w:vAlign w:val="center"/>
          </w:tcPr>
          <w:p>
            <w:pPr>
              <w:jc w:val="left"/>
            </w:pPr>
            <w:r>
              <w:rPr>
                <w:rFonts w:ascii="Arial" w:cs="Arial" w:eastAsia="Arial" w:hAnsi="Arial"/>
                <w:b/>
                <w:bCs/>
                <w:color w:val="FFFFFF"/>
                <w:sz w:val="18"/>
                <w:szCs w:val="18"/>
              </w:rPr>
              <w:t xml:space="preserve">Kriter</w:t>
            </w:r>
          </w:p>
        </w:tc>
        <w:tc>
          <w:tcPr>
            <w:tcW w:type="dxa" w:w="2400"/>
            <w:tcBorders>
              <w:top w:val="single" w:color="2E4055" w:sz="4"/>
              <w:left w:val="single" w:color="2E4055" w:sz="4"/>
              <w:bottom w:val="single" w:color="2E4055" w:sz="4"/>
              <w:right w:val="single" w:color="2E4055" w:sz="4"/>
            </w:tcBorders>
            <w:shd w:fill="1B2A4A" w:val="clear"/>
            <w:tcMar>
              <w:top w:type="dxa" w:w="80"/>
              <w:left w:type="dxa" w:w="110"/>
              <w:bottom w:type="dxa" w:w="80"/>
              <w:right w:type="dxa" w:w="110"/>
            </w:tcMar>
            <w:vAlign w:val="center"/>
          </w:tcPr>
          <w:p>
            <w:pPr>
              <w:jc w:val="left"/>
            </w:pPr>
            <w:r>
              <w:rPr>
                <w:rFonts w:ascii="Arial" w:cs="Arial" w:eastAsia="Arial" w:hAnsi="Arial"/>
                <w:b/>
                <w:bCs/>
                <w:color w:val="FFFFFF"/>
                <w:sz w:val="18"/>
                <w:szCs w:val="18"/>
              </w:rPr>
              <w:t xml:space="preserve">Açıklama</w:t>
            </w:r>
          </w:p>
        </w:tc>
        <w:tc>
          <w:tcPr>
            <w:tcW w:type="dxa" w:w="700"/>
            <w:tcBorders>
              <w:top w:val="single" w:color="2E4055" w:sz="4"/>
              <w:left w:val="single" w:color="2E4055" w:sz="4"/>
              <w:bottom w:val="single" w:color="2E4055" w:sz="4"/>
              <w:right w:val="single" w:color="2E4055" w:sz="4"/>
            </w:tcBorders>
            <w:shd w:fill="1B2A4A" w:val="clear"/>
            <w:tcMar>
              <w:top w:type="dxa" w:w="80"/>
              <w:left w:type="dxa" w:w="110"/>
              <w:bottom w:type="dxa" w:w="80"/>
              <w:right w:type="dxa" w:w="110"/>
            </w:tcMar>
            <w:vAlign w:val="center"/>
          </w:tcPr>
          <w:p>
            <w:pPr>
              <w:jc w:val="left"/>
            </w:pPr>
            <w:r>
              <w:rPr>
                <w:rFonts w:ascii="Arial" w:cs="Arial" w:eastAsia="Arial" w:hAnsi="Arial"/>
                <w:b/>
                <w:bCs/>
                <w:color w:val="FFFFFF"/>
                <w:sz w:val="18"/>
                <w:szCs w:val="18"/>
              </w:rPr>
              <w:t xml:space="preserve">Ağırlık</w:t>
            </w:r>
          </w:p>
        </w:tc>
        <w:tc>
          <w:tcPr>
            <w:tcW w:type="dxa" w:w="3860"/>
            <w:tcBorders>
              <w:top w:val="single" w:color="2E4055" w:sz="4"/>
              <w:left w:val="single" w:color="2E4055" w:sz="4"/>
              <w:bottom w:val="single" w:color="2E4055" w:sz="4"/>
              <w:right w:val="single" w:color="2E4055" w:sz="4"/>
            </w:tcBorders>
            <w:shd w:fill="1B2A4A" w:val="clear"/>
            <w:tcMar>
              <w:top w:type="dxa" w:w="80"/>
              <w:left w:type="dxa" w:w="110"/>
              <w:bottom w:type="dxa" w:w="80"/>
              <w:right w:type="dxa" w:w="110"/>
            </w:tcMar>
            <w:vAlign w:val="center"/>
          </w:tcPr>
          <w:p>
            <w:pPr>
              <w:jc w:val="left"/>
            </w:pPr>
            <w:r>
              <w:rPr>
                <w:rFonts w:ascii="Arial" w:cs="Arial" w:eastAsia="Arial" w:hAnsi="Arial"/>
                <w:b/>
                <w:bCs/>
                <w:color w:val="FFFFFF"/>
                <w:sz w:val="18"/>
                <w:szCs w:val="18"/>
              </w:rPr>
              <w:t xml:space="preserve">MW-149 / Tüp UAV Bağlamı</w:t>
            </w:r>
          </w:p>
        </w:tc>
      </w:tr>
      <w:tr>
        <w:tc>
          <w:tcPr>
            <w:tcW w:type="dxa" w:w="400"/>
            <w:tcBorders>
              <w:top w:val="single" w:color="CCCCCC" w:sz="4"/>
              <w:left w:val="single" w:color="CCCCCC" w:sz="4"/>
              <w:bottom w:val="single" w:color="CCCCCC" w:sz="4"/>
              <w:right w:val="single" w:color="CCCCCC" w:sz="4"/>
            </w:tcBorders>
            <w:shd w:fill="E6F1FB" w:val="clear"/>
            <w:tcMar>
              <w:top w:type="dxa" w:w="80"/>
              <w:left w:type="dxa" w:w="110"/>
              <w:bottom w:type="dxa" w:w="80"/>
              <w:right w:type="dxa" w:w="110"/>
            </w:tcMar>
            <w:vAlign w:val="center"/>
          </w:tcPr>
          <w:p>
            <w:pPr>
              <w:jc w:val="left"/>
            </w:pPr>
            <w:r>
              <w:rPr>
                <w:rFonts w:ascii="Arial" w:cs="Arial" w:eastAsia="Arial" w:hAnsi="Arial"/>
                <w:b/>
                <w:bCs/>
                <w:color w:val="185FA5"/>
                <w:sz w:val="18"/>
                <w:szCs w:val="18"/>
              </w:rPr>
              <w:t xml:space="preserve">K1</w:t>
            </w:r>
          </w:p>
        </w:tc>
        <w:tc>
          <w:tcPr>
            <w:tcW w:type="dxa" w:w="20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bCs/>
                <w:color w:val="1F2937"/>
                <w:sz w:val="18"/>
                <w:szCs w:val="18"/>
              </w:rPr>
              <w:t xml:space="preserve">Sürekli elektrik gücü (kW DC)</w:t>
            </w:r>
          </w:p>
        </w:tc>
        <w:tc>
          <w:tcPr>
            <w:tcW w:type="dxa" w:w="24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374151"/>
                <w:sz w:val="18"/>
                <w:szCs w:val="18"/>
              </w:rPr>
              <w:t xml:space="preserve">Görev cruise gücünü karşılamalı</w:t>
            </w:r>
          </w:p>
        </w:tc>
        <w:tc>
          <w:tcPr>
            <w:tcW w:type="dxa" w:w="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center"/>
            </w:pPr>
            <w:r>
              <w:rPr>
                <w:rFonts w:ascii="Arial" w:cs="Arial" w:eastAsia="Arial" w:hAnsi="Arial"/>
                <w:b/>
                <w:bCs/>
                <w:color w:val="0F6E56"/>
                <w:sz w:val="18"/>
                <w:szCs w:val="18"/>
              </w:rPr>
              <w:t xml:space="preserve">%22</w:t>
            </w:r>
          </w:p>
        </w:tc>
        <w:tc>
          <w:tcPr>
            <w:tcW w:type="dxa" w:w="38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6B7280"/>
                <w:sz w:val="17"/>
                <w:szCs w:val="17"/>
              </w:rPr>
              <w:t xml:space="preserve">Birincil kısıt</w:t>
            </w:r>
          </w:p>
        </w:tc>
      </w:tr>
      <w:tr>
        <w:tc>
          <w:tcPr>
            <w:tcW w:type="dxa" w:w="400"/>
            <w:tcBorders>
              <w:top w:val="single" w:color="CCCCCC" w:sz="4"/>
              <w:left w:val="single" w:color="CCCCCC" w:sz="4"/>
              <w:bottom w:val="single" w:color="CCCCCC" w:sz="4"/>
              <w:right w:val="single" w:color="CCCCCC" w:sz="4"/>
            </w:tcBorders>
            <w:shd w:fill="E6F1FB" w:val="clear"/>
            <w:tcMar>
              <w:top w:type="dxa" w:w="80"/>
              <w:left w:type="dxa" w:w="110"/>
              <w:bottom w:type="dxa" w:w="80"/>
              <w:right w:type="dxa" w:w="110"/>
            </w:tcMar>
            <w:vAlign w:val="center"/>
          </w:tcPr>
          <w:p>
            <w:pPr>
              <w:jc w:val="left"/>
            </w:pPr>
            <w:r>
              <w:rPr>
                <w:rFonts w:ascii="Arial" w:cs="Arial" w:eastAsia="Arial" w:hAnsi="Arial"/>
                <w:b/>
                <w:bCs/>
                <w:color w:val="185FA5"/>
                <w:sz w:val="18"/>
                <w:szCs w:val="18"/>
              </w:rPr>
              <w:t xml:space="preserve">K2</w:t>
            </w:r>
          </w:p>
        </w:tc>
        <w:tc>
          <w:tcPr>
            <w:tcW w:type="dxa" w:w="20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bCs/>
                <w:color w:val="1F2937"/>
                <w:sz w:val="18"/>
                <w:szCs w:val="18"/>
              </w:rPr>
              <w:t xml:space="preserve">Sistem kütlesi (kuru + yakıt, kg)</w:t>
            </w:r>
          </w:p>
        </w:tc>
        <w:tc>
          <w:tcPr>
            <w:tcW w:type="dxa" w:w="24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374151"/>
                <w:sz w:val="18"/>
                <w:szCs w:val="18"/>
              </w:rPr>
              <w:t xml:space="preserve">MTOW bütçesi içinde kalmalı</w:t>
            </w:r>
          </w:p>
        </w:tc>
        <w:tc>
          <w:tcPr>
            <w:tcW w:type="dxa" w:w="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center"/>
            </w:pPr>
            <w:r>
              <w:rPr>
                <w:rFonts w:ascii="Arial" w:cs="Arial" w:eastAsia="Arial" w:hAnsi="Arial"/>
                <w:b/>
                <w:bCs/>
                <w:color w:val="0F6E56"/>
                <w:sz w:val="18"/>
                <w:szCs w:val="18"/>
              </w:rPr>
              <w:t xml:space="preserve">%18</w:t>
            </w:r>
          </w:p>
        </w:tc>
        <w:tc>
          <w:tcPr>
            <w:tcW w:type="dxa" w:w="38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6B7280"/>
                <w:sz w:val="17"/>
                <w:szCs w:val="17"/>
              </w:rPr>
              <w:t xml:space="preserve">İHA-2 marjı kısıtı</w:t>
            </w:r>
          </w:p>
        </w:tc>
      </w:tr>
      <w:tr>
        <w:tc>
          <w:tcPr>
            <w:tcW w:type="dxa" w:w="400"/>
            <w:tcBorders>
              <w:top w:val="single" w:color="CCCCCC" w:sz="4"/>
              <w:left w:val="single" w:color="CCCCCC" w:sz="4"/>
              <w:bottom w:val="single" w:color="CCCCCC" w:sz="4"/>
              <w:right w:val="single" w:color="CCCCCC" w:sz="4"/>
            </w:tcBorders>
            <w:shd w:fill="E6F1FB" w:val="clear"/>
            <w:tcMar>
              <w:top w:type="dxa" w:w="80"/>
              <w:left w:type="dxa" w:w="110"/>
              <w:bottom w:type="dxa" w:w="80"/>
              <w:right w:type="dxa" w:w="110"/>
            </w:tcMar>
            <w:vAlign w:val="center"/>
          </w:tcPr>
          <w:p>
            <w:pPr>
              <w:jc w:val="left"/>
            </w:pPr>
            <w:r>
              <w:rPr>
                <w:rFonts w:ascii="Arial" w:cs="Arial" w:eastAsia="Arial" w:hAnsi="Arial"/>
                <w:b/>
                <w:bCs/>
                <w:color w:val="185FA5"/>
                <w:sz w:val="18"/>
                <w:szCs w:val="18"/>
              </w:rPr>
              <w:t xml:space="preserve">K3</w:t>
            </w:r>
          </w:p>
        </w:tc>
        <w:tc>
          <w:tcPr>
            <w:tcW w:type="dxa" w:w="20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bCs/>
                <w:color w:val="1F2937"/>
                <w:sz w:val="18"/>
                <w:szCs w:val="18"/>
              </w:rPr>
              <w:t xml:space="preserve">Spesifik güç (kW/kg)</w:t>
            </w:r>
          </w:p>
        </w:tc>
        <w:tc>
          <w:tcPr>
            <w:tcW w:type="dxa" w:w="24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374151"/>
                <w:sz w:val="18"/>
                <w:szCs w:val="18"/>
              </w:rPr>
              <w:t xml:space="preserve">≥ 1,5 hedef; ≥ 2,0 ideal</w:t>
            </w:r>
          </w:p>
        </w:tc>
        <w:tc>
          <w:tcPr>
            <w:tcW w:type="dxa" w:w="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center"/>
            </w:pPr>
            <w:r>
              <w:rPr>
                <w:rFonts w:ascii="Arial" w:cs="Arial" w:eastAsia="Arial" w:hAnsi="Arial"/>
                <w:b/>
                <w:bCs/>
                <w:color w:val="0F6E56"/>
                <w:sz w:val="18"/>
                <w:szCs w:val="18"/>
              </w:rPr>
              <w:t xml:space="preserve">%14</w:t>
            </w:r>
          </w:p>
        </w:tc>
        <w:tc>
          <w:tcPr>
            <w:tcW w:type="dxa" w:w="38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6B7280"/>
                <w:sz w:val="17"/>
                <w:szCs w:val="17"/>
              </w:rPr>
              <w:t xml:space="preserve">Kütle verimliliği</w:t>
            </w:r>
          </w:p>
        </w:tc>
      </w:tr>
      <w:tr>
        <w:tc>
          <w:tcPr>
            <w:tcW w:type="dxa" w:w="400"/>
            <w:tcBorders>
              <w:top w:val="single" w:color="CCCCCC" w:sz="4"/>
              <w:left w:val="single" w:color="CCCCCC" w:sz="4"/>
              <w:bottom w:val="single" w:color="CCCCCC" w:sz="4"/>
              <w:right w:val="single" w:color="CCCCCC" w:sz="4"/>
            </w:tcBorders>
            <w:shd w:fill="E6F1FB" w:val="clear"/>
            <w:tcMar>
              <w:top w:type="dxa" w:w="80"/>
              <w:left w:type="dxa" w:w="110"/>
              <w:bottom w:type="dxa" w:w="80"/>
              <w:right w:type="dxa" w:w="110"/>
            </w:tcMar>
            <w:vAlign w:val="center"/>
          </w:tcPr>
          <w:p>
            <w:pPr>
              <w:jc w:val="left"/>
            </w:pPr>
            <w:r>
              <w:rPr>
                <w:rFonts w:ascii="Arial" w:cs="Arial" w:eastAsia="Arial" w:hAnsi="Arial"/>
                <w:b/>
                <w:bCs/>
                <w:color w:val="185FA5"/>
                <w:sz w:val="18"/>
                <w:szCs w:val="18"/>
              </w:rPr>
              <w:t xml:space="preserve">K4</w:t>
            </w:r>
          </w:p>
        </w:tc>
        <w:tc>
          <w:tcPr>
            <w:tcW w:type="dxa" w:w="20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bCs/>
                <w:color w:val="1F2937"/>
                <w:sz w:val="18"/>
                <w:szCs w:val="18"/>
              </w:rPr>
              <w:t xml:space="preserve">SFC (g/kWh)</w:t>
            </w:r>
          </w:p>
        </w:tc>
        <w:tc>
          <w:tcPr>
            <w:tcW w:type="dxa" w:w="24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374151"/>
                <w:sz w:val="18"/>
                <w:szCs w:val="18"/>
              </w:rPr>
              <w:t xml:space="preserve">Düşük = az yakıt = daha az ağırlık</w:t>
            </w:r>
          </w:p>
        </w:tc>
        <w:tc>
          <w:tcPr>
            <w:tcW w:type="dxa" w:w="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center"/>
            </w:pPr>
            <w:r>
              <w:rPr>
                <w:rFonts w:ascii="Arial" w:cs="Arial" w:eastAsia="Arial" w:hAnsi="Arial"/>
                <w:b/>
                <w:bCs/>
                <w:color w:val="0F6E56"/>
                <w:sz w:val="18"/>
                <w:szCs w:val="18"/>
              </w:rPr>
              <w:t xml:space="preserve">%12</w:t>
            </w:r>
          </w:p>
        </w:tc>
        <w:tc>
          <w:tcPr>
            <w:tcW w:type="dxa" w:w="38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6B7280"/>
                <w:sz w:val="17"/>
                <w:szCs w:val="17"/>
              </w:rPr>
              <w:t xml:space="preserve">Görev süresi</w:t>
            </w:r>
          </w:p>
        </w:tc>
      </w:tr>
      <w:tr>
        <w:tc>
          <w:tcPr>
            <w:tcW w:type="dxa" w:w="400"/>
            <w:tcBorders>
              <w:top w:val="single" w:color="CCCCCC" w:sz="4"/>
              <w:left w:val="single" w:color="CCCCCC" w:sz="4"/>
              <w:bottom w:val="single" w:color="CCCCCC" w:sz="4"/>
              <w:right w:val="single" w:color="CCCCCC" w:sz="4"/>
            </w:tcBorders>
            <w:shd w:fill="E6F1FB" w:val="clear"/>
            <w:tcMar>
              <w:top w:type="dxa" w:w="80"/>
              <w:left w:type="dxa" w:w="110"/>
              <w:bottom w:type="dxa" w:w="80"/>
              <w:right w:type="dxa" w:w="110"/>
            </w:tcMar>
            <w:vAlign w:val="center"/>
          </w:tcPr>
          <w:p>
            <w:pPr>
              <w:jc w:val="left"/>
            </w:pPr>
            <w:r>
              <w:rPr>
                <w:rFonts w:ascii="Arial" w:cs="Arial" w:eastAsia="Arial" w:hAnsi="Arial"/>
                <w:b/>
                <w:bCs/>
                <w:color w:val="185FA5"/>
                <w:sz w:val="18"/>
                <w:szCs w:val="18"/>
              </w:rPr>
              <w:t xml:space="preserve">K5</w:t>
            </w:r>
          </w:p>
        </w:tc>
        <w:tc>
          <w:tcPr>
            <w:tcW w:type="dxa" w:w="20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bCs/>
                <w:color w:val="1F2937"/>
                <w:sz w:val="18"/>
                <w:szCs w:val="18"/>
              </w:rPr>
              <w:t xml:space="preserve">Yakıt türü (HF / Benzin)</w:t>
            </w:r>
          </w:p>
        </w:tc>
        <w:tc>
          <w:tcPr>
            <w:tcW w:type="dxa" w:w="24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374151"/>
                <w:sz w:val="18"/>
                <w:szCs w:val="18"/>
              </w:rPr>
              <w:t xml:space="preserve">JP-8 yangın sahası güvenliği</w:t>
            </w:r>
          </w:p>
        </w:tc>
        <w:tc>
          <w:tcPr>
            <w:tcW w:type="dxa" w:w="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center"/>
            </w:pPr>
            <w:r>
              <w:rPr>
                <w:rFonts w:ascii="Arial" w:cs="Arial" w:eastAsia="Arial" w:hAnsi="Arial"/>
                <w:b/>
                <w:bCs/>
                <w:color w:val="0F6E56"/>
                <w:sz w:val="18"/>
                <w:szCs w:val="18"/>
              </w:rPr>
              <w:t xml:space="preserve">%11</w:t>
            </w:r>
          </w:p>
        </w:tc>
        <w:tc>
          <w:tcPr>
            <w:tcW w:type="dxa" w:w="38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6B7280"/>
                <w:sz w:val="17"/>
                <w:szCs w:val="17"/>
              </w:rPr>
              <w:t xml:space="preserve">Operasyonel güvenlik</w:t>
            </w:r>
          </w:p>
        </w:tc>
      </w:tr>
      <w:tr>
        <w:tc>
          <w:tcPr>
            <w:tcW w:type="dxa" w:w="400"/>
            <w:tcBorders>
              <w:top w:val="single" w:color="CCCCCC" w:sz="4"/>
              <w:left w:val="single" w:color="CCCCCC" w:sz="4"/>
              <w:bottom w:val="single" w:color="CCCCCC" w:sz="4"/>
              <w:right w:val="single" w:color="CCCCCC" w:sz="4"/>
            </w:tcBorders>
            <w:shd w:fill="E6F1FB" w:val="clear"/>
            <w:tcMar>
              <w:top w:type="dxa" w:w="80"/>
              <w:left w:type="dxa" w:w="110"/>
              <w:bottom w:type="dxa" w:w="80"/>
              <w:right w:type="dxa" w:w="110"/>
            </w:tcMar>
            <w:vAlign w:val="center"/>
          </w:tcPr>
          <w:p>
            <w:pPr>
              <w:jc w:val="left"/>
            </w:pPr>
            <w:r>
              <w:rPr>
                <w:rFonts w:ascii="Arial" w:cs="Arial" w:eastAsia="Arial" w:hAnsi="Arial"/>
                <w:b/>
                <w:bCs/>
                <w:color w:val="185FA5"/>
                <w:sz w:val="18"/>
                <w:szCs w:val="18"/>
              </w:rPr>
              <w:t xml:space="preserve">K6</w:t>
            </w:r>
          </w:p>
        </w:tc>
        <w:tc>
          <w:tcPr>
            <w:tcW w:type="dxa" w:w="20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bCs/>
                <w:color w:val="1F2937"/>
                <w:sz w:val="18"/>
                <w:szCs w:val="18"/>
              </w:rPr>
              <w:t xml:space="preserve">DC çıkış stabilitesi (V ± ΔV)</w:t>
            </w:r>
          </w:p>
        </w:tc>
        <w:tc>
          <w:tcPr>
            <w:tcW w:type="dxa" w:w="24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374151"/>
                <w:sz w:val="18"/>
                <w:szCs w:val="18"/>
              </w:rPr>
              <w:t xml:space="preserve">Motor ESC bus uyumu</w:t>
            </w:r>
          </w:p>
        </w:tc>
        <w:tc>
          <w:tcPr>
            <w:tcW w:type="dxa" w:w="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center"/>
            </w:pPr>
            <w:r>
              <w:rPr>
                <w:rFonts w:ascii="Arial" w:cs="Arial" w:eastAsia="Arial" w:hAnsi="Arial"/>
                <w:b/>
                <w:bCs/>
                <w:color w:val="0F6E56"/>
                <w:sz w:val="18"/>
                <w:szCs w:val="18"/>
              </w:rPr>
              <w:t xml:space="preserve">%10</w:t>
            </w:r>
          </w:p>
        </w:tc>
        <w:tc>
          <w:tcPr>
            <w:tcW w:type="dxa" w:w="38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6B7280"/>
                <w:sz w:val="17"/>
                <w:szCs w:val="17"/>
              </w:rPr>
              <w:t xml:space="preserve">Elektrik entegrasyon</w:t>
            </w:r>
          </w:p>
        </w:tc>
      </w:tr>
      <w:tr>
        <w:tc>
          <w:tcPr>
            <w:tcW w:type="dxa" w:w="400"/>
            <w:tcBorders>
              <w:top w:val="single" w:color="CCCCCC" w:sz="4"/>
              <w:left w:val="single" w:color="CCCCCC" w:sz="4"/>
              <w:bottom w:val="single" w:color="CCCCCC" w:sz="4"/>
              <w:right w:val="single" w:color="CCCCCC" w:sz="4"/>
            </w:tcBorders>
            <w:shd w:fill="E6F1FB" w:val="clear"/>
            <w:tcMar>
              <w:top w:type="dxa" w:w="80"/>
              <w:left w:type="dxa" w:w="110"/>
              <w:bottom w:type="dxa" w:w="80"/>
              <w:right w:type="dxa" w:w="110"/>
            </w:tcMar>
            <w:vAlign w:val="center"/>
          </w:tcPr>
          <w:p>
            <w:pPr>
              <w:jc w:val="left"/>
            </w:pPr>
            <w:r>
              <w:rPr>
                <w:rFonts w:ascii="Arial" w:cs="Arial" w:eastAsia="Arial" w:hAnsi="Arial"/>
                <w:b/>
                <w:bCs/>
                <w:color w:val="185FA5"/>
                <w:sz w:val="18"/>
                <w:szCs w:val="18"/>
              </w:rPr>
              <w:t xml:space="preserve">K7</w:t>
            </w:r>
          </w:p>
        </w:tc>
        <w:tc>
          <w:tcPr>
            <w:tcW w:type="dxa" w:w="20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bCs/>
                <w:color w:val="1F2937"/>
                <w:sz w:val="18"/>
                <w:szCs w:val="18"/>
              </w:rPr>
              <w:t xml:space="preserve">Titreşim seviyesi (g RMS)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374151"/>
                <w:sz w:val="18"/>
                <w:szCs w:val="18"/>
              </w:rPr>
              <w:t xml:space="preserve">≤ 2g RTK/LiDAR koruma</w:t>
            </w:r>
          </w:p>
        </w:tc>
        <w:tc>
          <w:tcPr>
            <w:tcW w:type="dxa" w:w="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center"/>
            </w:pPr>
            <w:r>
              <w:rPr>
                <w:rFonts w:ascii="Arial" w:cs="Arial" w:eastAsia="Arial" w:hAnsi="Arial"/>
                <w:b/>
                <w:bCs/>
                <w:color w:val="0F6E56"/>
                <w:sz w:val="18"/>
                <w:szCs w:val="18"/>
              </w:rPr>
              <w:t xml:space="preserve">%7</w:t>
            </w:r>
          </w:p>
        </w:tc>
        <w:tc>
          <w:tcPr>
            <w:tcW w:type="dxa" w:w="38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6B7280"/>
                <w:sz w:val="17"/>
                <w:szCs w:val="17"/>
              </w:rPr>
              <w:t xml:space="preserve">Sensor hassasiyeti</w:t>
            </w:r>
          </w:p>
        </w:tc>
      </w:tr>
      <w:tr>
        <w:tc>
          <w:tcPr>
            <w:tcW w:type="dxa" w:w="400"/>
            <w:tcBorders>
              <w:top w:val="single" w:color="CCCCCC" w:sz="4"/>
              <w:left w:val="single" w:color="CCCCCC" w:sz="4"/>
              <w:bottom w:val="single" w:color="CCCCCC" w:sz="4"/>
              <w:right w:val="single" w:color="CCCCCC" w:sz="4"/>
            </w:tcBorders>
            <w:shd w:fill="E6F1FB" w:val="clear"/>
            <w:tcMar>
              <w:top w:type="dxa" w:w="80"/>
              <w:left w:type="dxa" w:w="110"/>
              <w:bottom w:type="dxa" w:w="80"/>
              <w:right w:type="dxa" w:w="110"/>
            </w:tcMar>
            <w:vAlign w:val="center"/>
          </w:tcPr>
          <w:p>
            <w:pPr>
              <w:jc w:val="left"/>
            </w:pPr>
            <w:r>
              <w:rPr>
                <w:rFonts w:ascii="Arial" w:cs="Arial" w:eastAsia="Arial" w:hAnsi="Arial"/>
                <w:b/>
                <w:bCs/>
                <w:color w:val="185FA5"/>
                <w:sz w:val="18"/>
                <w:szCs w:val="18"/>
              </w:rPr>
              <w:t xml:space="preserve">K8</w:t>
            </w:r>
          </w:p>
        </w:tc>
        <w:tc>
          <w:tcPr>
            <w:tcW w:type="dxa" w:w="20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bCs/>
                <w:color w:val="1F2937"/>
                <w:sz w:val="18"/>
                <w:szCs w:val="18"/>
              </w:rPr>
              <w:t xml:space="preserve">TRL / MTBF</w:t>
            </w:r>
          </w:p>
        </w:tc>
        <w:tc>
          <w:tcPr>
            <w:tcW w:type="dxa" w:w="24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374151"/>
                <w:sz w:val="18"/>
                <w:szCs w:val="18"/>
              </w:rPr>
              <w:t xml:space="preserve">Kanıtlanmış platform</w:t>
            </w:r>
          </w:p>
        </w:tc>
        <w:tc>
          <w:tcPr>
            <w:tcW w:type="dxa" w:w="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center"/>
            </w:pPr>
            <w:r>
              <w:rPr>
                <w:rFonts w:ascii="Arial" w:cs="Arial" w:eastAsia="Arial" w:hAnsi="Arial"/>
                <w:b/>
                <w:bCs/>
                <w:color w:val="0F6E56"/>
                <w:sz w:val="18"/>
                <w:szCs w:val="18"/>
              </w:rPr>
              <w:t xml:space="preserve">%6</w:t>
            </w:r>
          </w:p>
        </w:tc>
        <w:tc>
          <w:tcPr>
            <w:tcW w:type="dxa" w:w="38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6B7280"/>
                <w:sz w:val="17"/>
                <w:szCs w:val="17"/>
              </w:rPr>
              <w:t xml:space="preserve">Güvenilirlik</w:t>
            </w:r>
          </w:p>
        </w:tc>
      </w:tr>
      <w:tr>
        <w:tc>
          <w:tcPr>
            <w:tcW w:type="dxa" w:w="400"/>
            <w:tcBorders>
              <w:top w:val="single" w:color="CCCCCC" w:sz="4"/>
              <w:left w:val="single" w:color="CCCCCC" w:sz="4"/>
              <w:bottom w:val="single" w:color="CCCCCC" w:sz="4"/>
              <w:right w:val="single" w:color="CCCCCC" w:sz="4"/>
            </w:tcBorders>
            <w:shd w:fill="E6F1FB" w:val="clear"/>
            <w:tcMar>
              <w:top w:type="dxa" w:w="80"/>
              <w:left w:type="dxa" w:w="110"/>
              <w:bottom w:type="dxa" w:w="80"/>
              <w:right w:type="dxa" w:w="110"/>
            </w:tcMar>
            <w:vAlign w:val="center"/>
          </w:tcPr>
          <w:p>
            <w:pPr>
              <w:jc w:val="left"/>
            </w:pPr>
            <w:r>
              <w:rPr>
                <w:rFonts w:ascii="Arial" w:cs="Arial" w:eastAsia="Arial" w:hAnsi="Arial"/>
                <w:b/>
                <w:bCs/>
                <w:color w:val="185FA5"/>
                <w:sz w:val="18"/>
                <w:szCs w:val="18"/>
              </w:rPr>
              <w:t xml:space="preserve">K9</w:t>
            </w:r>
          </w:p>
        </w:tc>
        <w:tc>
          <w:tcPr>
            <w:tcW w:type="dxa" w:w="20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bCs/>
                <w:color w:val="1F2937"/>
                <w:sz w:val="18"/>
                <w:szCs w:val="18"/>
              </w:rPr>
              <w:t xml:space="preserve">Telemetri (MAVLink/CAN)</w:t>
            </w:r>
          </w:p>
        </w:tc>
        <w:tc>
          <w:tcPr>
            <w:tcW w:type="dxa" w:w="24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374151"/>
                <w:sz w:val="18"/>
                <w:szCs w:val="18"/>
              </w:rPr>
              <w:t xml:space="preserve">PX4/ArduPilot uyumu</w:t>
            </w:r>
          </w:p>
        </w:tc>
        <w:tc>
          <w:tcPr>
            <w:tcW w:type="dxa" w:w="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center"/>
            </w:pPr>
            <w:r>
              <w:rPr>
                <w:rFonts w:ascii="Arial" w:cs="Arial" w:eastAsia="Arial" w:hAnsi="Arial"/>
                <w:b/>
                <w:bCs/>
                <w:color w:val="0F6E56"/>
                <w:sz w:val="18"/>
                <w:szCs w:val="18"/>
              </w:rPr>
              <w:t xml:space="preserve">%5</w:t>
            </w:r>
          </w:p>
        </w:tc>
        <w:tc>
          <w:tcPr>
            <w:tcW w:type="dxa" w:w="38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6B7280"/>
                <w:sz w:val="17"/>
                <w:szCs w:val="17"/>
              </w:rPr>
              <w:t xml:space="preserve">Entegrasyon</w:t>
            </w:r>
          </w:p>
        </w:tc>
      </w:tr>
      <w:tr>
        <w:tc>
          <w:tcPr>
            <w:tcW w:type="dxa" w:w="400"/>
            <w:tcBorders>
              <w:top w:val="single" w:color="CCCCCC" w:sz="4"/>
              <w:left w:val="single" w:color="CCCCCC" w:sz="4"/>
              <w:bottom w:val="single" w:color="CCCCCC" w:sz="4"/>
              <w:right w:val="single" w:color="CCCCCC" w:sz="4"/>
            </w:tcBorders>
            <w:shd w:fill="E6F1FB" w:val="clear"/>
            <w:tcMar>
              <w:top w:type="dxa" w:w="80"/>
              <w:left w:type="dxa" w:w="110"/>
              <w:bottom w:type="dxa" w:w="80"/>
              <w:right w:type="dxa" w:w="110"/>
            </w:tcMar>
            <w:vAlign w:val="center"/>
          </w:tcPr>
          <w:p>
            <w:pPr>
              <w:jc w:val="left"/>
            </w:pPr>
            <w:r>
              <w:rPr>
                <w:rFonts w:ascii="Arial" w:cs="Arial" w:eastAsia="Arial" w:hAnsi="Arial"/>
                <w:b/>
                <w:bCs/>
                <w:color w:val="185FA5"/>
                <w:sz w:val="18"/>
                <w:szCs w:val="18"/>
              </w:rPr>
              <w:t xml:space="preserve">K10</w:t>
            </w:r>
          </w:p>
        </w:tc>
        <w:tc>
          <w:tcPr>
            <w:tcW w:type="dxa" w:w="20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bCs/>
                <w:color w:val="1F2937"/>
                <w:sz w:val="18"/>
                <w:szCs w:val="18"/>
              </w:rPr>
              <w:t xml:space="preserve">Temin / Fiyat</w:t>
            </w:r>
          </w:p>
        </w:tc>
        <w:tc>
          <w:tcPr>
            <w:tcW w:type="dxa" w:w="24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374151"/>
                <w:sz w:val="18"/>
                <w:szCs w:val="18"/>
              </w:rPr>
              <w:t xml:space="preserve">ITAR riski · maliyet</w:t>
            </w:r>
          </w:p>
        </w:tc>
        <w:tc>
          <w:tcPr>
            <w:tcW w:type="dxa" w:w="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center"/>
            </w:pPr>
            <w:r>
              <w:rPr>
                <w:rFonts w:ascii="Arial" w:cs="Arial" w:eastAsia="Arial" w:hAnsi="Arial"/>
                <w:b/>
                <w:bCs/>
                <w:color w:val="0F6E56"/>
                <w:sz w:val="18"/>
                <w:szCs w:val="18"/>
              </w:rPr>
              <w:t xml:space="preserve">%5</w:t>
            </w:r>
          </w:p>
        </w:tc>
        <w:tc>
          <w:tcPr>
            <w:tcW w:type="dxa" w:w="38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6B7280"/>
                <w:sz w:val="17"/>
                <w:szCs w:val="17"/>
              </w:rPr>
              <w:t xml:space="preserve">Proje yönetilebilirliği</w:t>
            </w:r>
          </w:p>
        </w:tc>
      </w:tr>
    </w:tbl>
    <w:p>
      <w:pPr>
        <w:spacing w:after="80"/>
      </w:pPr>
      <w:r>
        <w:t xml:space="preserve"/>
      </w:r>
    </w:p>
    <w:p>
      <w:pPr>
        <w:pBdr>
          <w:left w:val="single" w:color="1D9E75" w:sz="12" w:space="8"/>
        </w:pBdr>
        <w:shd w:fill="EBF8F4" w:val="clear"/>
        <w:spacing w:after="120" w:before="100"/>
        <w:ind w:left="180" w:right="180"/>
      </w:pPr>
      <w:r>
        <w:rPr>
          <w:rFonts w:ascii="Arial" w:cs="Arial" w:eastAsia="Arial" w:hAnsi="Arial"/>
          <w:i/>
          <w:iCs/>
          <w:color w:val="1F5C45"/>
          <w:sz w:val="18"/>
          <w:szCs w:val="18"/>
        </w:rPr>
        <w:t xml:space="preserve">Kriterler platform-bağımsız tasarlanmıştır. Spesifik bir proje için K1 (güç) ve K2 (kütle) ağırlıkları platform MTOW kısıtına göre yeniden kalibre edilmelidir. IHA-2 platformlar için K2 baskın kriter haline gelir.</w:t>
      </w:r>
    </w:p>
    <w:p>
      <w:pPr>
        <w:spacing w:after="100"/>
      </w:pPr>
      <w:r>
        <w:t xml:space="preserve"/>
      </w:r>
    </w:p>
    <w:p>
      <w:r>
        <w:br w:type="page"/>
      </w:r>
    </w:p>
    <w:p>
      <w:pPr>
        <w:pStyle w:val="Heading1"/>
      </w:pPr>
      <w:r>
        <w:t xml:space="preserve">3. Sistem Kataloğu — 18 Sistem Karşılaştırma Tablosu</w:t>
      </w:r>
    </w:p>
    <w:p>
      <w:pPr>
        <w:spacing w:after="120"/>
        <w:jc w:val="both"/>
      </w:pPr>
      <w:r>
        <w:rPr>
          <w:rFonts w:ascii="Arial" w:cs="Arial" w:eastAsia="Arial" w:hAnsi="Arial"/>
          <w:color w:val="374151"/>
          <w:sz w:val="20"/>
          <w:szCs w:val="20"/>
        </w:rPr>
        <w:t xml:space="preserve">Aşağıdaki tablo 18 sistemi dört güç bandında, ağırlıklı toplam skora göre listeler. Yeşil: önde gelen sistem. Kırmızı: büyük kütleyle küçük platformlar için elenen sistem. Skor ölçeği: 1–100.</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700"/>
        <w:gridCol w:w="560"/>
        <w:gridCol w:w="560"/>
        <w:gridCol w:w="640"/>
        <w:gridCol w:w="600"/>
        <w:gridCol w:w="660"/>
        <w:gridCol w:w="700"/>
        <w:gridCol w:w="800"/>
        <w:gridCol w:w="520"/>
      </w:tblGrid>
      <w:tr>
        <w:trPr>
          <w:tblHeader/>
        </w:trPr>
        <w:tc>
          <w:tcPr>
            <w:tcW w:type="dxa" w:w="400"/>
            <w:tcBorders>
              <w:top w:val="single" w:color="2E4055" w:sz="4"/>
              <w:left w:val="single" w:color="2E4055" w:sz="4"/>
              <w:bottom w:val="single" w:color="2E4055" w:sz="4"/>
              <w:right w:val="single" w:color="2E4055" w:sz="4"/>
            </w:tcBorders>
            <w:shd w:fill="1B2A4A" w:val="clear"/>
            <w:tcMar>
              <w:top w:type="dxa" w:w="80"/>
              <w:left w:type="dxa" w:w="110"/>
              <w:bottom w:type="dxa" w:w="80"/>
              <w:right w:type="dxa" w:w="110"/>
            </w:tcMar>
            <w:vAlign w:val="center"/>
          </w:tcPr>
          <w:p>
            <w:pPr>
              <w:jc w:val="left"/>
            </w:pPr>
            <w:r>
              <w:rPr>
                <w:rFonts w:ascii="Arial" w:cs="Arial" w:eastAsia="Arial" w:hAnsi="Arial"/>
                <w:b/>
                <w:bCs/>
                <w:color w:val="FFFFFF"/>
                <w:sz w:val="18"/>
                <w:szCs w:val="18"/>
              </w:rPr>
              <w:t xml:space="preserve">Bant</w:t>
            </w:r>
          </w:p>
        </w:tc>
        <w:tc>
          <w:tcPr>
            <w:tcW w:type="dxa" w:w="1700"/>
            <w:tcBorders>
              <w:top w:val="single" w:color="2E4055" w:sz="4"/>
              <w:left w:val="single" w:color="2E4055" w:sz="4"/>
              <w:bottom w:val="single" w:color="2E4055" w:sz="4"/>
              <w:right w:val="single" w:color="2E4055" w:sz="4"/>
            </w:tcBorders>
            <w:shd w:fill="1B2A4A" w:val="clear"/>
            <w:tcMar>
              <w:top w:type="dxa" w:w="80"/>
              <w:left w:type="dxa" w:w="110"/>
              <w:bottom w:type="dxa" w:w="80"/>
              <w:right w:type="dxa" w:w="110"/>
            </w:tcMar>
            <w:vAlign w:val="center"/>
          </w:tcPr>
          <w:p>
            <w:pPr>
              <w:jc w:val="left"/>
            </w:pPr>
            <w:r>
              <w:rPr>
                <w:rFonts w:ascii="Arial" w:cs="Arial" w:eastAsia="Arial" w:hAnsi="Arial"/>
                <w:b/>
                <w:bCs/>
                <w:color w:val="FFFFFF"/>
                <w:sz w:val="18"/>
                <w:szCs w:val="18"/>
              </w:rPr>
              <w:t xml:space="preserve">Sistem / Üretici</w:t>
            </w:r>
          </w:p>
        </w:tc>
        <w:tc>
          <w:tcPr>
            <w:tcW w:type="dxa" w:w="560"/>
            <w:tcBorders>
              <w:top w:val="single" w:color="2E4055" w:sz="4"/>
              <w:left w:val="single" w:color="2E4055" w:sz="4"/>
              <w:bottom w:val="single" w:color="2E4055" w:sz="4"/>
              <w:right w:val="single" w:color="2E4055" w:sz="4"/>
            </w:tcBorders>
            <w:shd w:fill="1B2A4A" w:val="clear"/>
            <w:tcMar>
              <w:top w:type="dxa" w:w="80"/>
              <w:left w:type="dxa" w:w="110"/>
              <w:bottom w:type="dxa" w:w="80"/>
              <w:right w:type="dxa" w:w="110"/>
            </w:tcMar>
            <w:vAlign w:val="center"/>
          </w:tcPr>
          <w:p>
            <w:pPr>
              <w:jc w:val="left"/>
            </w:pPr>
            <w:r>
              <w:rPr>
                <w:rFonts w:ascii="Arial" w:cs="Arial" w:eastAsia="Arial" w:hAnsi="Arial"/>
                <w:b/>
                <w:bCs/>
                <w:color w:val="FFFFFF"/>
                <w:sz w:val="18"/>
                <w:szCs w:val="18"/>
              </w:rPr>
              <w:t xml:space="preserve">kW</w:t>
            </w:r>
          </w:p>
        </w:tc>
        <w:tc>
          <w:tcPr>
            <w:tcW w:type="dxa" w:w="560"/>
            <w:tcBorders>
              <w:top w:val="single" w:color="2E4055" w:sz="4"/>
              <w:left w:val="single" w:color="2E4055" w:sz="4"/>
              <w:bottom w:val="single" w:color="2E4055" w:sz="4"/>
              <w:right w:val="single" w:color="2E4055" w:sz="4"/>
            </w:tcBorders>
            <w:shd w:fill="1B2A4A" w:val="clear"/>
            <w:tcMar>
              <w:top w:type="dxa" w:w="80"/>
              <w:left w:type="dxa" w:w="110"/>
              <w:bottom w:type="dxa" w:w="80"/>
              <w:right w:type="dxa" w:w="110"/>
            </w:tcMar>
            <w:vAlign w:val="center"/>
          </w:tcPr>
          <w:p>
            <w:pPr>
              <w:jc w:val="left"/>
            </w:pPr>
            <w:r>
              <w:rPr>
                <w:rFonts w:ascii="Arial" w:cs="Arial" w:eastAsia="Arial" w:hAnsi="Arial"/>
                <w:b/>
                <w:bCs/>
                <w:color w:val="FFFFFF"/>
                <w:sz w:val="18"/>
                <w:szCs w:val="18"/>
              </w:rPr>
              <w:t xml:space="preserve">kg</w:t>
            </w:r>
          </w:p>
        </w:tc>
        <w:tc>
          <w:tcPr>
            <w:tcW w:type="dxa" w:w="640"/>
            <w:tcBorders>
              <w:top w:val="single" w:color="2E4055" w:sz="4"/>
              <w:left w:val="single" w:color="2E4055" w:sz="4"/>
              <w:bottom w:val="single" w:color="2E4055" w:sz="4"/>
              <w:right w:val="single" w:color="2E4055" w:sz="4"/>
            </w:tcBorders>
            <w:shd w:fill="1B2A4A" w:val="clear"/>
            <w:tcMar>
              <w:top w:type="dxa" w:w="80"/>
              <w:left w:type="dxa" w:w="110"/>
              <w:bottom w:type="dxa" w:w="80"/>
              <w:right w:type="dxa" w:w="110"/>
            </w:tcMar>
            <w:vAlign w:val="center"/>
          </w:tcPr>
          <w:p>
            <w:pPr>
              <w:jc w:val="left"/>
            </w:pPr>
            <w:r>
              <w:rPr>
                <w:rFonts w:ascii="Arial" w:cs="Arial" w:eastAsia="Arial" w:hAnsi="Arial"/>
                <w:b/>
                <w:bCs/>
                <w:color w:val="FFFFFF"/>
                <w:sz w:val="18"/>
                <w:szCs w:val="18"/>
              </w:rPr>
              <w:t xml:space="preserve">kW/kg</w:t>
            </w:r>
          </w:p>
        </w:tc>
        <w:tc>
          <w:tcPr>
            <w:tcW w:type="dxa" w:w="600"/>
            <w:tcBorders>
              <w:top w:val="single" w:color="2E4055" w:sz="4"/>
              <w:left w:val="single" w:color="2E4055" w:sz="4"/>
              <w:bottom w:val="single" w:color="2E4055" w:sz="4"/>
              <w:right w:val="single" w:color="2E4055" w:sz="4"/>
            </w:tcBorders>
            <w:shd w:fill="1B2A4A" w:val="clear"/>
            <w:tcMar>
              <w:top w:type="dxa" w:w="80"/>
              <w:left w:type="dxa" w:w="110"/>
              <w:bottom w:type="dxa" w:w="80"/>
              <w:right w:type="dxa" w:w="110"/>
            </w:tcMar>
            <w:vAlign w:val="center"/>
          </w:tcPr>
          <w:p>
            <w:pPr>
              <w:jc w:val="left"/>
            </w:pPr>
            <w:r>
              <w:rPr>
                <w:rFonts w:ascii="Arial" w:cs="Arial" w:eastAsia="Arial" w:hAnsi="Arial"/>
                <w:b/>
                <w:bCs/>
                <w:color w:val="FFFFFF"/>
                <w:sz w:val="18"/>
                <w:szCs w:val="18"/>
              </w:rPr>
              <w:t xml:space="preserve">SFC</w:t>
            </w:r>
          </w:p>
        </w:tc>
        <w:tc>
          <w:tcPr>
            <w:tcW w:type="dxa" w:w="660"/>
            <w:tcBorders>
              <w:top w:val="single" w:color="2E4055" w:sz="4"/>
              <w:left w:val="single" w:color="2E4055" w:sz="4"/>
              <w:bottom w:val="single" w:color="2E4055" w:sz="4"/>
              <w:right w:val="single" w:color="2E4055" w:sz="4"/>
            </w:tcBorders>
            <w:shd w:fill="1B2A4A" w:val="clear"/>
            <w:tcMar>
              <w:top w:type="dxa" w:w="80"/>
              <w:left w:type="dxa" w:w="110"/>
              <w:bottom w:type="dxa" w:w="80"/>
              <w:right w:type="dxa" w:w="110"/>
            </w:tcMar>
            <w:vAlign w:val="center"/>
          </w:tcPr>
          <w:p>
            <w:pPr>
              <w:jc w:val="left"/>
            </w:pPr>
            <w:r>
              <w:rPr>
                <w:rFonts w:ascii="Arial" w:cs="Arial" w:eastAsia="Arial" w:hAnsi="Arial"/>
                <w:b/>
                <w:bCs/>
                <w:color w:val="FFFFFF"/>
                <w:sz w:val="18"/>
                <w:szCs w:val="18"/>
              </w:rPr>
              <w:t xml:space="preserve">Yakıt</w:t>
            </w:r>
          </w:p>
        </w:tc>
        <w:tc>
          <w:tcPr>
            <w:tcW w:type="dxa" w:w="700"/>
            <w:tcBorders>
              <w:top w:val="single" w:color="2E4055" w:sz="4"/>
              <w:left w:val="single" w:color="2E4055" w:sz="4"/>
              <w:bottom w:val="single" w:color="2E4055" w:sz="4"/>
              <w:right w:val="single" w:color="2E4055" w:sz="4"/>
            </w:tcBorders>
            <w:shd w:fill="1B2A4A" w:val="clear"/>
            <w:tcMar>
              <w:top w:type="dxa" w:w="80"/>
              <w:left w:type="dxa" w:w="110"/>
              <w:bottom w:type="dxa" w:w="80"/>
              <w:right w:type="dxa" w:w="110"/>
            </w:tcMar>
            <w:vAlign w:val="center"/>
          </w:tcPr>
          <w:p>
            <w:pPr>
              <w:jc w:val="left"/>
            </w:pPr>
            <w:r>
              <w:rPr>
                <w:rFonts w:ascii="Arial" w:cs="Arial" w:eastAsia="Arial" w:hAnsi="Arial"/>
                <w:b/>
                <w:bCs/>
                <w:color w:val="FFFFFF"/>
                <w:sz w:val="18"/>
                <w:szCs w:val="18"/>
              </w:rPr>
              <w:t xml:space="preserve">TRL</w:t>
            </w:r>
          </w:p>
        </w:tc>
        <w:tc>
          <w:tcPr>
            <w:tcW w:type="dxa" w:w="800"/>
            <w:tcBorders>
              <w:top w:val="single" w:color="2E4055" w:sz="4"/>
              <w:left w:val="single" w:color="2E4055" w:sz="4"/>
              <w:bottom w:val="single" w:color="2E4055" w:sz="4"/>
              <w:right w:val="single" w:color="2E4055" w:sz="4"/>
            </w:tcBorders>
            <w:shd w:fill="1B2A4A" w:val="clear"/>
            <w:tcMar>
              <w:top w:type="dxa" w:w="80"/>
              <w:left w:type="dxa" w:w="110"/>
              <w:bottom w:type="dxa" w:w="80"/>
              <w:right w:type="dxa" w:w="110"/>
            </w:tcMar>
            <w:vAlign w:val="center"/>
          </w:tcPr>
          <w:p>
            <w:pPr>
              <w:jc w:val="left"/>
            </w:pPr>
            <w:r>
              <w:rPr>
                <w:rFonts w:ascii="Arial" w:cs="Arial" w:eastAsia="Arial" w:hAnsi="Arial"/>
                <w:b/>
                <w:bCs/>
                <w:color w:val="FFFFFF"/>
                <w:sz w:val="18"/>
                <w:szCs w:val="18"/>
              </w:rPr>
              <w:t xml:space="preserve">Uygulama</w:t>
            </w:r>
          </w:p>
        </w:tc>
        <w:tc>
          <w:tcPr>
            <w:tcW w:type="dxa" w:w="520"/>
            <w:tcBorders>
              <w:top w:val="single" w:color="2E4055" w:sz="4"/>
              <w:left w:val="single" w:color="2E4055" w:sz="4"/>
              <w:bottom w:val="single" w:color="2E4055" w:sz="4"/>
              <w:right w:val="single" w:color="2E4055" w:sz="4"/>
            </w:tcBorders>
            <w:shd w:fill="1B2A4A" w:val="clear"/>
            <w:tcMar>
              <w:top w:type="dxa" w:w="80"/>
              <w:left w:type="dxa" w:w="110"/>
              <w:bottom w:type="dxa" w:w="80"/>
              <w:right w:type="dxa" w:w="110"/>
            </w:tcMar>
            <w:vAlign w:val="center"/>
          </w:tcPr>
          <w:p>
            <w:pPr>
              <w:jc w:val="left"/>
            </w:pPr>
            <w:r>
              <w:rPr>
                <w:rFonts w:ascii="Arial" w:cs="Arial" w:eastAsia="Arial" w:hAnsi="Arial"/>
                <w:b/>
                <w:bCs/>
                <w:color w:val="FFFFFF"/>
                <w:sz w:val="18"/>
                <w:szCs w:val="18"/>
              </w:rPr>
              <w:t xml:space="preserve">Skor</w:t>
            </w:r>
          </w:p>
        </w:tc>
      </w:tr>
      <w:tr>
        <w:tc>
          <w:tcPr>
            <w:tcW w:type="dxa" w:w="9360"/>
            <w:gridSpan w:val="10"/>
            <w:tcBorders>
              <w:top w:val="single" w:color="BBBBBB" w:sz="4"/>
              <w:left w:val="single" w:color="BBBBBB" w:sz="4"/>
              <w:bottom w:val="single" w:color="BBBBBB" w:sz="4"/>
              <w:right w:val="single" w:color="BBBBBB" w:sz="4"/>
            </w:tcBorders>
            <w:shd w:fill="E6F1FB" w:val="clear"/>
            <w:tcMar>
              <w:top w:type="dxa" w:w="60"/>
              <w:left w:type="dxa" w:w="160"/>
              <w:bottom w:type="dxa" w:w="60"/>
              <w:right w:type="dxa" w:w="160"/>
            </w:tcMar>
          </w:tcPr>
          <w:p>
            <w:r>
              <w:rPr>
                <w:rFonts w:ascii="Arial" w:cs="Arial" w:eastAsia="Arial" w:hAnsi="Arial"/>
                <w:b/>
                <w:bCs/>
                <w:caps/>
                <w:color w:val="185FA5"/>
                <w:sz w:val="18"/>
                <w:szCs w:val="18"/>
              </w:rPr>
              <w:t xml:space="preserve">GÜÇLENME BANDI: 5–15 kW</w:t>
            </w:r>
          </w:p>
        </w:tc>
      </w:tr>
      <w:tr>
        <w:tc>
          <w:tcPr>
            <w:tcW w:type="dxa" w:w="400"/>
            <w:tcBorders>
              <w:top w:val="single" w:color="CCCCCC" w:sz="4"/>
              <w:left w:val="single" w:color="CCCCCC" w:sz="4"/>
              <w:bottom w:val="single" w:color="CCCCCC" w:sz="4"/>
              <w:right w:val="single" w:color="CCCCCC" w:sz="4"/>
            </w:tcBorders>
            <w:shd w:fill="E6F1FB" w:val="clear"/>
            <w:tcMar>
              <w:top w:type="dxa" w:w="80"/>
              <w:left w:type="dxa" w:w="110"/>
              <w:bottom w:type="dxa" w:w="80"/>
              <w:right w:type="dxa" w:w="110"/>
            </w:tcMar>
            <w:vAlign w:val="center"/>
          </w:tcPr>
          <w:p>
            <w:pPr>
              <w:jc w:val="left"/>
            </w:pPr>
            <w:r>
              <w:rPr>
                <w:rFonts w:ascii="Arial" w:cs="Arial" w:eastAsia="Arial" w:hAnsi="Arial"/>
                <w:b w:val="false"/>
                <w:bCs w:val="false"/>
                <w:color w:val="185FA5"/>
                <w:sz w:val="17"/>
                <w:szCs w:val="17"/>
              </w:rPr>
              <w:t xml:space="preserve">G-01</w:t>
            </w:r>
          </w:p>
        </w:tc>
        <w:tc>
          <w:tcPr>
            <w:tcW w:type="dxa" w:w="1700"/>
            <w:tcBorders>
              <w:top w:val="single" w:color="CCCCCC" w:sz="4"/>
              <w:left w:val="single" w:color="CCCCCC" w:sz="4"/>
              <w:bottom w:val="single" w:color="CCCCCC" w:sz="4"/>
              <w:right w:val="single" w:color="CCCCCC" w:sz="4"/>
            </w:tcBorders>
            <w:shd w:fill="FEF2F2" w:val="clear"/>
            <w:tcMar>
              <w:top w:type="dxa" w:w="70"/>
              <w:left w:type="dxa" w:w="110"/>
              <w:bottom w:type="dxa" w:w="70"/>
              <w:right w:type="dxa" w:w="110"/>
            </w:tcMar>
          </w:tcPr>
          <w:p>
            <w:r>
              <w:rPr>
                <w:rFonts w:ascii="Arial" w:cs="Arial" w:eastAsia="Arial" w:hAnsi="Arial"/>
                <w:b/>
                <w:bCs/>
                <w:color w:val="991B1B"/>
                <w:sz w:val="18"/>
                <w:szCs w:val="18"/>
              </w:rPr>
              <w:t xml:space="preserve">Löweheiser HYBGEN 32RE</w:t>
            </w:r>
          </w:p>
          <w:p>
            <w:pPr>
              <w:spacing w:after="0"/>
            </w:pPr>
            <w:r>
              <w:rPr>
                <w:rFonts w:ascii="Arial" w:cs="Arial" w:eastAsia="Arial" w:hAnsi="Arial"/>
                <w:color w:val="6B7280"/>
                <w:sz w:val="16"/>
                <w:szCs w:val="16"/>
              </w:rPr>
              <w:t xml:space="preserve">Löweheiser · İspanya</w:t>
            </w:r>
          </w:p>
        </w:tc>
        <w:tc>
          <w:tcPr>
            <w:tcW w:type="dxa" w:w="560"/>
            <w:tcBorders>
              <w:top w:val="single" w:color="CCCCCC" w:sz="4"/>
              <w:left w:val="single" w:color="CCCCCC" w:sz="4"/>
              <w:bottom w:val="single" w:color="CCCCCC" w:sz="4"/>
              <w:right w:val="single" w:color="CCCCCC" w:sz="4"/>
            </w:tcBorders>
            <w:shd w:fill="FEF2F2"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2,5 kW</w:t>
            </w:r>
          </w:p>
        </w:tc>
        <w:tc>
          <w:tcPr>
            <w:tcW w:type="dxa" w:w="560"/>
            <w:tcBorders>
              <w:top w:val="single" w:color="CCCCCC" w:sz="4"/>
              <w:left w:val="single" w:color="CCCCCC" w:sz="4"/>
              <w:bottom w:val="single" w:color="CCCCCC" w:sz="4"/>
              <w:right w:val="single" w:color="CCCCCC" w:sz="4"/>
            </w:tcBorders>
            <w:shd w:fill="FEF2F2"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3,7 kg</w:t>
            </w:r>
          </w:p>
        </w:tc>
        <w:tc>
          <w:tcPr>
            <w:tcW w:type="dxa" w:w="640"/>
            <w:tcBorders>
              <w:top w:val="single" w:color="CCCCCC" w:sz="4"/>
              <w:left w:val="single" w:color="CCCCCC" w:sz="4"/>
              <w:bottom w:val="single" w:color="CCCCCC" w:sz="4"/>
              <w:right w:val="single" w:color="CCCCCC" w:sz="4"/>
            </w:tcBorders>
            <w:shd w:fill="FEF2F2"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0,68</w:t>
            </w:r>
          </w:p>
        </w:tc>
        <w:tc>
          <w:tcPr>
            <w:tcW w:type="dxa" w:w="600"/>
            <w:tcBorders>
              <w:top w:val="single" w:color="CCCCCC" w:sz="4"/>
              <w:left w:val="single" w:color="CCCCCC" w:sz="4"/>
              <w:bottom w:val="single" w:color="CCCCCC" w:sz="4"/>
              <w:right w:val="single" w:color="CCCCCC" w:sz="4"/>
            </w:tcBorders>
            <w:shd w:fill="FEF2F2" w:val="clear"/>
            <w:tcMar>
              <w:top w:type="dxa" w:w="80"/>
              <w:left w:type="dxa" w:w="110"/>
              <w:bottom w:type="dxa" w:w="80"/>
              <w:right w:type="dxa" w:w="110"/>
            </w:tcMar>
            <w:vAlign w:val="center"/>
          </w:tcPr>
          <w:p>
            <w:pPr>
              <w:jc w:val="left"/>
            </w:pPr>
            <w:r>
              <w:rPr>
                <w:rFonts w:ascii="Arial" w:cs="Arial" w:eastAsia="Arial" w:hAnsi="Arial"/>
                <w:b w:val="false"/>
                <w:bCs w:val="false"/>
                <w:color w:val="6B7280"/>
                <w:sz w:val="17"/>
                <w:szCs w:val="17"/>
              </w:rPr>
              <w:t xml:space="preserve">~600</w:t>
            </w:r>
          </w:p>
        </w:tc>
        <w:tc>
          <w:tcPr>
            <w:tcW w:type="dxa" w:w="660"/>
            <w:tcBorders>
              <w:top w:val="single" w:color="CCCCCC" w:sz="4"/>
              <w:left w:val="single" w:color="CCCCCC" w:sz="4"/>
              <w:bottom w:val="single" w:color="CCCCCC" w:sz="4"/>
              <w:right w:val="single" w:color="CCCCCC" w:sz="4"/>
            </w:tcBorders>
            <w:shd w:fill="FEF2F2" w:val="clear"/>
            <w:tcMar>
              <w:top w:type="dxa" w:w="80"/>
              <w:left w:type="dxa" w:w="110"/>
              <w:bottom w:type="dxa" w:w="80"/>
              <w:right w:type="dxa" w:w="110"/>
            </w:tcMar>
            <w:vAlign w:val="center"/>
          </w:tcPr>
          <w:p>
            <w:pPr>
              <w:jc w:val="left"/>
            </w:pPr>
            <w:r>
              <w:rPr>
                <w:rFonts w:ascii="Arial" w:cs="Arial" w:eastAsia="Arial" w:hAnsi="Arial"/>
                <w:b w:val="false"/>
                <w:bCs w:val="false"/>
                <w:color w:val="374151"/>
                <w:sz w:val="17"/>
                <w:szCs w:val="17"/>
              </w:rPr>
              <w:t xml:space="preserve">Benzin 95+</w:t>
            </w:r>
          </w:p>
        </w:tc>
        <w:tc>
          <w:tcPr>
            <w:tcW w:type="dxa" w:w="700"/>
            <w:tcBorders>
              <w:top w:val="single" w:color="CCCCCC" w:sz="4"/>
              <w:left w:val="single" w:color="CCCCCC" w:sz="4"/>
              <w:bottom w:val="single" w:color="CCCCCC" w:sz="4"/>
              <w:right w:val="single" w:color="CCCCCC" w:sz="4"/>
            </w:tcBorders>
            <w:shd w:fill="FEF2F2"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9</w:t>
            </w:r>
          </w:p>
        </w:tc>
        <w:tc>
          <w:tcPr>
            <w:tcW w:type="dxa" w:w="800"/>
            <w:tcBorders>
              <w:top w:val="single" w:color="CCCCCC" w:sz="4"/>
              <w:left w:val="single" w:color="CCCCCC" w:sz="4"/>
              <w:bottom w:val="single" w:color="CCCCCC" w:sz="4"/>
              <w:right w:val="single" w:color="CCCCCC" w:sz="4"/>
            </w:tcBorders>
            <w:shd w:fill="FEF2F2" w:val="clear"/>
            <w:tcMar>
              <w:top w:type="dxa" w:w="80"/>
              <w:left w:type="dxa" w:w="110"/>
              <w:bottom w:type="dxa" w:w="80"/>
              <w:right w:type="dxa" w:w="110"/>
            </w:tcMar>
            <w:vAlign w:val="center"/>
          </w:tcPr>
          <w:p>
            <w:pPr>
              <w:jc w:val="left"/>
            </w:pPr>
            <w:r>
              <w:rPr>
                <w:rFonts w:ascii="Arial" w:cs="Arial" w:eastAsia="Arial" w:hAnsi="Arial"/>
                <w:b w:val="false"/>
                <w:bCs w:val="false"/>
                <w:color w:val="374151"/>
                <w:sz w:val="16"/>
                <w:szCs w:val="16"/>
              </w:rPr>
              <w:t xml:space="preserve">Multirotor ≤25 kg · VTOL hafif</w:t>
            </w:r>
          </w:p>
        </w:tc>
        <w:tc>
          <w:tcPr>
            <w:tcW w:type="dxa" w:w="520"/>
            <w:tcBorders>
              <w:top w:val="single" w:color="CCCCCC" w:sz="4"/>
              <w:left w:val="single" w:color="CCCCCC" w:sz="4"/>
              <w:bottom w:val="single" w:color="CCCCCC" w:sz="4"/>
              <w:right w:val="single" w:color="CCCCCC" w:sz="4"/>
            </w:tcBorders>
            <w:shd w:fill="FEF2F2" w:val="clear"/>
            <w:tcMar>
              <w:top w:type="dxa" w:w="80"/>
              <w:left w:type="dxa" w:w="110"/>
              <w:bottom w:type="dxa" w:w="80"/>
              <w:right w:type="dxa" w:w="110"/>
            </w:tcMar>
            <w:vAlign w:val="center"/>
          </w:tcPr>
          <w:p>
            <w:pPr>
              <w:jc w:val="center"/>
            </w:pPr>
            <w:r>
              <w:rPr>
                <w:rFonts w:ascii="Arial" w:cs="Arial" w:eastAsia="Arial" w:hAnsi="Arial"/>
                <w:b/>
                <w:bCs/>
                <w:color w:val="991B1B"/>
                <w:sz w:val="20"/>
                <w:szCs w:val="20"/>
              </w:rPr>
              <w:t xml:space="preserve">61</w:t>
            </w:r>
          </w:p>
        </w:tc>
      </w:tr>
      <w:tr>
        <w:tc>
          <w:tcPr>
            <w:tcW w:type="dxa" w:w="400"/>
            <w:tcBorders>
              <w:top w:val="single" w:color="CCCCCC" w:sz="4"/>
              <w:left w:val="single" w:color="CCCCCC" w:sz="4"/>
              <w:bottom w:val="single" w:color="CCCCCC" w:sz="4"/>
              <w:right w:val="single" w:color="CCCCCC" w:sz="4"/>
            </w:tcBorders>
            <w:shd w:fill="E6F1FB" w:val="clear"/>
            <w:tcMar>
              <w:top w:type="dxa" w:w="80"/>
              <w:left w:type="dxa" w:w="110"/>
              <w:bottom w:type="dxa" w:w="80"/>
              <w:right w:type="dxa" w:w="110"/>
            </w:tcMar>
            <w:vAlign w:val="center"/>
          </w:tcPr>
          <w:p>
            <w:pPr>
              <w:jc w:val="left"/>
            </w:pPr>
            <w:r>
              <w:rPr>
                <w:rFonts w:ascii="Arial" w:cs="Arial" w:eastAsia="Arial" w:hAnsi="Arial"/>
                <w:b w:val="false"/>
                <w:bCs w:val="false"/>
                <w:color w:val="185FA5"/>
                <w:sz w:val="17"/>
                <w:szCs w:val="17"/>
              </w:rPr>
              <w:t xml:space="preserve">G-02</w:t>
            </w:r>
          </w:p>
        </w:tc>
        <w:tc>
          <w:tcPr>
            <w:tcW w:type="dxa" w:w="17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tcPr>
          <w:p>
            <w:r>
              <w:rPr>
                <w:rFonts w:ascii="Arial" w:cs="Arial" w:eastAsia="Arial" w:hAnsi="Arial"/>
                <w:b/>
                <w:bCs/>
                <w:color w:val="1B2A4A"/>
                <w:sz w:val="18"/>
                <w:szCs w:val="18"/>
              </w:rPr>
              <w:t xml:space="preserve">Pegasus GE70</w:t>
            </w:r>
          </w:p>
          <w:p>
            <w:pPr>
              <w:spacing w:after="0"/>
            </w:pPr>
            <w:r>
              <w:rPr>
                <w:rFonts w:ascii="Arial" w:cs="Arial" w:eastAsia="Arial" w:hAnsi="Arial"/>
                <w:color w:val="6B7280"/>
                <w:sz w:val="16"/>
                <w:szCs w:val="16"/>
              </w:rPr>
              <w:t xml:space="preserve">Pegasus Aeronautics · Kanada</w:t>
            </w:r>
          </w:p>
        </w:tc>
        <w:tc>
          <w:tcPr>
            <w:tcW w:type="dxa" w:w="5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4,0 kW</w:t>
            </w:r>
          </w:p>
        </w:tc>
        <w:tc>
          <w:tcPr>
            <w:tcW w:type="dxa" w:w="5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3,5 kg</w:t>
            </w:r>
          </w:p>
        </w:tc>
        <w:tc>
          <w:tcPr>
            <w:tcW w:type="dxa" w:w="64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1,14</w:t>
            </w:r>
          </w:p>
        </w:tc>
        <w:tc>
          <w:tcPr>
            <w:tcW w:type="dxa" w:w="6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6B7280"/>
                <w:sz w:val="17"/>
                <w:szCs w:val="17"/>
              </w:rPr>
              <w:t xml:space="preserve">~400</w:t>
            </w:r>
          </w:p>
        </w:tc>
        <w:tc>
          <w:tcPr>
            <w:tcW w:type="dxa" w:w="6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374151"/>
                <w:sz w:val="17"/>
                <w:szCs w:val="17"/>
              </w:rPr>
              <w:t xml:space="preserve">Benzin 87+</w:t>
            </w:r>
          </w:p>
        </w:tc>
        <w:tc>
          <w:tcPr>
            <w:tcW w:type="dxa" w:w="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9</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374151"/>
                <w:sz w:val="16"/>
                <w:szCs w:val="16"/>
              </w:rPr>
              <w:t xml:space="preserve">Multirotor 15–30 kg · VTOL orta</w:t>
            </w:r>
          </w:p>
        </w:tc>
        <w:tc>
          <w:tcPr>
            <w:tcW w:type="dxa" w:w="52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center"/>
            </w:pPr>
            <w:r>
              <w:rPr>
                <w:rFonts w:ascii="Arial" w:cs="Arial" w:eastAsia="Arial" w:hAnsi="Arial"/>
                <w:b/>
                <w:bCs/>
                <w:color w:val="C8922A"/>
                <w:sz w:val="20"/>
                <w:szCs w:val="20"/>
              </w:rPr>
              <w:t xml:space="preserve">76</w:t>
            </w:r>
          </w:p>
        </w:tc>
      </w:tr>
      <w:tr>
        <w:tc>
          <w:tcPr>
            <w:tcW w:type="dxa" w:w="400"/>
            <w:tcBorders>
              <w:top w:val="single" w:color="CCCCCC" w:sz="4"/>
              <w:left w:val="single" w:color="CCCCCC" w:sz="4"/>
              <w:bottom w:val="single" w:color="CCCCCC" w:sz="4"/>
              <w:right w:val="single" w:color="CCCCCC" w:sz="4"/>
            </w:tcBorders>
            <w:shd w:fill="E6F1FB" w:val="clear"/>
            <w:tcMar>
              <w:top w:type="dxa" w:w="80"/>
              <w:left w:type="dxa" w:w="110"/>
              <w:bottom w:type="dxa" w:w="80"/>
              <w:right w:type="dxa" w:w="110"/>
            </w:tcMar>
            <w:vAlign w:val="center"/>
          </w:tcPr>
          <w:p>
            <w:pPr>
              <w:jc w:val="left"/>
            </w:pPr>
            <w:r>
              <w:rPr>
                <w:rFonts w:ascii="Arial" w:cs="Arial" w:eastAsia="Arial" w:hAnsi="Arial"/>
                <w:b w:val="false"/>
                <w:bCs w:val="false"/>
                <w:color w:val="185FA5"/>
                <w:sz w:val="17"/>
                <w:szCs w:val="17"/>
              </w:rPr>
              <w:t xml:space="preserve">G-03</w:t>
            </w:r>
          </w:p>
        </w:tc>
        <w:tc>
          <w:tcPr>
            <w:tcW w:type="dxa" w:w="17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tcPr>
          <w:p>
            <w:r>
              <w:rPr>
                <w:rFonts w:ascii="Arial" w:cs="Arial" w:eastAsia="Arial" w:hAnsi="Arial"/>
                <w:b/>
                <w:bCs/>
                <w:color w:val="1B2A4A"/>
                <w:sz w:val="18"/>
                <w:szCs w:val="18"/>
              </w:rPr>
              <w:t xml:space="preserve">Sky Power SP-55 FI TS GEN</w:t>
            </w:r>
          </w:p>
          <w:p>
            <w:pPr>
              <w:spacing w:after="0"/>
            </w:pPr>
            <w:r>
              <w:rPr>
                <w:rFonts w:ascii="Arial" w:cs="Arial" w:eastAsia="Arial" w:hAnsi="Arial"/>
                <w:color w:val="6B7280"/>
                <w:sz w:val="16"/>
                <w:szCs w:val="16"/>
              </w:rPr>
              <w:t xml:space="preserve">Sky Power GmbH · Almanya</w:t>
            </w:r>
          </w:p>
        </w:tc>
        <w:tc>
          <w:tcPr>
            <w:tcW w:type="dxa" w:w="5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3,5 kW</w:t>
            </w:r>
          </w:p>
        </w:tc>
        <w:tc>
          <w:tcPr>
            <w:tcW w:type="dxa" w:w="5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1,8 kg</w:t>
            </w:r>
          </w:p>
        </w:tc>
        <w:tc>
          <w:tcPr>
            <w:tcW w:type="dxa" w:w="64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1,94</w:t>
            </w:r>
          </w:p>
        </w:tc>
        <w:tc>
          <w:tcPr>
            <w:tcW w:type="dxa" w:w="6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6B7280"/>
                <w:sz w:val="17"/>
                <w:szCs w:val="17"/>
              </w:rPr>
              <w:t xml:space="preserve">~420</w:t>
            </w:r>
          </w:p>
        </w:tc>
        <w:tc>
          <w:tcPr>
            <w:tcW w:type="dxa" w:w="6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374151"/>
                <w:sz w:val="17"/>
                <w:szCs w:val="17"/>
              </w:rPr>
              <w:t xml:space="preserve">Benzin / HF (opsiyonel)</w:t>
            </w:r>
          </w:p>
        </w:tc>
        <w:tc>
          <w:tcPr>
            <w:tcW w:type="dxa" w:w="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9</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374151"/>
                <w:sz w:val="16"/>
                <w:szCs w:val="16"/>
              </w:rPr>
              <w:t xml:space="preserve">Küçük VTOL · sabit kanat 5–15 kg</w:t>
            </w:r>
          </w:p>
        </w:tc>
        <w:tc>
          <w:tcPr>
            <w:tcW w:type="dxa" w:w="52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center"/>
            </w:pPr>
            <w:r>
              <w:rPr>
                <w:rFonts w:ascii="Arial" w:cs="Arial" w:eastAsia="Arial" w:hAnsi="Arial"/>
                <w:b/>
                <w:bCs/>
                <w:color w:val="C8922A"/>
                <w:sz w:val="20"/>
                <w:szCs w:val="20"/>
              </w:rPr>
              <w:t xml:space="preserve">68</w:t>
            </w:r>
          </w:p>
        </w:tc>
      </w:tr>
      <w:tr>
        <w:tc>
          <w:tcPr>
            <w:tcW w:type="dxa" w:w="400"/>
            <w:tcBorders>
              <w:top w:val="single" w:color="CCCCCC" w:sz="4"/>
              <w:left w:val="single" w:color="CCCCCC" w:sz="4"/>
              <w:bottom w:val="single" w:color="CCCCCC" w:sz="4"/>
              <w:right w:val="single" w:color="CCCCCC" w:sz="4"/>
            </w:tcBorders>
            <w:shd w:fill="E6F1FB" w:val="clear"/>
            <w:tcMar>
              <w:top w:type="dxa" w:w="80"/>
              <w:left w:type="dxa" w:w="110"/>
              <w:bottom w:type="dxa" w:w="80"/>
              <w:right w:type="dxa" w:w="110"/>
            </w:tcMar>
            <w:vAlign w:val="center"/>
          </w:tcPr>
          <w:p>
            <w:pPr>
              <w:jc w:val="left"/>
            </w:pPr>
            <w:r>
              <w:rPr>
                <w:rFonts w:ascii="Arial" w:cs="Arial" w:eastAsia="Arial" w:hAnsi="Arial"/>
                <w:b w:val="false"/>
                <w:bCs w:val="false"/>
                <w:color w:val="185FA5"/>
                <w:sz w:val="17"/>
                <w:szCs w:val="17"/>
              </w:rPr>
              <w:t xml:space="preserve">G-04</w:t>
            </w:r>
          </w:p>
        </w:tc>
        <w:tc>
          <w:tcPr>
            <w:tcW w:type="dxa" w:w="17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tcPr>
          <w:p>
            <w:r>
              <w:rPr>
                <w:rFonts w:ascii="Arial" w:cs="Arial" w:eastAsia="Arial" w:hAnsi="Arial"/>
                <w:b/>
                <w:bCs/>
                <w:color w:val="1B2A4A"/>
                <w:sz w:val="18"/>
                <w:szCs w:val="18"/>
              </w:rPr>
              <w:t xml:space="preserve">Sky Power SP-110 FI TS GEN</w:t>
            </w:r>
          </w:p>
          <w:p>
            <w:pPr>
              <w:spacing w:after="0"/>
            </w:pPr>
            <w:r>
              <w:rPr>
                <w:rFonts w:ascii="Arial" w:cs="Arial" w:eastAsia="Arial" w:hAnsi="Arial"/>
                <w:color w:val="6B7280"/>
                <w:sz w:val="16"/>
                <w:szCs w:val="16"/>
              </w:rPr>
              <w:t xml:space="preserve">Sky Power GmbH · Almanya</w:t>
            </w:r>
          </w:p>
        </w:tc>
        <w:tc>
          <w:tcPr>
            <w:tcW w:type="dxa" w:w="5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6,5 kW</w:t>
            </w:r>
          </w:p>
        </w:tc>
        <w:tc>
          <w:tcPr>
            <w:tcW w:type="dxa" w:w="5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2,9 kg</w:t>
            </w:r>
          </w:p>
        </w:tc>
        <w:tc>
          <w:tcPr>
            <w:tcW w:type="dxa" w:w="64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F6E56"/>
                <w:sz w:val="18"/>
                <w:szCs w:val="18"/>
              </w:rPr>
              <w:t xml:space="preserve">2,24</w:t>
            </w:r>
          </w:p>
        </w:tc>
        <w:tc>
          <w:tcPr>
            <w:tcW w:type="dxa" w:w="6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6B7280"/>
                <w:sz w:val="17"/>
                <w:szCs w:val="17"/>
              </w:rPr>
              <w:t xml:space="preserve">~380</w:t>
            </w:r>
          </w:p>
        </w:tc>
        <w:tc>
          <w:tcPr>
            <w:tcW w:type="dxa" w:w="6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374151"/>
                <w:sz w:val="17"/>
                <w:szCs w:val="17"/>
              </w:rPr>
              <w:t xml:space="preserve">Benzin / Heavy Fuel</w:t>
            </w:r>
          </w:p>
        </w:tc>
        <w:tc>
          <w:tcPr>
            <w:tcW w:type="dxa" w:w="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9</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374151"/>
                <w:sz w:val="16"/>
                <w:szCs w:val="16"/>
              </w:rPr>
              <w:t xml:space="preserve">Multirotor 25–60 kg · VTOL · seri hibrit</w:t>
            </w:r>
          </w:p>
        </w:tc>
        <w:tc>
          <w:tcPr>
            <w:tcW w:type="dxa" w:w="52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center"/>
            </w:pPr>
            <w:r>
              <w:rPr>
                <w:rFonts w:ascii="Arial" w:cs="Arial" w:eastAsia="Arial" w:hAnsi="Arial"/>
                <w:b/>
                <w:bCs/>
                <w:color w:val="C8922A"/>
                <w:sz w:val="20"/>
                <w:szCs w:val="20"/>
              </w:rPr>
              <w:t xml:space="preserve">84</w:t>
            </w:r>
          </w:p>
        </w:tc>
      </w:tr>
      <w:tr>
        <w:tc>
          <w:tcPr>
            <w:tcW w:type="dxa" w:w="400"/>
            <w:tcBorders>
              <w:top w:val="single" w:color="CCCCCC" w:sz="4"/>
              <w:left w:val="single" w:color="CCCCCC" w:sz="4"/>
              <w:bottom w:val="single" w:color="CCCCCC" w:sz="4"/>
              <w:right w:val="single" w:color="CCCCCC" w:sz="4"/>
            </w:tcBorders>
            <w:shd w:fill="E6F1FB" w:val="clear"/>
            <w:tcMar>
              <w:top w:type="dxa" w:w="80"/>
              <w:left w:type="dxa" w:w="110"/>
              <w:bottom w:type="dxa" w:w="80"/>
              <w:right w:type="dxa" w:w="110"/>
            </w:tcMar>
            <w:vAlign w:val="center"/>
          </w:tcPr>
          <w:p>
            <w:pPr>
              <w:jc w:val="left"/>
            </w:pPr>
            <w:r>
              <w:rPr>
                <w:rFonts w:ascii="Arial" w:cs="Arial" w:eastAsia="Arial" w:hAnsi="Arial"/>
                <w:b w:val="false"/>
                <w:bCs w:val="false"/>
                <w:color w:val="185FA5"/>
                <w:sz w:val="17"/>
                <w:szCs w:val="17"/>
              </w:rPr>
              <w:t xml:space="preserve">G-05</w:t>
            </w:r>
          </w:p>
        </w:tc>
        <w:tc>
          <w:tcPr>
            <w:tcW w:type="dxa" w:w="17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tcPr>
          <w:p>
            <w:r>
              <w:rPr>
                <w:rFonts w:ascii="Arial" w:cs="Arial" w:eastAsia="Arial" w:hAnsi="Arial"/>
                <w:b/>
                <w:bCs/>
                <w:color w:val="1B2A4A"/>
                <w:sz w:val="18"/>
                <w:szCs w:val="18"/>
              </w:rPr>
              <w:t xml:space="preserve">Cobra AERO A99HF-EPU</w:t>
            </w:r>
          </w:p>
          <w:p>
            <w:pPr>
              <w:spacing w:after="0"/>
            </w:pPr>
            <w:r>
              <w:rPr>
                <w:rFonts w:ascii="Arial" w:cs="Arial" w:eastAsia="Arial" w:hAnsi="Arial"/>
                <w:color w:val="6B7280"/>
                <w:sz w:val="16"/>
                <w:szCs w:val="16"/>
              </w:rPr>
              <w:t xml:space="preserve">Cobra AERO / Power4Flight · ABD</w:t>
            </w:r>
          </w:p>
        </w:tc>
        <w:tc>
          <w:tcPr>
            <w:tcW w:type="dxa" w:w="5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9,0 kW</w:t>
            </w:r>
          </w:p>
        </w:tc>
        <w:tc>
          <w:tcPr>
            <w:tcW w:type="dxa" w:w="5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~4,2 kg</w:t>
            </w:r>
          </w:p>
        </w:tc>
        <w:tc>
          <w:tcPr>
            <w:tcW w:type="dxa" w:w="64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~2,14</w:t>
            </w:r>
          </w:p>
        </w:tc>
        <w:tc>
          <w:tcPr>
            <w:tcW w:type="dxa" w:w="6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6B7280"/>
                <w:sz w:val="17"/>
                <w:szCs w:val="17"/>
              </w:rPr>
              <w:t xml:space="preserve">~380</w:t>
            </w:r>
          </w:p>
        </w:tc>
        <w:tc>
          <w:tcPr>
            <w:tcW w:type="dxa" w:w="6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374151"/>
                <w:sz w:val="17"/>
                <w:szCs w:val="17"/>
              </w:rPr>
              <w:t xml:space="preserve">JP-5/JP-8/JetA/VP-C9/Benzin</w:t>
            </w:r>
          </w:p>
        </w:tc>
        <w:tc>
          <w:tcPr>
            <w:tcW w:type="dxa" w:w="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8</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374151"/>
                <w:sz w:val="16"/>
                <w:szCs w:val="16"/>
              </w:rPr>
              <w:t xml:space="preserve">Grup-3 UAS · maritime · savunma lojistik VTOL</w:t>
            </w:r>
          </w:p>
        </w:tc>
        <w:tc>
          <w:tcPr>
            <w:tcW w:type="dxa" w:w="52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center"/>
            </w:pPr>
            <w:r>
              <w:rPr>
                <w:rFonts w:ascii="Arial" w:cs="Arial" w:eastAsia="Arial" w:hAnsi="Arial"/>
                <w:b/>
                <w:bCs/>
                <w:color w:val="C8922A"/>
                <w:sz w:val="20"/>
                <w:szCs w:val="20"/>
              </w:rPr>
              <w:t xml:space="preserve">82</w:t>
            </w:r>
          </w:p>
        </w:tc>
      </w:tr>
      <w:tr>
        <w:tc>
          <w:tcPr>
            <w:tcW w:type="dxa" w:w="400"/>
            <w:tcBorders>
              <w:top w:val="single" w:color="CCCCCC" w:sz="4"/>
              <w:left w:val="single" w:color="CCCCCC" w:sz="4"/>
              <w:bottom w:val="single" w:color="CCCCCC" w:sz="4"/>
              <w:right w:val="single" w:color="CCCCCC" w:sz="4"/>
            </w:tcBorders>
            <w:shd w:fill="E6F1FB" w:val="clear"/>
            <w:tcMar>
              <w:top w:type="dxa" w:w="80"/>
              <w:left w:type="dxa" w:w="110"/>
              <w:bottom w:type="dxa" w:w="80"/>
              <w:right w:type="dxa" w:w="110"/>
            </w:tcMar>
            <w:vAlign w:val="center"/>
          </w:tcPr>
          <w:p>
            <w:pPr>
              <w:jc w:val="left"/>
            </w:pPr>
            <w:r>
              <w:rPr>
                <w:rFonts w:ascii="Arial" w:cs="Arial" w:eastAsia="Arial" w:hAnsi="Arial"/>
                <w:b w:val="false"/>
                <w:bCs w:val="false"/>
                <w:color w:val="185FA5"/>
                <w:sz w:val="17"/>
                <w:szCs w:val="17"/>
              </w:rPr>
              <w:t xml:space="preserve">G-06</w:t>
            </w:r>
          </w:p>
        </w:tc>
        <w:tc>
          <w:tcPr>
            <w:tcW w:type="dxa" w:w="1700"/>
            <w:tcBorders>
              <w:top w:val="single" w:color="CCCCCC" w:sz="4"/>
              <w:left w:val="single" w:color="CCCCCC" w:sz="4"/>
              <w:bottom w:val="single" w:color="CCCCCC" w:sz="4"/>
              <w:right w:val="single" w:color="CCCCCC" w:sz="4"/>
            </w:tcBorders>
            <w:shd w:fill="F0FDF4" w:val="clear"/>
            <w:tcMar>
              <w:top w:type="dxa" w:w="70"/>
              <w:left w:type="dxa" w:w="110"/>
              <w:bottom w:type="dxa" w:w="70"/>
              <w:right w:type="dxa" w:w="110"/>
            </w:tcMar>
          </w:tcPr>
          <w:p>
            <w:r>
              <w:rPr>
                <w:rFonts w:ascii="Arial" w:cs="Arial" w:eastAsia="Arial" w:hAnsi="Arial"/>
                <w:b/>
                <w:bCs/>
                <w:color w:val="166534"/>
                <w:sz w:val="18"/>
                <w:szCs w:val="18"/>
              </w:rPr>
              <w:t xml:space="preserve">Sky Power SP-170 FI TS GEN ★</w:t>
            </w:r>
          </w:p>
          <w:p>
            <w:pPr>
              <w:spacing w:after="0"/>
            </w:pPr>
            <w:r>
              <w:rPr>
                <w:rFonts w:ascii="Arial" w:cs="Arial" w:eastAsia="Arial" w:hAnsi="Arial"/>
                <w:color w:val="6B7280"/>
                <w:sz w:val="16"/>
                <w:szCs w:val="16"/>
              </w:rPr>
              <w:t xml:space="preserve">Sky Power GmbH · Almanya</w:t>
            </w:r>
          </w:p>
        </w:tc>
        <w:tc>
          <w:tcPr>
            <w:tcW w:type="dxa" w:w="560"/>
            <w:tcBorders>
              <w:top w:val="single" w:color="CCCCCC" w:sz="4"/>
              <w:left w:val="single" w:color="CCCCCC" w:sz="4"/>
              <w:bottom w:val="single" w:color="CCCCCC" w:sz="4"/>
              <w:right w:val="single" w:color="CCCCCC" w:sz="4"/>
            </w:tcBorders>
            <w:shd w:fill="F0FDF4" w:val="clear"/>
            <w:tcMar>
              <w:top w:type="dxa" w:w="80"/>
              <w:left w:type="dxa" w:w="110"/>
              <w:bottom w:type="dxa" w:w="80"/>
              <w:right w:type="dxa" w:w="110"/>
            </w:tcMar>
            <w:vAlign w:val="center"/>
          </w:tcPr>
          <w:p>
            <w:pPr>
              <w:jc w:val="left"/>
            </w:pPr>
            <w:r>
              <w:rPr>
                <w:rFonts w:ascii="Arial" w:cs="Arial" w:eastAsia="Arial" w:hAnsi="Arial"/>
                <w:b/>
                <w:bCs/>
                <w:color w:val="166534"/>
                <w:sz w:val="18"/>
                <w:szCs w:val="18"/>
              </w:rPr>
              <w:t xml:space="preserve">11,7 kW</w:t>
            </w:r>
          </w:p>
        </w:tc>
        <w:tc>
          <w:tcPr>
            <w:tcW w:type="dxa" w:w="560"/>
            <w:tcBorders>
              <w:top w:val="single" w:color="CCCCCC" w:sz="4"/>
              <w:left w:val="single" w:color="CCCCCC" w:sz="4"/>
              <w:bottom w:val="single" w:color="CCCCCC" w:sz="4"/>
              <w:right w:val="single" w:color="CCCCCC" w:sz="4"/>
            </w:tcBorders>
            <w:shd w:fill="F0FDF4"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3,8 kg</w:t>
            </w:r>
          </w:p>
        </w:tc>
        <w:tc>
          <w:tcPr>
            <w:tcW w:type="dxa" w:w="640"/>
            <w:tcBorders>
              <w:top w:val="single" w:color="CCCCCC" w:sz="4"/>
              <w:left w:val="single" w:color="CCCCCC" w:sz="4"/>
              <w:bottom w:val="single" w:color="CCCCCC" w:sz="4"/>
              <w:right w:val="single" w:color="CCCCCC" w:sz="4"/>
            </w:tcBorders>
            <w:shd w:fill="F0FDF4" w:val="clear"/>
            <w:tcMar>
              <w:top w:type="dxa" w:w="80"/>
              <w:left w:type="dxa" w:w="110"/>
              <w:bottom w:type="dxa" w:w="80"/>
              <w:right w:type="dxa" w:w="110"/>
            </w:tcMar>
            <w:vAlign w:val="center"/>
          </w:tcPr>
          <w:p>
            <w:pPr>
              <w:jc w:val="left"/>
            </w:pPr>
            <w:r>
              <w:rPr>
                <w:rFonts w:ascii="Arial" w:cs="Arial" w:eastAsia="Arial" w:hAnsi="Arial"/>
                <w:b w:val="false"/>
                <w:bCs w:val="false"/>
                <w:color w:val="0F6E56"/>
                <w:sz w:val="18"/>
                <w:szCs w:val="18"/>
              </w:rPr>
              <w:t xml:space="preserve">3,08</w:t>
            </w:r>
          </w:p>
        </w:tc>
        <w:tc>
          <w:tcPr>
            <w:tcW w:type="dxa" w:w="600"/>
            <w:tcBorders>
              <w:top w:val="single" w:color="CCCCCC" w:sz="4"/>
              <w:left w:val="single" w:color="CCCCCC" w:sz="4"/>
              <w:bottom w:val="single" w:color="CCCCCC" w:sz="4"/>
              <w:right w:val="single" w:color="CCCCCC" w:sz="4"/>
            </w:tcBorders>
            <w:shd w:fill="F0FDF4" w:val="clear"/>
            <w:tcMar>
              <w:top w:type="dxa" w:w="80"/>
              <w:left w:type="dxa" w:w="110"/>
              <w:bottom w:type="dxa" w:w="80"/>
              <w:right w:type="dxa" w:w="110"/>
            </w:tcMar>
            <w:vAlign w:val="center"/>
          </w:tcPr>
          <w:p>
            <w:pPr>
              <w:jc w:val="left"/>
            </w:pPr>
            <w:r>
              <w:rPr>
                <w:rFonts w:ascii="Arial" w:cs="Arial" w:eastAsia="Arial" w:hAnsi="Arial"/>
                <w:b w:val="false"/>
                <w:bCs w:val="false"/>
                <w:color w:val="6B7280"/>
                <w:sz w:val="17"/>
                <w:szCs w:val="17"/>
              </w:rPr>
              <w:t xml:space="preserve">~360</w:t>
            </w:r>
          </w:p>
        </w:tc>
        <w:tc>
          <w:tcPr>
            <w:tcW w:type="dxa" w:w="660"/>
            <w:tcBorders>
              <w:top w:val="single" w:color="CCCCCC" w:sz="4"/>
              <w:left w:val="single" w:color="CCCCCC" w:sz="4"/>
              <w:bottom w:val="single" w:color="CCCCCC" w:sz="4"/>
              <w:right w:val="single" w:color="CCCCCC" w:sz="4"/>
            </w:tcBorders>
            <w:shd w:fill="F0FDF4" w:val="clear"/>
            <w:tcMar>
              <w:top w:type="dxa" w:w="80"/>
              <w:left w:type="dxa" w:w="110"/>
              <w:bottom w:type="dxa" w:w="80"/>
              <w:right w:type="dxa" w:w="110"/>
            </w:tcMar>
            <w:vAlign w:val="center"/>
          </w:tcPr>
          <w:p>
            <w:pPr>
              <w:jc w:val="left"/>
            </w:pPr>
            <w:r>
              <w:rPr>
                <w:rFonts w:ascii="Arial" w:cs="Arial" w:eastAsia="Arial" w:hAnsi="Arial"/>
                <w:b w:val="false"/>
                <w:bCs w:val="false"/>
                <w:color w:val="374151"/>
                <w:sz w:val="17"/>
                <w:szCs w:val="17"/>
              </w:rPr>
              <w:t xml:space="preserve">Benzin / JP-8 HF</w:t>
            </w:r>
          </w:p>
        </w:tc>
        <w:tc>
          <w:tcPr>
            <w:tcW w:type="dxa" w:w="700"/>
            <w:tcBorders>
              <w:top w:val="single" w:color="CCCCCC" w:sz="4"/>
              <w:left w:val="single" w:color="CCCCCC" w:sz="4"/>
              <w:bottom w:val="single" w:color="CCCCCC" w:sz="4"/>
              <w:right w:val="single" w:color="CCCCCC" w:sz="4"/>
            </w:tcBorders>
            <w:shd w:fill="F0FDF4"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9</w:t>
            </w:r>
          </w:p>
        </w:tc>
        <w:tc>
          <w:tcPr>
            <w:tcW w:type="dxa" w:w="800"/>
            <w:tcBorders>
              <w:top w:val="single" w:color="CCCCCC" w:sz="4"/>
              <w:left w:val="single" w:color="CCCCCC" w:sz="4"/>
              <w:bottom w:val="single" w:color="CCCCCC" w:sz="4"/>
              <w:right w:val="single" w:color="CCCCCC" w:sz="4"/>
            </w:tcBorders>
            <w:shd w:fill="F0FDF4" w:val="clear"/>
            <w:tcMar>
              <w:top w:type="dxa" w:w="80"/>
              <w:left w:type="dxa" w:w="110"/>
              <w:bottom w:type="dxa" w:w="80"/>
              <w:right w:type="dxa" w:w="110"/>
            </w:tcMar>
            <w:vAlign w:val="center"/>
          </w:tcPr>
          <w:p>
            <w:pPr>
              <w:jc w:val="left"/>
            </w:pPr>
            <w:r>
              <w:rPr>
                <w:rFonts w:ascii="Arial" w:cs="Arial" w:eastAsia="Arial" w:hAnsi="Arial"/>
                <w:b w:val="false"/>
                <w:bCs w:val="false"/>
                <w:color w:val="374151"/>
                <w:sz w:val="16"/>
                <w:szCs w:val="16"/>
              </w:rPr>
              <w:t xml:space="preserve">IHA-2 · 50–100 kg VTOL · yangın UAV · savunma ISR</w:t>
            </w:r>
          </w:p>
        </w:tc>
        <w:tc>
          <w:tcPr>
            <w:tcW w:type="dxa" w:w="520"/>
            <w:tcBorders>
              <w:top w:val="single" w:color="CCCCCC" w:sz="4"/>
              <w:left w:val="single" w:color="CCCCCC" w:sz="4"/>
              <w:bottom w:val="single" w:color="CCCCCC" w:sz="4"/>
              <w:right w:val="single" w:color="CCCCCC" w:sz="4"/>
            </w:tcBorders>
            <w:shd w:fill="F0FDF4" w:val="clear"/>
            <w:tcMar>
              <w:top w:type="dxa" w:w="80"/>
              <w:left w:type="dxa" w:w="110"/>
              <w:bottom w:type="dxa" w:w="80"/>
              <w:right w:type="dxa" w:w="110"/>
            </w:tcMar>
            <w:vAlign w:val="center"/>
          </w:tcPr>
          <w:p>
            <w:pPr>
              <w:jc w:val="center"/>
            </w:pPr>
            <w:r>
              <w:rPr>
                <w:rFonts w:ascii="Arial" w:cs="Arial" w:eastAsia="Arial" w:hAnsi="Arial"/>
                <w:b/>
                <w:bCs/>
                <w:color w:val="166534"/>
                <w:sz w:val="20"/>
                <w:szCs w:val="20"/>
              </w:rPr>
              <w:t xml:space="preserve">91</w:t>
            </w:r>
          </w:p>
        </w:tc>
      </w:tr>
      <w:tr>
        <w:tc>
          <w:tcPr>
            <w:tcW w:type="dxa" w:w="400"/>
            <w:tcBorders>
              <w:top w:val="single" w:color="CCCCCC" w:sz="4"/>
              <w:left w:val="single" w:color="CCCCCC" w:sz="4"/>
              <w:bottom w:val="single" w:color="CCCCCC" w:sz="4"/>
              <w:right w:val="single" w:color="CCCCCC" w:sz="4"/>
            </w:tcBorders>
            <w:shd w:fill="E6F1FB" w:val="clear"/>
            <w:tcMar>
              <w:top w:type="dxa" w:w="80"/>
              <w:left w:type="dxa" w:w="110"/>
              <w:bottom w:type="dxa" w:w="80"/>
              <w:right w:type="dxa" w:w="110"/>
            </w:tcMar>
            <w:vAlign w:val="center"/>
          </w:tcPr>
          <w:p>
            <w:pPr>
              <w:jc w:val="left"/>
            </w:pPr>
            <w:r>
              <w:rPr>
                <w:rFonts w:ascii="Arial" w:cs="Arial" w:eastAsia="Arial" w:hAnsi="Arial"/>
                <w:b w:val="false"/>
                <w:bCs w:val="false"/>
                <w:color w:val="185FA5"/>
                <w:sz w:val="17"/>
                <w:szCs w:val="17"/>
              </w:rPr>
              <w:t xml:space="preserve">G-07</w:t>
            </w:r>
          </w:p>
        </w:tc>
        <w:tc>
          <w:tcPr>
            <w:tcW w:type="dxa" w:w="1700"/>
            <w:tcBorders>
              <w:top w:val="single" w:color="CCCCCC" w:sz="4"/>
              <w:left w:val="single" w:color="CCCCCC" w:sz="4"/>
              <w:bottom w:val="single" w:color="CCCCCC" w:sz="4"/>
              <w:right w:val="single" w:color="CCCCCC" w:sz="4"/>
            </w:tcBorders>
            <w:shd w:fill="F0FDF4" w:val="clear"/>
            <w:tcMar>
              <w:top w:type="dxa" w:w="70"/>
              <w:left w:type="dxa" w:w="110"/>
              <w:bottom w:type="dxa" w:w="70"/>
              <w:right w:type="dxa" w:w="110"/>
            </w:tcMar>
          </w:tcPr>
          <w:p>
            <w:r>
              <w:rPr>
                <w:rFonts w:ascii="Arial" w:cs="Arial" w:eastAsia="Arial" w:hAnsi="Arial"/>
                <w:b/>
                <w:bCs/>
                <w:color w:val="166534"/>
                <w:sz w:val="18"/>
                <w:szCs w:val="18"/>
              </w:rPr>
              <w:t xml:space="preserve">Sky Power SP-210 FI TS GEN</w:t>
            </w:r>
          </w:p>
          <w:p>
            <w:pPr>
              <w:spacing w:after="0"/>
            </w:pPr>
            <w:r>
              <w:rPr>
                <w:rFonts w:ascii="Arial" w:cs="Arial" w:eastAsia="Arial" w:hAnsi="Arial"/>
                <w:color w:val="6B7280"/>
                <w:sz w:val="16"/>
                <w:szCs w:val="16"/>
              </w:rPr>
              <w:t xml:space="preserve">Sky Power GmbH · Almanya</w:t>
            </w:r>
          </w:p>
        </w:tc>
        <w:tc>
          <w:tcPr>
            <w:tcW w:type="dxa" w:w="560"/>
            <w:tcBorders>
              <w:top w:val="single" w:color="CCCCCC" w:sz="4"/>
              <w:left w:val="single" w:color="CCCCCC" w:sz="4"/>
              <w:bottom w:val="single" w:color="CCCCCC" w:sz="4"/>
              <w:right w:val="single" w:color="CCCCCC" w:sz="4"/>
            </w:tcBorders>
            <w:shd w:fill="F0FDF4" w:val="clear"/>
            <w:tcMar>
              <w:top w:type="dxa" w:w="80"/>
              <w:left w:type="dxa" w:w="110"/>
              <w:bottom w:type="dxa" w:w="80"/>
              <w:right w:type="dxa" w:w="110"/>
            </w:tcMar>
            <w:vAlign w:val="center"/>
          </w:tcPr>
          <w:p>
            <w:pPr>
              <w:jc w:val="left"/>
            </w:pPr>
            <w:r>
              <w:rPr>
                <w:rFonts w:ascii="Arial" w:cs="Arial" w:eastAsia="Arial" w:hAnsi="Arial"/>
                <w:b/>
                <w:bCs/>
                <w:color w:val="166534"/>
                <w:sz w:val="18"/>
                <w:szCs w:val="18"/>
              </w:rPr>
              <w:t xml:space="preserve">14,0 kW</w:t>
            </w:r>
          </w:p>
        </w:tc>
        <w:tc>
          <w:tcPr>
            <w:tcW w:type="dxa" w:w="560"/>
            <w:tcBorders>
              <w:top w:val="single" w:color="CCCCCC" w:sz="4"/>
              <w:left w:val="single" w:color="CCCCCC" w:sz="4"/>
              <w:bottom w:val="single" w:color="CCCCCC" w:sz="4"/>
              <w:right w:val="single" w:color="CCCCCC" w:sz="4"/>
            </w:tcBorders>
            <w:shd w:fill="F0FDF4"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5,2 kg</w:t>
            </w:r>
          </w:p>
        </w:tc>
        <w:tc>
          <w:tcPr>
            <w:tcW w:type="dxa" w:w="640"/>
            <w:tcBorders>
              <w:top w:val="single" w:color="CCCCCC" w:sz="4"/>
              <w:left w:val="single" w:color="CCCCCC" w:sz="4"/>
              <w:bottom w:val="single" w:color="CCCCCC" w:sz="4"/>
              <w:right w:val="single" w:color="CCCCCC" w:sz="4"/>
            </w:tcBorders>
            <w:shd w:fill="F0FDF4" w:val="clear"/>
            <w:tcMar>
              <w:top w:type="dxa" w:w="80"/>
              <w:left w:type="dxa" w:w="110"/>
              <w:bottom w:type="dxa" w:w="80"/>
              <w:right w:type="dxa" w:w="110"/>
            </w:tcMar>
            <w:vAlign w:val="center"/>
          </w:tcPr>
          <w:p>
            <w:pPr>
              <w:jc w:val="left"/>
            </w:pPr>
            <w:r>
              <w:rPr>
                <w:rFonts w:ascii="Arial" w:cs="Arial" w:eastAsia="Arial" w:hAnsi="Arial"/>
                <w:b w:val="false"/>
                <w:bCs w:val="false"/>
                <w:color w:val="0F6E56"/>
                <w:sz w:val="18"/>
                <w:szCs w:val="18"/>
              </w:rPr>
              <w:t xml:space="preserve">2,69</w:t>
            </w:r>
          </w:p>
        </w:tc>
        <w:tc>
          <w:tcPr>
            <w:tcW w:type="dxa" w:w="600"/>
            <w:tcBorders>
              <w:top w:val="single" w:color="CCCCCC" w:sz="4"/>
              <w:left w:val="single" w:color="CCCCCC" w:sz="4"/>
              <w:bottom w:val="single" w:color="CCCCCC" w:sz="4"/>
              <w:right w:val="single" w:color="CCCCCC" w:sz="4"/>
            </w:tcBorders>
            <w:shd w:fill="F0FDF4" w:val="clear"/>
            <w:tcMar>
              <w:top w:type="dxa" w:w="80"/>
              <w:left w:type="dxa" w:w="110"/>
              <w:bottom w:type="dxa" w:w="80"/>
              <w:right w:type="dxa" w:w="110"/>
            </w:tcMar>
            <w:vAlign w:val="center"/>
          </w:tcPr>
          <w:p>
            <w:pPr>
              <w:jc w:val="left"/>
            </w:pPr>
            <w:r>
              <w:rPr>
                <w:rFonts w:ascii="Arial" w:cs="Arial" w:eastAsia="Arial" w:hAnsi="Arial"/>
                <w:b w:val="false"/>
                <w:bCs w:val="false"/>
                <w:color w:val="6B7280"/>
                <w:sz w:val="17"/>
                <w:szCs w:val="17"/>
              </w:rPr>
              <w:t xml:space="preserve">~355</w:t>
            </w:r>
          </w:p>
        </w:tc>
        <w:tc>
          <w:tcPr>
            <w:tcW w:type="dxa" w:w="660"/>
            <w:tcBorders>
              <w:top w:val="single" w:color="CCCCCC" w:sz="4"/>
              <w:left w:val="single" w:color="CCCCCC" w:sz="4"/>
              <w:bottom w:val="single" w:color="CCCCCC" w:sz="4"/>
              <w:right w:val="single" w:color="CCCCCC" w:sz="4"/>
            </w:tcBorders>
            <w:shd w:fill="F0FDF4" w:val="clear"/>
            <w:tcMar>
              <w:top w:type="dxa" w:w="80"/>
              <w:left w:type="dxa" w:w="110"/>
              <w:bottom w:type="dxa" w:w="80"/>
              <w:right w:type="dxa" w:w="110"/>
            </w:tcMar>
            <w:vAlign w:val="center"/>
          </w:tcPr>
          <w:p>
            <w:pPr>
              <w:jc w:val="left"/>
            </w:pPr>
            <w:r>
              <w:rPr>
                <w:rFonts w:ascii="Arial" w:cs="Arial" w:eastAsia="Arial" w:hAnsi="Arial"/>
                <w:b w:val="false"/>
                <w:bCs w:val="false"/>
                <w:color w:val="374151"/>
                <w:sz w:val="17"/>
                <w:szCs w:val="17"/>
              </w:rPr>
              <w:t xml:space="preserve">Benzin / JP-8 HF</w:t>
            </w:r>
          </w:p>
        </w:tc>
        <w:tc>
          <w:tcPr>
            <w:tcW w:type="dxa" w:w="700"/>
            <w:tcBorders>
              <w:top w:val="single" w:color="CCCCCC" w:sz="4"/>
              <w:left w:val="single" w:color="CCCCCC" w:sz="4"/>
              <w:bottom w:val="single" w:color="CCCCCC" w:sz="4"/>
              <w:right w:val="single" w:color="CCCCCC" w:sz="4"/>
            </w:tcBorders>
            <w:shd w:fill="F0FDF4"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9</w:t>
            </w:r>
          </w:p>
        </w:tc>
        <w:tc>
          <w:tcPr>
            <w:tcW w:type="dxa" w:w="800"/>
            <w:tcBorders>
              <w:top w:val="single" w:color="CCCCCC" w:sz="4"/>
              <w:left w:val="single" w:color="CCCCCC" w:sz="4"/>
              <w:bottom w:val="single" w:color="CCCCCC" w:sz="4"/>
              <w:right w:val="single" w:color="CCCCCC" w:sz="4"/>
            </w:tcBorders>
            <w:shd w:fill="F0FDF4" w:val="clear"/>
            <w:tcMar>
              <w:top w:type="dxa" w:w="80"/>
              <w:left w:type="dxa" w:w="110"/>
              <w:bottom w:type="dxa" w:w="80"/>
              <w:right w:type="dxa" w:w="110"/>
            </w:tcMar>
            <w:vAlign w:val="center"/>
          </w:tcPr>
          <w:p>
            <w:pPr>
              <w:jc w:val="left"/>
            </w:pPr>
            <w:r>
              <w:rPr>
                <w:rFonts w:ascii="Arial" w:cs="Arial" w:eastAsia="Arial" w:hAnsi="Arial"/>
                <w:b w:val="false"/>
                <w:bCs w:val="false"/>
                <w:color w:val="374151"/>
                <w:sz w:val="16"/>
                <w:szCs w:val="16"/>
              </w:rPr>
              <w:t xml:space="preserve">IHA-2 üst sınır · 100–150 kg VTOL · MADDOS tipi</w:t>
            </w:r>
          </w:p>
        </w:tc>
        <w:tc>
          <w:tcPr>
            <w:tcW w:type="dxa" w:w="520"/>
            <w:tcBorders>
              <w:top w:val="single" w:color="CCCCCC" w:sz="4"/>
              <w:left w:val="single" w:color="CCCCCC" w:sz="4"/>
              <w:bottom w:val="single" w:color="CCCCCC" w:sz="4"/>
              <w:right w:val="single" w:color="CCCCCC" w:sz="4"/>
            </w:tcBorders>
            <w:shd w:fill="F0FDF4" w:val="clear"/>
            <w:tcMar>
              <w:top w:type="dxa" w:w="80"/>
              <w:left w:type="dxa" w:w="110"/>
              <w:bottom w:type="dxa" w:w="80"/>
              <w:right w:type="dxa" w:w="110"/>
            </w:tcMar>
            <w:vAlign w:val="center"/>
          </w:tcPr>
          <w:p>
            <w:pPr>
              <w:jc w:val="center"/>
            </w:pPr>
            <w:r>
              <w:rPr>
                <w:rFonts w:ascii="Arial" w:cs="Arial" w:eastAsia="Arial" w:hAnsi="Arial"/>
                <w:b/>
                <w:bCs/>
                <w:color w:val="166534"/>
                <w:sz w:val="20"/>
                <w:szCs w:val="20"/>
              </w:rPr>
              <w:t xml:space="preserve">88</w:t>
            </w:r>
          </w:p>
        </w:tc>
      </w:tr>
      <w:tr>
        <w:tc>
          <w:tcPr>
            <w:tcW w:type="dxa" w:w="9360"/>
            <w:gridSpan w:val="10"/>
            <w:tcBorders>
              <w:top w:val="single" w:color="BBBBBB" w:sz="4"/>
              <w:left w:val="single" w:color="BBBBBB" w:sz="4"/>
              <w:bottom w:val="single" w:color="BBBBBB" w:sz="4"/>
              <w:right w:val="single" w:color="BBBBBB" w:sz="4"/>
            </w:tcBorders>
            <w:shd w:fill="E1F5EE" w:val="clear"/>
            <w:tcMar>
              <w:top w:type="dxa" w:w="60"/>
              <w:left w:type="dxa" w:w="160"/>
              <w:bottom w:type="dxa" w:w="60"/>
              <w:right w:type="dxa" w:w="160"/>
            </w:tcMar>
          </w:tcPr>
          <w:p>
            <w:r>
              <w:rPr>
                <w:rFonts w:ascii="Arial" w:cs="Arial" w:eastAsia="Arial" w:hAnsi="Arial"/>
                <w:b/>
                <w:bCs/>
                <w:caps/>
                <w:color w:val="0F6E56"/>
                <w:sz w:val="18"/>
                <w:szCs w:val="18"/>
              </w:rPr>
              <w:t xml:space="preserve">GÜÇLENME BANDI: 15–50 kW</w:t>
            </w:r>
          </w:p>
        </w:tc>
      </w:tr>
      <w:tr>
        <w:tc>
          <w:tcPr>
            <w:tcW w:type="dxa" w:w="400"/>
            <w:tcBorders>
              <w:top w:val="single" w:color="CCCCCC" w:sz="4"/>
              <w:left w:val="single" w:color="CCCCCC" w:sz="4"/>
              <w:bottom w:val="single" w:color="CCCCCC" w:sz="4"/>
              <w:right w:val="single" w:color="CCCCCC" w:sz="4"/>
            </w:tcBorders>
            <w:shd w:fill="E1F5EE" w:val="clear"/>
            <w:tcMar>
              <w:top w:type="dxa" w:w="80"/>
              <w:left w:type="dxa" w:w="110"/>
              <w:bottom w:type="dxa" w:w="80"/>
              <w:right w:type="dxa" w:w="110"/>
            </w:tcMar>
            <w:vAlign w:val="center"/>
          </w:tcPr>
          <w:p>
            <w:pPr>
              <w:jc w:val="left"/>
            </w:pPr>
            <w:r>
              <w:rPr>
                <w:rFonts w:ascii="Arial" w:cs="Arial" w:eastAsia="Arial" w:hAnsi="Arial"/>
                <w:b w:val="false"/>
                <w:bCs w:val="false"/>
                <w:color w:val="0F6E56"/>
                <w:sz w:val="17"/>
                <w:szCs w:val="17"/>
              </w:rPr>
              <w:t xml:space="preserve">G-08</w:t>
            </w:r>
          </w:p>
        </w:tc>
        <w:tc>
          <w:tcPr>
            <w:tcW w:type="dxa" w:w="17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tcPr>
          <w:p>
            <w:r>
              <w:rPr>
                <w:rFonts w:ascii="Arial" w:cs="Arial" w:eastAsia="Arial" w:hAnsi="Arial"/>
                <w:b/>
                <w:bCs/>
                <w:color w:val="1B2A4A"/>
                <w:sz w:val="18"/>
                <w:szCs w:val="18"/>
              </w:rPr>
              <w:t xml:space="preserve">Sky Power SP-275 FI TS GEN</w:t>
            </w:r>
          </w:p>
          <w:p>
            <w:pPr>
              <w:spacing w:after="0"/>
            </w:pPr>
            <w:r>
              <w:rPr>
                <w:rFonts w:ascii="Arial" w:cs="Arial" w:eastAsia="Arial" w:hAnsi="Arial"/>
                <w:color w:val="6B7280"/>
                <w:sz w:val="16"/>
                <w:szCs w:val="16"/>
              </w:rPr>
              <w:t xml:space="preserve">Sky Power GmbH · Almanya</w:t>
            </w:r>
          </w:p>
        </w:tc>
        <w:tc>
          <w:tcPr>
            <w:tcW w:type="dxa" w:w="5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18,9 kW</w:t>
            </w:r>
          </w:p>
        </w:tc>
        <w:tc>
          <w:tcPr>
            <w:tcW w:type="dxa" w:w="5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~7,5 kg</w:t>
            </w:r>
          </w:p>
        </w:tc>
        <w:tc>
          <w:tcPr>
            <w:tcW w:type="dxa" w:w="64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~2,52</w:t>
            </w:r>
          </w:p>
        </w:tc>
        <w:tc>
          <w:tcPr>
            <w:tcW w:type="dxa" w:w="6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6B7280"/>
                <w:sz w:val="17"/>
                <w:szCs w:val="17"/>
              </w:rPr>
              <w:t xml:space="preserve">~350</w:t>
            </w:r>
          </w:p>
        </w:tc>
        <w:tc>
          <w:tcPr>
            <w:tcW w:type="dxa" w:w="6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374151"/>
                <w:sz w:val="17"/>
                <w:szCs w:val="17"/>
              </w:rPr>
              <w:t xml:space="preserve">Benzin / HF talep üzerine</w:t>
            </w:r>
          </w:p>
        </w:tc>
        <w:tc>
          <w:tcPr>
            <w:tcW w:type="dxa" w:w="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9</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374151"/>
                <w:sz w:val="16"/>
                <w:szCs w:val="16"/>
              </w:rPr>
              <w:t xml:space="preserve">100–150 kg VTOL · sabit kanat grup-3 · ISR · lojistik</w:t>
            </w:r>
          </w:p>
        </w:tc>
        <w:tc>
          <w:tcPr>
            <w:tcW w:type="dxa" w:w="52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center"/>
            </w:pPr>
            <w:r>
              <w:rPr>
                <w:rFonts w:ascii="Arial" w:cs="Arial" w:eastAsia="Arial" w:hAnsi="Arial"/>
                <w:b/>
                <w:bCs/>
                <w:color w:val="C8922A"/>
                <w:sz w:val="20"/>
                <w:szCs w:val="20"/>
              </w:rPr>
              <w:t xml:space="preserve">86</w:t>
            </w:r>
          </w:p>
        </w:tc>
      </w:tr>
      <w:tr>
        <w:tc>
          <w:tcPr>
            <w:tcW w:type="dxa" w:w="400"/>
            <w:tcBorders>
              <w:top w:val="single" w:color="CCCCCC" w:sz="4"/>
              <w:left w:val="single" w:color="CCCCCC" w:sz="4"/>
              <w:bottom w:val="single" w:color="CCCCCC" w:sz="4"/>
              <w:right w:val="single" w:color="CCCCCC" w:sz="4"/>
            </w:tcBorders>
            <w:shd w:fill="E1F5EE" w:val="clear"/>
            <w:tcMar>
              <w:top w:type="dxa" w:w="80"/>
              <w:left w:type="dxa" w:w="110"/>
              <w:bottom w:type="dxa" w:w="80"/>
              <w:right w:type="dxa" w:w="110"/>
            </w:tcMar>
            <w:vAlign w:val="center"/>
          </w:tcPr>
          <w:p>
            <w:pPr>
              <w:jc w:val="left"/>
            </w:pPr>
            <w:r>
              <w:rPr>
                <w:rFonts w:ascii="Arial" w:cs="Arial" w:eastAsia="Arial" w:hAnsi="Arial"/>
                <w:b w:val="false"/>
                <w:bCs w:val="false"/>
                <w:color w:val="0F6E56"/>
                <w:sz w:val="17"/>
                <w:szCs w:val="17"/>
              </w:rPr>
              <w:t xml:space="preserve">G-09</w:t>
            </w:r>
          </w:p>
        </w:tc>
        <w:tc>
          <w:tcPr>
            <w:tcW w:type="dxa" w:w="17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tcPr>
          <w:p>
            <w:r>
              <w:rPr>
                <w:rFonts w:ascii="Arial" w:cs="Arial" w:eastAsia="Arial" w:hAnsi="Arial"/>
                <w:b/>
                <w:bCs/>
                <w:color w:val="1B2A4A"/>
                <w:sz w:val="18"/>
                <w:szCs w:val="18"/>
              </w:rPr>
              <w:t xml:space="preserve">Orbital HFDI-150 + PMS</w:t>
            </w:r>
          </w:p>
          <w:p>
            <w:pPr>
              <w:spacing w:after="0"/>
            </w:pPr>
            <w:r>
              <w:rPr>
                <w:rFonts w:ascii="Arial" w:cs="Arial" w:eastAsia="Arial" w:hAnsi="Arial"/>
                <w:color w:val="6B7280"/>
                <w:sz w:val="16"/>
                <w:szCs w:val="16"/>
              </w:rPr>
              <w:t xml:space="preserve">Orbital UAV · Avustralya</w:t>
            </w:r>
          </w:p>
        </w:tc>
        <w:tc>
          <w:tcPr>
            <w:tcW w:type="dxa" w:w="5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8,9 kW</w:t>
            </w:r>
          </w:p>
        </w:tc>
        <w:tc>
          <w:tcPr>
            <w:tcW w:type="dxa" w:w="5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6,2 kg</w:t>
            </w:r>
          </w:p>
        </w:tc>
        <w:tc>
          <w:tcPr>
            <w:tcW w:type="dxa" w:w="64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1,44</w:t>
            </w:r>
          </w:p>
        </w:tc>
        <w:tc>
          <w:tcPr>
            <w:tcW w:type="dxa" w:w="6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6B7280"/>
                <w:sz w:val="17"/>
                <w:szCs w:val="17"/>
              </w:rPr>
              <w:t xml:space="preserve">~340</w:t>
            </w:r>
          </w:p>
        </w:tc>
        <w:tc>
          <w:tcPr>
            <w:tcW w:type="dxa" w:w="6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374151"/>
                <w:sz w:val="17"/>
                <w:szCs w:val="17"/>
              </w:rPr>
              <w:t xml:space="preserve">JP-8 / Jet-A / Benzin (multi-fuel)</w:t>
            </w:r>
          </w:p>
        </w:tc>
        <w:tc>
          <w:tcPr>
            <w:tcW w:type="dxa" w:w="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9</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374151"/>
                <w:sz w:val="16"/>
                <w:szCs w:val="16"/>
              </w:rPr>
              <w:t xml:space="preserve">Savunma ISR · maritime · Tier-1 MIL</w:t>
            </w:r>
          </w:p>
        </w:tc>
        <w:tc>
          <w:tcPr>
            <w:tcW w:type="dxa" w:w="52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center"/>
            </w:pPr>
            <w:r>
              <w:rPr>
                <w:rFonts w:ascii="Arial" w:cs="Arial" w:eastAsia="Arial" w:hAnsi="Arial"/>
                <w:b/>
                <w:bCs/>
                <w:color w:val="C8922A"/>
                <w:sz w:val="20"/>
                <w:szCs w:val="20"/>
              </w:rPr>
              <w:t xml:space="preserve">82</w:t>
            </w:r>
          </w:p>
        </w:tc>
      </w:tr>
      <w:tr>
        <w:tc>
          <w:tcPr>
            <w:tcW w:type="dxa" w:w="400"/>
            <w:tcBorders>
              <w:top w:val="single" w:color="CCCCCC" w:sz="4"/>
              <w:left w:val="single" w:color="CCCCCC" w:sz="4"/>
              <w:bottom w:val="single" w:color="CCCCCC" w:sz="4"/>
              <w:right w:val="single" w:color="CCCCCC" w:sz="4"/>
            </w:tcBorders>
            <w:shd w:fill="E1F5EE" w:val="clear"/>
            <w:tcMar>
              <w:top w:type="dxa" w:w="80"/>
              <w:left w:type="dxa" w:w="110"/>
              <w:bottom w:type="dxa" w:w="80"/>
              <w:right w:type="dxa" w:w="110"/>
            </w:tcMar>
            <w:vAlign w:val="center"/>
          </w:tcPr>
          <w:p>
            <w:pPr>
              <w:jc w:val="left"/>
            </w:pPr>
            <w:r>
              <w:rPr>
                <w:rFonts w:ascii="Arial" w:cs="Arial" w:eastAsia="Arial" w:hAnsi="Arial"/>
                <w:b w:val="false"/>
                <w:bCs w:val="false"/>
                <w:color w:val="0F6E56"/>
                <w:sz w:val="17"/>
                <w:szCs w:val="17"/>
              </w:rPr>
              <w:t xml:space="preserve">G-10</w:t>
            </w:r>
          </w:p>
        </w:tc>
        <w:tc>
          <w:tcPr>
            <w:tcW w:type="dxa" w:w="17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tcPr>
          <w:p>
            <w:r>
              <w:rPr>
                <w:rFonts w:ascii="Arial" w:cs="Arial" w:eastAsia="Arial" w:hAnsi="Arial"/>
                <w:b/>
                <w:bCs/>
                <w:color w:val="1B2A4A"/>
                <w:sz w:val="18"/>
                <w:szCs w:val="18"/>
              </w:rPr>
              <w:t xml:space="preserve">Orbital HFDI-350 + PMS</w:t>
            </w:r>
          </w:p>
          <w:p>
            <w:pPr>
              <w:spacing w:after="0"/>
            </w:pPr>
            <w:r>
              <w:rPr>
                <w:rFonts w:ascii="Arial" w:cs="Arial" w:eastAsia="Arial" w:hAnsi="Arial"/>
                <w:color w:val="6B7280"/>
                <w:sz w:val="16"/>
                <w:szCs w:val="16"/>
              </w:rPr>
              <w:t xml:space="preserve">Orbital UAV · Avustralya</w:t>
            </w:r>
          </w:p>
        </w:tc>
        <w:tc>
          <w:tcPr>
            <w:tcW w:type="dxa" w:w="5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21,2 kW</w:t>
            </w:r>
          </w:p>
        </w:tc>
        <w:tc>
          <w:tcPr>
            <w:tcW w:type="dxa" w:w="5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~9,5 kg</w:t>
            </w:r>
          </w:p>
        </w:tc>
        <w:tc>
          <w:tcPr>
            <w:tcW w:type="dxa" w:w="64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F6E56"/>
                <w:sz w:val="18"/>
                <w:szCs w:val="18"/>
              </w:rPr>
              <w:t xml:space="preserve">2,23</w:t>
            </w:r>
          </w:p>
        </w:tc>
        <w:tc>
          <w:tcPr>
            <w:tcW w:type="dxa" w:w="6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6B7280"/>
                <w:sz w:val="17"/>
                <w:szCs w:val="17"/>
              </w:rPr>
              <w:t xml:space="preserve">~340</w:t>
            </w:r>
          </w:p>
        </w:tc>
        <w:tc>
          <w:tcPr>
            <w:tcW w:type="dxa" w:w="6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374151"/>
                <w:sz w:val="17"/>
                <w:szCs w:val="17"/>
              </w:rPr>
              <w:t xml:space="preserve">JP-5 / JP-8 / Jet-A</w:t>
            </w:r>
          </w:p>
        </w:tc>
        <w:tc>
          <w:tcPr>
            <w:tcW w:type="dxa" w:w="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9</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374151"/>
                <w:sz w:val="16"/>
                <w:szCs w:val="16"/>
              </w:rPr>
              <w:t xml:space="preserve">Aerosonde tipi savunma ISR · 100+ kg HALE/MALE alt sınır</w:t>
            </w:r>
          </w:p>
        </w:tc>
        <w:tc>
          <w:tcPr>
            <w:tcW w:type="dxa" w:w="52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center"/>
            </w:pPr>
            <w:r>
              <w:rPr>
                <w:rFonts w:ascii="Arial" w:cs="Arial" w:eastAsia="Arial" w:hAnsi="Arial"/>
                <w:b/>
                <w:bCs/>
                <w:color w:val="C8922A"/>
                <w:sz w:val="20"/>
                <w:szCs w:val="20"/>
              </w:rPr>
              <w:t xml:space="preserve">79</w:t>
            </w:r>
          </w:p>
        </w:tc>
      </w:tr>
      <w:tr>
        <w:tc>
          <w:tcPr>
            <w:tcW w:type="dxa" w:w="400"/>
            <w:tcBorders>
              <w:top w:val="single" w:color="CCCCCC" w:sz="4"/>
              <w:left w:val="single" w:color="CCCCCC" w:sz="4"/>
              <w:bottom w:val="single" w:color="CCCCCC" w:sz="4"/>
              <w:right w:val="single" w:color="CCCCCC" w:sz="4"/>
            </w:tcBorders>
            <w:shd w:fill="E1F5EE" w:val="clear"/>
            <w:tcMar>
              <w:top w:type="dxa" w:w="80"/>
              <w:left w:type="dxa" w:w="110"/>
              <w:bottom w:type="dxa" w:w="80"/>
              <w:right w:type="dxa" w:w="110"/>
            </w:tcMar>
            <w:vAlign w:val="center"/>
          </w:tcPr>
          <w:p>
            <w:pPr>
              <w:jc w:val="left"/>
            </w:pPr>
            <w:r>
              <w:rPr>
                <w:rFonts w:ascii="Arial" w:cs="Arial" w:eastAsia="Arial" w:hAnsi="Arial"/>
                <w:b w:val="false"/>
                <w:bCs w:val="false"/>
                <w:color w:val="0F6E56"/>
                <w:sz w:val="17"/>
                <w:szCs w:val="17"/>
              </w:rPr>
              <w:t xml:space="preserve">G-11</w:t>
            </w:r>
          </w:p>
        </w:tc>
        <w:tc>
          <w:tcPr>
            <w:tcW w:type="dxa" w:w="17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tcPr>
          <w:p>
            <w:r>
              <w:rPr>
                <w:rFonts w:ascii="Arial" w:cs="Arial" w:eastAsia="Arial" w:hAnsi="Arial"/>
                <w:b/>
                <w:bCs/>
                <w:color w:val="1B2A4A"/>
                <w:sz w:val="18"/>
                <w:szCs w:val="18"/>
              </w:rPr>
              <w:t xml:space="preserve">Northwest UAV NW-230 EFI + IntelliGen</w:t>
            </w:r>
          </w:p>
          <w:p>
            <w:pPr>
              <w:spacing w:after="0"/>
            </w:pPr>
            <w:r>
              <w:rPr>
                <w:rFonts w:ascii="Arial" w:cs="Arial" w:eastAsia="Arial" w:hAnsi="Arial"/>
                <w:color w:val="6B7280"/>
                <w:sz w:val="16"/>
                <w:szCs w:val="16"/>
              </w:rPr>
              <w:t xml:space="preserve">Northwest UAV · ABD</w:t>
            </w:r>
          </w:p>
        </w:tc>
        <w:tc>
          <w:tcPr>
            <w:tcW w:type="dxa" w:w="5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~14–17 (tahmin) kW</w:t>
            </w:r>
          </w:p>
        </w:tc>
        <w:tc>
          <w:tcPr>
            <w:tcW w:type="dxa" w:w="5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~8,5 kg</w:t>
            </w:r>
          </w:p>
        </w:tc>
        <w:tc>
          <w:tcPr>
            <w:tcW w:type="dxa" w:w="64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~1,8</w:t>
            </w:r>
          </w:p>
        </w:tc>
        <w:tc>
          <w:tcPr>
            <w:tcW w:type="dxa" w:w="6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6B7280"/>
                <w:sz w:val="17"/>
                <w:szCs w:val="17"/>
              </w:rPr>
              <w:t xml:space="preserve">~380</w:t>
            </w:r>
          </w:p>
        </w:tc>
        <w:tc>
          <w:tcPr>
            <w:tcW w:type="dxa" w:w="6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374151"/>
                <w:sz w:val="17"/>
                <w:szCs w:val="17"/>
              </w:rPr>
              <w:t xml:space="preserve">JP-8 / JP-5 / Jet-A / MOGAS</w:t>
            </w:r>
          </w:p>
        </w:tc>
        <w:tc>
          <w:tcPr>
            <w:tcW w:type="dxa" w:w="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9</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374151"/>
                <w:sz w:val="16"/>
                <w:szCs w:val="16"/>
              </w:rPr>
              <w:t xml:space="preserve">Savunma ISR · Grup-3 fixed-wing · uzun menzil VTOL</w:t>
            </w:r>
          </w:p>
        </w:tc>
        <w:tc>
          <w:tcPr>
            <w:tcW w:type="dxa" w:w="52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center"/>
            </w:pPr>
            <w:r>
              <w:rPr>
                <w:rFonts w:ascii="Arial" w:cs="Arial" w:eastAsia="Arial" w:hAnsi="Arial"/>
                <w:b/>
                <w:bCs/>
                <w:color w:val="C8922A"/>
                <w:sz w:val="20"/>
                <w:szCs w:val="20"/>
              </w:rPr>
              <w:t xml:space="preserve">77</w:t>
            </w:r>
          </w:p>
        </w:tc>
      </w:tr>
      <w:tr>
        <w:tc>
          <w:tcPr>
            <w:tcW w:type="dxa" w:w="400"/>
            <w:tcBorders>
              <w:top w:val="single" w:color="CCCCCC" w:sz="4"/>
              <w:left w:val="single" w:color="CCCCCC" w:sz="4"/>
              <w:bottom w:val="single" w:color="CCCCCC" w:sz="4"/>
              <w:right w:val="single" w:color="CCCCCC" w:sz="4"/>
            </w:tcBorders>
            <w:shd w:fill="E1F5EE" w:val="clear"/>
            <w:tcMar>
              <w:top w:type="dxa" w:w="80"/>
              <w:left w:type="dxa" w:w="110"/>
              <w:bottom w:type="dxa" w:w="80"/>
              <w:right w:type="dxa" w:w="110"/>
            </w:tcMar>
            <w:vAlign w:val="center"/>
          </w:tcPr>
          <w:p>
            <w:pPr>
              <w:jc w:val="left"/>
            </w:pPr>
            <w:r>
              <w:rPr>
                <w:rFonts w:ascii="Arial" w:cs="Arial" w:eastAsia="Arial" w:hAnsi="Arial"/>
                <w:b w:val="false"/>
                <w:bCs w:val="false"/>
                <w:color w:val="0F6E56"/>
                <w:sz w:val="17"/>
                <w:szCs w:val="17"/>
              </w:rPr>
              <w:t xml:space="preserve">G-12</w:t>
            </w:r>
          </w:p>
        </w:tc>
        <w:tc>
          <w:tcPr>
            <w:tcW w:type="dxa" w:w="17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tcPr>
          <w:p>
            <w:r>
              <w:rPr>
                <w:rFonts w:ascii="Arial" w:cs="Arial" w:eastAsia="Arial" w:hAnsi="Arial"/>
                <w:b/>
                <w:bCs/>
                <w:color w:val="1B2A4A"/>
                <w:sz w:val="18"/>
                <w:szCs w:val="18"/>
              </w:rPr>
              <w:t xml:space="preserve">UAVHE RW1-300 Wankel + 22 kW gen</w:t>
            </w:r>
          </w:p>
          <w:p>
            <w:pPr>
              <w:spacing w:after="0"/>
            </w:pPr>
            <w:r>
              <w:rPr>
                <w:rFonts w:ascii="Arial" w:cs="Arial" w:eastAsia="Arial" w:hAnsi="Arial"/>
                <w:color w:val="6B7280"/>
                <w:sz w:val="16"/>
                <w:szCs w:val="16"/>
              </w:rPr>
              <w:t xml:space="preserve">UAVHE SL · Barselona</w:t>
            </w:r>
          </w:p>
        </w:tc>
        <w:tc>
          <w:tcPr>
            <w:tcW w:type="dxa" w:w="5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22 (elektrik) / 48 şaft kW</w:t>
            </w:r>
          </w:p>
        </w:tc>
        <w:tc>
          <w:tcPr>
            <w:tcW w:type="dxa" w:w="5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17,7 kg</w:t>
            </w:r>
          </w:p>
        </w:tc>
        <w:tc>
          <w:tcPr>
            <w:tcW w:type="dxa" w:w="64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1,27</w:t>
            </w:r>
          </w:p>
        </w:tc>
        <w:tc>
          <w:tcPr>
            <w:tcW w:type="dxa" w:w="6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6B7280"/>
                <w:sz w:val="17"/>
                <w:szCs w:val="17"/>
              </w:rPr>
              <w:t xml:space="preserve">~430</w:t>
            </w:r>
          </w:p>
        </w:tc>
        <w:tc>
          <w:tcPr>
            <w:tcW w:type="dxa" w:w="6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374151"/>
                <w:sz w:val="17"/>
                <w:szCs w:val="17"/>
              </w:rPr>
              <w:t xml:space="preserve">Benzin / SAF</w:t>
            </w:r>
          </w:p>
        </w:tc>
        <w:tc>
          <w:tcPr>
            <w:tcW w:type="dxa" w:w="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7–8</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374151"/>
                <w:sz w:val="16"/>
                <w:szCs w:val="16"/>
              </w:rPr>
              <w:t xml:space="preserve">Ağır VTOL 200+ kg · helikopter yedeği · büyük kargo UAV</w:t>
            </w:r>
          </w:p>
        </w:tc>
        <w:tc>
          <w:tcPr>
            <w:tcW w:type="dxa" w:w="52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center"/>
            </w:pPr>
            <w:r>
              <w:rPr>
                <w:rFonts w:ascii="Arial" w:cs="Arial" w:eastAsia="Arial" w:hAnsi="Arial"/>
                <w:b/>
                <w:bCs/>
                <w:color w:val="C8922A"/>
                <w:sz w:val="20"/>
                <w:szCs w:val="20"/>
              </w:rPr>
              <w:t xml:space="preserve">65</w:t>
            </w:r>
          </w:p>
        </w:tc>
      </w:tr>
      <w:tr>
        <w:tc>
          <w:tcPr>
            <w:tcW w:type="dxa" w:w="400"/>
            <w:tcBorders>
              <w:top w:val="single" w:color="CCCCCC" w:sz="4"/>
              <w:left w:val="single" w:color="CCCCCC" w:sz="4"/>
              <w:bottom w:val="single" w:color="CCCCCC" w:sz="4"/>
              <w:right w:val="single" w:color="CCCCCC" w:sz="4"/>
            </w:tcBorders>
            <w:shd w:fill="E1F5EE" w:val="clear"/>
            <w:tcMar>
              <w:top w:type="dxa" w:w="80"/>
              <w:left w:type="dxa" w:w="110"/>
              <w:bottom w:type="dxa" w:w="80"/>
              <w:right w:type="dxa" w:w="110"/>
            </w:tcMar>
            <w:vAlign w:val="center"/>
          </w:tcPr>
          <w:p>
            <w:pPr>
              <w:jc w:val="left"/>
            </w:pPr>
            <w:r>
              <w:rPr>
                <w:rFonts w:ascii="Arial" w:cs="Arial" w:eastAsia="Arial" w:hAnsi="Arial"/>
                <w:b w:val="false"/>
                <w:bCs w:val="false"/>
                <w:color w:val="0F6E56"/>
                <w:sz w:val="17"/>
                <w:szCs w:val="17"/>
              </w:rPr>
              <w:t xml:space="preserve">G-13</w:t>
            </w:r>
          </w:p>
        </w:tc>
        <w:tc>
          <w:tcPr>
            <w:tcW w:type="dxa" w:w="17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tcPr>
          <w:p>
            <w:r>
              <w:rPr>
                <w:rFonts w:ascii="Arial" w:cs="Arial" w:eastAsia="Arial" w:hAnsi="Arial"/>
                <w:b/>
                <w:bCs/>
                <w:color w:val="1B2A4A"/>
                <w:sz w:val="18"/>
                <w:szCs w:val="18"/>
              </w:rPr>
              <w:t xml:space="preserve">UAV Turbines Monarch 5 MTS 25 kW</w:t>
            </w:r>
          </w:p>
          <w:p>
            <w:pPr>
              <w:spacing w:after="0"/>
            </w:pPr>
            <w:r>
              <w:rPr>
                <w:rFonts w:ascii="Arial" w:cs="Arial" w:eastAsia="Arial" w:hAnsi="Arial"/>
                <w:color w:val="6B7280"/>
                <w:sz w:val="16"/>
                <w:szCs w:val="16"/>
              </w:rPr>
              <w:t xml:space="preserve">UAV Turbines Inc. · ABD</w:t>
            </w:r>
          </w:p>
        </w:tc>
        <w:tc>
          <w:tcPr>
            <w:tcW w:type="dxa" w:w="5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25 (MTS 1.0) kW</w:t>
            </w:r>
          </w:p>
        </w:tc>
        <w:tc>
          <w:tcPr>
            <w:tcW w:type="dxa" w:w="5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~7,5 (est.) kg</w:t>
            </w:r>
          </w:p>
        </w:tc>
        <w:tc>
          <w:tcPr>
            <w:tcW w:type="dxa" w:w="64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~3,3</w:t>
            </w:r>
          </w:p>
        </w:tc>
        <w:tc>
          <w:tcPr>
            <w:tcW w:type="dxa" w:w="6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6B7280"/>
                <w:sz w:val="17"/>
                <w:szCs w:val="17"/>
              </w:rPr>
              <w:t xml:space="preserve">~500–600 (türbin SFC)</w:t>
            </w:r>
          </w:p>
        </w:tc>
        <w:tc>
          <w:tcPr>
            <w:tcW w:type="dxa" w:w="6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374151"/>
                <w:sz w:val="17"/>
                <w:szCs w:val="17"/>
              </w:rPr>
              <w:t xml:space="preserve">JP-8 / Diesel / Jet-A</w:t>
            </w:r>
          </w:p>
        </w:tc>
        <w:tc>
          <w:tcPr>
            <w:tcW w:type="dxa" w:w="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7</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374151"/>
                <w:sz w:val="16"/>
                <w:szCs w:val="16"/>
              </w:rPr>
              <w:t xml:space="preserve">Grup-3/4 savunma · taşınabilir güç üretim · uzun dayanım VTOL</w:t>
            </w:r>
          </w:p>
        </w:tc>
        <w:tc>
          <w:tcPr>
            <w:tcW w:type="dxa" w:w="52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center"/>
            </w:pPr>
            <w:r>
              <w:rPr>
                <w:rFonts w:ascii="Arial" w:cs="Arial" w:eastAsia="Arial" w:hAnsi="Arial"/>
                <w:b/>
                <w:bCs/>
                <w:color w:val="C8922A"/>
                <w:sz w:val="20"/>
                <w:szCs w:val="20"/>
              </w:rPr>
              <w:t xml:space="preserve">73</w:t>
            </w:r>
          </w:p>
        </w:tc>
      </w:tr>
      <w:tr>
        <w:tc>
          <w:tcPr>
            <w:tcW w:type="dxa" w:w="9360"/>
            <w:gridSpan w:val="10"/>
            <w:tcBorders>
              <w:top w:val="single" w:color="BBBBBB" w:sz="4"/>
              <w:left w:val="single" w:color="BBBBBB" w:sz="4"/>
              <w:bottom w:val="single" w:color="BBBBBB" w:sz="4"/>
              <w:right w:val="single" w:color="BBBBBB" w:sz="4"/>
            </w:tcBorders>
            <w:shd w:fill="FEF9C3" w:val="clear"/>
            <w:tcMar>
              <w:top w:type="dxa" w:w="60"/>
              <w:left w:type="dxa" w:w="160"/>
              <w:bottom w:type="dxa" w:w="60"/>
              <w:right w:type="dxa" w:w="160"/>
            </w:tcMar>
          </w:tcPr>
          <w:p>
            <w:r>
              <w:rPr>
                <w:rFonts w:ascii="Arial" w:cs="Arial" w:eastAsia="Arial" w:hAnsi="Arial"/>
                <w:b/>
                <w:bCs/>
                <w:caps/>
                <w:color w:val="92400E"/>
                <w:sz w:val="18"/>
                <w:szCs w:val="18"/>
              </w:rPr>
              <w:t xml:space="preserve">GÜÇLENME BANDI: 50–100 kW</w:t>
            </w:r>
          </w:p>
        </w:tc>
      </w:tr>
      <w:tr>
        <w:tc>
          <w:tcPr>
            <w:tcW w:type="dxa" w:w="400"/>
            <w:tcBorders>
              <w:top w:val="single" w:color="CCCCCC" w:sz="4"/>
              <w:left w:val="single" w:color="CCCCCC" w:sz="4"/>
              <w:bottom w:val="single" w:color="CCCCCC" w:sz="4"/>
              <w:right w:val="single" w:color="CCCCCC" w:sz="4"/>
            </w:tcBorders>
            <w:shd w:fill="FEF9C3" w:val="clear"/>
            <w:tcMar>
              <w:top w:type="dxa" w:w="80"/>
              <w:left w:type="dxa" w:w="110"/>
              <w:bottom w:type="dxa" w:w="80"/>
              <w:right w:type="dxa" w:w="110"/>
            </w:tcMar>
            <w:vAlign w:val="center"/>
          </w:tcPr>
          <w:p>
            <w:pPr>
              <w:jc w:val="left"/>
            </w:pPr>
            <w:r>
              <w:rPr>
                <w:rFonts w:ascii="Arial" w:cs="Arial" w:eastAsia="Arial" w:hAnsi="Arial"/>
                <w:b w:val="false"/>
                <w:bCs w:val="false"/>
                <w:color w:val="92400E"/>
                <w:sz w:val="17"/>
                <w:szCs w:val="17"/>
              </w:rPr>
              <w:t xml:space="preserve">G-14</w:t>
            </w:r>
          </w:p>
        </w:tc>
        <w:tc>
          <w:tcPr>
            <w:tcW w:type="dxa" w:w="17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tcPr>
          <w:p>
            <w:r>
              <w:rPr>
                <w:rFonts w:ascii="Arial" w:cs="Arial" w:eastAsia="Arial" w:hAnsi="Arial"/>
                <w:b/>
                <w:bCs/>
                <w:color w:val="1B2A4A"/>
                <w:sz w:val="18"/>
                <w:szCs w:val="18"/>
              </w:rPr>
              <w:t xml:space="preserve">Rotax 912 iS + PMG custom</w:t>
            </w:r>
          </w:p>
          <w:p>
            <w:pPr>
              <w:spacing w:after="0"/>
            </w:pPr>
            <w:r>
              <w:rPr>
                <w:rFonts w:ascii="Arial" w:cs="Arial" w:eastAsia="Arial" w:hAnsi="Arial"/>
                <w:color w:val="6B7280"/>
                <w:sz w:val="16"/>
                <w:szCs w:val="16"/>
              </w:rPr>
              <w:t xml:space="preserve">BRP-Rotax · Avusturya</w:t>
            </w:r>
          </w:p>
        </w:tc>
        <w:tc>
          <w:tcPr>
            <w:tcW w:type="dxa" w:w="5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75 (şaft) kW</w:t>
            </w:r>
          </w:p>
        </w:tc>
        <w:tc>
          <w:tcPr>
            <w:tcW w:type="dxa" w:w="5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D85A30"/>
                <w:sz w:val="18"/>
                <w:szCs w:val="18"/>
              </w:rPr>
              <w:t xml:space="preserve">56,6 (kuru) kg</w:t>
            </w:r>
          </w:p>
        </w:tc>
        <w:tc>
          <w:tcPr>
            <w:tcW w:type="dxa" w:w="64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~1,1</w:t>
            </w:r>
          </w:p>
        </w:tc>
        <w:tc>
          <w:tcPr>
            <w:tcW w:type="dxa" w:w="6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6B7280"/>
                <w:sz w:val="17"/>
                <w:szCs w:val="17"/>
              </w:rPr>
              <w:t xml:space="preserve">~290</w:t>
            </w:r>
          </w:p>
        </w:tc>
        <w:tc>
          <w:tcPr>
            <w:tcW w:type="dxa" w:w="6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374151"/>
                <w:sz w:val="17"/>
                <w:szCs w:val="17"/>
              </w:rPr>
              <w:t xml:space="preserve">MOGAS 95 / AVGAS 100LL</w:t>
            </w:r>
          </w:p>
        </w:tc>
        <w:tc>
          <w:tcPr>
            <w:tcW w:type="dxa" w:w="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9</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374151"/>
                <w:sz w:val="16"/>
                <w:szCs w:val="16"/>
              </w:rPr>
              <w:t xml:space="preserve">Büyük sabit kanat 200–500 kg · HALE/MALE alt sınır</w:t>
            </w:r>
          </w:p>
        </w:tc>
        <w:tc>
          <w:tcPr>
            <w:tcW w:type="dxa" w:w="52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center"/>
            </w:pPr>
            <w:r>
              <w:rPr>
                <w:rFonts w:ascii="Arial" w:cs="Arial" w:eastAsia="Arial" w:hAnsi="Arial"/>
                <w:b/>
                <w:bCs/>
                <w:color w:val="C8922A"/>
                <w:sz w:val="20"/>
                <w:szCs w:val="20"/>
              </w:rPr>
              <w:t xml:space="preserve">72</w:t>
            </w:r>
          </w:p>
        </w:tc>
      </w:tr>
      <w:tr>
        <w:tc>
          <w:tcPr>
            <w:tcW w:type="dxa" w:w="400"/>
            <w:tcBorders>
              <w:top w:val="single" w:color="CCCCCC" w:sz="4"/>
              <w:left w:val="single" w:color="CCCCCC" w:sz="4"/>
              <w:bottom w:val="single" w:color="CCCCCC" w:sz="4"/>
              <w:right w:val="single" w:color="CCCCCC" w:sz="4"/>
            </w:tcBorders>
            <w:shd w:fill="FEF9C3" w:val="clear"/>
            <w:tcMar>
              <w:top w:type="dxa" w:w="80"/>
              <w:left w:type="dxa" w:w="110"/>
              <w:bottom w:type="dxa" w:w="80"/>
              <w:right w:type="dxa" w:w="110"/>
            </w:tcMar>
            <w:vAlign w:val="center"/>
          </w:tcPr>
          <w:p>
            <w:pPr>
              <w:jc w:val="left"/>
            </w:pPr>
            <w:r>
              <w:rPr>
                <w:rFonts w:ascii="Arial" w:cs="Arial" w:eastAsia="Arial" w:hAnsi="Arial"/>
                <w:b w:val="false"/>
                <w:bCs w:val="false"/>
                <w:color w:val="92400E"/>
                <w:sz w:val="17"/>
                <w:szCs w:val="17"/>
              </w:rPr>
              <w:t xml:space="preserve">G-15</w:t>
            </w:r>
          </w:p>
        </w:tc>
        <w:tc>
          <w:tcPr>
            <w:tcW w:type="dxa" w:w="17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tcPr>
          <w:p>
            <w:r>
              <w:rPr>
                <w:rFonts w:ascii="Arial" w:cs="Arial" w:eastAsia="Arial" w:hAnsi="Arial"/>
                <w:b/>
                <w:bCs/>
                <w:color w:val="1B2A4A"/>
                <w:sz w:val="18"/>
                <w:szCs w:val="18"/>
              </w:rPr>
              <w:t xml:space="preserve">Rotax 915 iS + PMG custom</w:t>
            </w:r>
          </w:p>
          <w:p>
            <w:pPr>
              <w:spacing w:after="0"/>
            </w:pPr>
            <w:r>
              <w:rPr>
                <w:rFonts w:ascii="Arial" w:cs="Arial" w:eastAsia="Arial" w:hAnsi="Arial"/>
                <w:color w:val="6B7280"/>
                <w:sz w:val="16"/>
                <w:szCs w:val="16"/>
              </w:rPr>
              <w:t xml:space="preserve">BRP-Rotax · Avusturya</w:t>
            </w:r>
          </w:p>
        </w:tc>
        <w:tc>
          <w:tcPr>
            <w:tcW w:type="dxa" w:w="5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100 (şaft) kW</w:t>
            </w:r>
          </w:p>
        </w:tc>
        <w:tc>
          <w:tcPr>
            <w:tcW w:type="dxa" w:w="5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~75 kg</w:t>
            </w:r>
          </w:p>
        </w:tc>
        <w:tc>
          <w:tcPr>
            <w:tcW w:type="dxa" w:w="64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~1,1</w:t>
            </w:r>
          </w:p>
        </w:tc>
        <w:tc>
          <w:tcPr>
            <w:tcW w:type="dxa" w:w="6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6B7280"/>
                <w:sz w:val="17"/>
                <w:szCs w:val="17"/>
              </w:rPr>
              <w:t xml:space="preserve">~295</w:t>
            </w:r>
          </w:p>
        </w:tc>
        <w:tc>
          <w:tcPr>
            <w:tcW w:type="dxa" w:w="6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374151"/>
                <w:sz w:val="17"/>
                <w:szCs w:val="17"/>
              </w:rPr>
              <w:t xml:space="preserve">MOGAS 95 (turbo)</w:t>
            </w:r>
          </w:p>
        </w:tc>
        <w:tc>
          <w:tcPr>
            <w:tcW w:type="dxa" w:w="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9</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374151"/>
                <w:sz w:val="16"/>
                <w:szCs w:val="16"/>
              </w:rPr>
              <w:t xml:space="preserve">250–600 kg hibrit VTOL · büyük insansız hava taksi alt sınır</w:t>
            </w:r>
          </w:p>
        </w:tc>
        <w:tc>
          <w:tcPr>
            <w:tcW w:type="dxa" w:w="52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center"/>
            </w:pPr>
            <w:r>
              <w:rPr>
                <w:rFonts w:ascii="Arial" w:cs="Arial" w:eastAsia="Arial" w:hAnsi="Arial"/>
                <w:b/>
                <w:bCs/>
                <w:color w:val="C8922A"/>
                <w:sz w:val="20"/>
                <w:szCs w:val="20"/>
              </w:rPr>
              <w:t xml:space="preserve">68</w:t>
            </w:r>
          </w:p>
        </w:tc>
      </w:tr>
      <w:tr>
        <w:tc>
          <w:tcPr>
            <w:tcW w:type="dxa" w:w="400"/>
            <w:tcBorders>
              <w:top w:val="single" w:color="CCCCCC" w:sz="4"/>
              <w:left w:val="single" w:color="CCCCCC" w:sz="4"/>
              <w:bottom w:val="single" w:color="CCCCCC" w:sz="4"/>
              <w:right w:val="single" w:color="CCCCCC" w:sz="4"/>
            </w:tcBorders>
            <w:shd w:fill="FEF9C3" w:val="clear"/>
            <w:tcMar>
              <w:top w:type="dxa" w:w="80"/>
              <w:left w:type="dxa" w:w="110"/>
              <w:bottom w:type="dxa" w:w="80"/>
              <w:right w:type="dxa" w:w="110"/>
            </w:tcMar>
            <w:vAlign w:val="center"/>
          </w:tcPr>
          <w:p>
            <w:pPr>
              <w:jc w:val="left"/>
            </w:pPr>
            <w:r>
              <w:rPr>
                <w:rFonts w:ascii="Arial" w:cs="Arial" w:eastAsia="Arial" w:hAnsi="Arial"/>
                <w:b w:val="false"/>
                <w:bCs w:val="false"/>
                <w:color w:val="92400E"/>
                <w:sz w:val="17"/>
                <w:szCs w:val="17"/>
              </w:rPr>
              <w:t xml:space="preserve">G-16</w:t>
            </w:r>
          </w:p>
        </w:tc>
        <w:tc>
          <w:tcPr>
            <w:tcW w:type="dxa" w:w="17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tcPr>
          <w:p>
            <w:r>
              <w:rPr>
                <w:rFonts w:ascii="Arial" w:cs="Arial" w:eastAsia="Arial" w:hAnsi="Arial"/>
                <w:b/>
                <w:bCs/>
                <w:color w:val="1B2A4A"/>
                <w:sz w:val="18"/>
                <w:szCs w:val="18"/>
              </w:rPr>
              <w:t xml:space="preserve">Rotax 916 iS + PMG custom</w:t>
            </w:r>
          </w:p>
          <w:p>
            <w:pPr>
              <w:spacing w:after="0"/>
            </w:pPr>
            <w:r>
              <w:rPr>
                <w:rFonts w:ascii="Arial" w:cs="Arial" w:eastAsia="Arial" w:hAnsi="Arial"/>
                <w:color w:val="6B7280"/>
                <w:sz w:val="16"/>
                <w:szCs w:val="16"/>
              </w:rPr>
              <w:t xml:space="preserve">BRP-Rotax · Avusturya</w:t>
            </w:r>
          </w:p>
        </w:tc>
        <w:tc>
          <w:tcPr>
            <w:tcW w:type="dxa" w:w="5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120 (TO) / 102 (sürekli) kW</w:t>
            </w:r>
          </w:p>
        </w:tc>
        <w:tc>
          <w:tcPr>
            <w:tcW w:type="dxa" w:w="5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~78 kg</w:t>
            </w:r>
          </w:p>
        </w:tc>
        <w:tc>
          <w:tcPr>
            <w:tcW w:type="dxa" w:w="64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~1,3</w:t>
            </w:r>
          </w:p>
        </w:tc>
        <w:tc>
          <w:tcPr>
            <w:tcW w:type="dxa" w:w="6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6B7280"/>
                <w:sz w:val="17"/>
                <w:szCs w:val="17"/>
              </w:rPr>
              <w:t xml:space="preserve">~285</w:t>
            </w:r>
          </w:p>
        </w:tc>
        <w:tc>
          <w:tcPr>
            <w:tcW w:type="dxa" w:w="6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374151"/>
                <w:sz w:val="17"/>
                <w:szCs w:val="17"/>
              </w:rPr>
              <w:t xml:space="preserve">MOGAS 95</w:t>
            </w:r>
          </w:p>
        </w:tc>
        <w:tc>
          <w:tcPr>
            <w:tcW w:type="dxa" w:w="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9</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374151"/>
                <w:sz w:val="16"/>
                <w:szCs w:val="16"/>
              </w:rPr>
              <w:t xml:space="preserve">300–700 kg büyük hibrit VTOL / insansız hava aracı</w:t>
            </w:r>
          </w:p>
        </w:tc>
        <w:tc>
          <w:tcPr>
            <w:tcW w:type="dxa" w:w="52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center"/>
            </w:pPr>
            <w:r>
              <w:rPr>
                <w:rFonts w:ascii="Arial" w:cs="Arial" w:eastAsia="Arial" w:hAnsi="Arial"/>
                <w:b/>
                <w:bCs/>
                <w:color w:val="C8922A"/>
                <w:sz w:val="20"/>
                <w:szCs w:val="20"/>
              </w:rPr>
              <w:t xml:space="preserve">65</w:t>
            </w:r>
          </w:p>
        </w:tc>
      </w:tr>
      <w:tr>
        <w:tc>
          <w:tcPr>
            <w:tcW w:type="dxa" w:w="9360"/>
            <w:gridSpan w:val="10"/>
            <w:tcBorders>
              <w:top w:val="single" w:color="BBBBBB" w:sz="4"/>
              <w:left w:val="single" w:color="BBBBBB" w:sz="4"/>
              <w:bottom w:val="single" w:color="BBBBBB" w:sz="4"/>
              <w:right w:val="single" w:color="BBBBBB" w:sz="4"/>
            </w:tcBorders>
            <w:shd w:fill="FAECE7" w:val="clear"/>
            <w:tcMar>
              <w:top w:type="dxa" w:w="60"/>
              <w:left w:type="dxa" w:w="160"/>
              <w:bottom w:type="dxa" w:w="60"/>
              <w:right w:type="dxa" w:w="160"/>
            </w:tcMar>
          </w:tcPr>
          <w:p>
            <w:r>
              <w:rPr>
                <w:rFonts w:ascii="Arial" w:cs="Arial" w:eastAsia="Arial" w:hAnsi="Arial"/>
                <w:b/>
                <w:bCs/>
                <w:caps/>
                <w:color w:val="D85A30"/>
                <w:sz w:val="18"/>
                <w:szCs w:val="18"/>
              </w:rPr>
              <w:t xml:space="preserve">GÜÇLENME BANDI: 100–200 kW</w:t>
            </w:r>
          </w:p>
        </w:tc>
      </w:tr>
      <w:tr>
        <w:tc>
          <w:tcPr>
            <w:tcW w:type="dxa" w:w="400"/>
            <w:tcBorders>
              <w:top w:val="single" w:color="CCCCCC" w:sz="4"/>
              <w:left w:val="single" w:color="CCCCCC" w:sz="4"/>
              <w:bottom w:val="single" w:color="CCCCCC" w:sz="4"/>
              <w:right w:val="single" w:color="CCCCCC" w:sz="4"/>
            </w:tcBorders>
            <w:shd w:fill="FAECE7" w:val="clear"/>
            <w:tcMar>
              <w:top w:type="dxa" w:w="80"/>
              <w:left w:type="dxa" w:w="110"/>
              <w:bottom w:type="dxa" w:w="80"/>
              <w:right w:type="dxa" w:w="110"/>
            </w:tcMar>
            <w:vAlign w:val="center"/>
          </w:tcPr>
          <w:p>
            <w:pPr>
              <w:jc w:val="left"/>
            </w:pPr>
            <w:r>
              <w:rPr>
                <w:rFonts w:ascii="Arial" w:cs="Arial" w:eastAsia="Arial" w:hAnsi="Arial"/>
                <w:b w:val="false"/>
                <w:bCs w:val="false"/>
                <w:color w:val="D85A30"/>
                <w:sz w:val="17"/>
                <w:szCs w:val="17"/>
              </w:rPr>
              <w:t xml:space="preserve">G-17</w:t>
            </w:r>
          </w:p>
        </w:tc>
        <w:tc>
          <w:tcPr>
            <w:tcW w:type="dxa" w:w="17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tcPr>
          <w:p>
            <w:r>
              <w:rPr>
                <w:rFonts w:ascii="Arial" w:cs="Arial" w:eastAsia="Arial" w:hAnsi="Arial"/>
                <w:b/>
                <w:bCs/>
                <w:color w:val="1B2A4A"/>
                <w:sz w:val="18"/>
                <w:szCs w:val="18"/>
              </w:rPr>
              <w:t xml:space="preserve">PBS TS100 Turboshaft + gen</w:t>
            </w:r>
          </w:p>
          <w:p>
            <w:pPr>
              <w:spacing w:after="0"/>
            </w:pPr>
            <w:r>
              <w:rPr>
                <w:rFonts w:ascii="Arial" w:cs="Arial" w:eastAsia="Arial" w:hAnsi="Arial"/>
                <w:color w:val="6B7280"/>
                <w:sz w:val="16"/>
                <w:szCs w:val="16"/>
              </w:rPr>
              <w:t xml:space="preserve">PBS Velká Bíteš · Çek Cumhuriyeti</w:t>
            </w:r>
          </w:p>
        </w:tc>
        <w:tc>
          <w:tcPr>
            <w:tcW w:type="dxa" w:w="5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180 (244 HP) kW</w:t>
            </w:r>
          </w:p>
        </w:tc>
        <w:tc>
          <w:tcPr>
            <w:tcW w:type="dxa" w:w="5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~52 kg</w:t>
            </w:r>
          </w:p>
        </w:tc>
        <w:tc>
          <w:tcPr>
            <w:tcW w:type="dxa" w:w="64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~3,5</w:t>
            </w:r>
          </w:p>
        </w:tc>
        <w:tc>
          <w:tcPr>
            <w:tcW w:type="dxa" w:w="6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6B7280"/>
                <w:sz w:val="17"/>
                <w:szCs w:val="17"/>
              </w:rPr>
              <w:t xml:space="preserve">~500–600 (türbin SFC)</w:t>
            </w:r>
          </w:p>
        </w:tc>
        <w:tc>
          <w:tcPr>
            <w:tcW w:type="dxa" w:w="6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374151"/>
                <w:sz w:val="17"/>
                <w:szCs w:val="17"/>
              </w:rPr>
              <w:t xml:space="preserve">JET A / JET A-1 / JP-8</w:t>
            </w:r>
          </w:p>
        </w:tc>
        <w:tc>
          <w:tcPr>
            <w:tcW w:type="dxa" w:w="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9</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374151"/>
                <w:sz w:val="16"/>
                <w:szCs w:val="16"/>
              </w:rPr>
              <w:t xml:space="preserve">Hibrit helikopter UAV 500–1000 kg · savunma VTOL · insansız hava taksi</w:t>
            </w:r>
          </w:p>
        </w:tc>
        <w:tc>
          <w:tcPr>
            <w:tcW w:type="dxa" w:w="52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center"/>
            </w:pPr>
            <w:r>
              <w:rPr>
                <w:rFonts w:ascii="Arial" w:cs="Arial" w:eastAsia="Arial" w:hAnsi="Arial"/>
                <w:b/>
                <w:bCs/>
                <w:color w:val="C8922A"/>
                <w:sz w:val="20"/>
                <w:szCs w:val="20"/>
              </w:rPr>
              <w:t xml:space="preserve">74</w:t>
            </w:r>
          </w:p>
        </w:tc>
      </w:tr>
      <w:tr>
        <w:tc>
          <w:tcPr>
            <w:tcW w:type="dxa" w:w="400"/>
            <w:tcBorders>
              <w:top w:val="single" w:color="CCCCCC" w:sz="4"/>
              <w:left w:val="single" w:color="CCCCCC" w:sz="4"/>
              <w:bottom w:val="single" w:color="CCCCCC" w:sz="4"/>
              <w:right w:val="single" w:color="CCCCCC" w:sz="4"/>
            </w:tcBorders>
            <w:shd w:fill="FAECE7" w:val="clear"/>
            <w:tcMar>
              <w:top w:type="dxa" w:w="80"/>
              <w:left w:type="dxa" w:w="110"/>
              <w:bottom w:type="dxa" w:w="80"/>
              <w:right w:type="dxa" w:w="110"/>
            </w:tcMar>
            <w:vAlign w:val="center"/>
          </w:tcPr>
          <w:p>
            <w:pPr>
              <w:jc w:val="left"/>
            </w:pPr>
            <w:r>
              <w:rPr>
                <w:rFonts w:ascii="Arial" w:cs="Arial" w:eastAsia="Arial" w:hAnsi="Arial"/>
                <w:b w:val="false"/>
                <w:bCs w:val="false"/>
                <w:color w:val="D85A30"/>
                <w:sz w:val="17"/>
                <w:szCs w:val="17"/>
              </w:rPr>
              <w:t xml:space="preserve">G-18</w:t>
            </w:r>
          </w:p>
        </w:tc>
        <w:tc>
          <w:tcPr>
            <w:tcW w:type="dxa" w:w="17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tcPr>
          <w:p>
            <w:r>
              <w:rPr>
                <w:rFonts w:ascii="Arial" w:cs="Arial" w:eastAsia="Arial" w:hAnsi="Arial"/>
                <w:b/>
                <w:bCs/>
                <w:color w:val="1B2A4A"/>
                <w:sz w:val="18"/>
                <w:szCs w:val="18"/>
              </w:rPr>
              <w:t xml:space="preserve">UAV Turbines APEX 40 kW MTS</w:t>
            </w:r>
          </w:p>
          <w:p>
            <w:pPr>
              <w:spacing w:after="0"/>
            </w:pPr>
            <w:r>
              <w:rPr>
                <w:rFonts w:ascii="Arial" w:cs="Arial" w:eastAsia="Arial" w:hAnsi="Arial"/>
                <w:color w:val="6B7280"/>
                <w:sz w:val="16"/>
                <w:szCs w:val="16"/>
              </w:rPr>
              <w:t xml:space="preserve">UAV Turbines Inc. · ABD</w:t>
            </w:r>
          </w:p>
        </w:tc>
        <w:tc>
          <w:tcPr>
            <w:tcW w:type="dxa" w:w="5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40 (MTS) kW</w:t>
            </w:r>
          </w:p>
        </w:tc>
        <w:tc>
          <w:tcPr>
            <w:tcW w:type="dxa" w:w="5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~12 (est.) kg</w:t>
            </w:r>
          </w:p>
        </w:tc>
        <w:tc>
          <w:tcPr>
            <w:tcW w:type="dxa" w:w="64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~3,3</w:t>
            </w:r>
          </w:p>
        </w:tc>
        <w:tc>
          <w:tcPr>
            <w:tcW w:type="dxa" w:w="6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6B7280"/>
                <w:sz w:val="17"/>
                <w:szCs w:val="17"/>
              </w:rPr>
              <w:t xml:space="preserve">~500</w:t>
            </w:r>
          </w:p>
        </w:tc>
        <w:tc>
          <w:tcPr>
            <w:tcW w:type="dxa" w:w="6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374151"/>
                <w:sz w:val="17"/>
                <w:szCs w:val="17"/>
              </w:rPr>
              <w:t xml:space="preserve">JP-8 / Diesel / Heavy Fuel</w:t>
            </w:r>
          </w:p>
        </w:tc>
        <w:tc>
          <w:tcPr>
            <w:tcW w:type="dxa" w:w="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6–7</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374151"/>
                <w:sz w:val="16"/>
                <w:szCs w:val="16"/>
              </w:rPr>
              <w:t xml:space="preserve">Grup-3/4 uzun dayanım drone · savunma hibrit VTOL</w:t>
            </w:r>
          </w:p>
        </w:tc>
        <w:tc>
          <w:tcPr>
            <w:tcW w:type="dxa" w:w="52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center"/>
            </w:pPr>
            <w:r>
              <w:rPr>
                <w:rFonts w:ascii="Arial" w:cs="Arial" w:eastAsia="Arial" w:hAnsi="Arial"/>
                <w:b/>
                <w:bCs/>
                <w:color w:val="C8922A"/>
                <w:sz w:val="20"/>
                <w:szCs w:val="20"/>
              </w:rPr>
              <w:t xml:space="preserve">70</w:t>
            </w:r>
          </w:p>
        </w:tc>
      </w:tr>
    </w:tbl>
    <w:p>
      <w:pPr>
        <w:spacing w:after="100"/>
      </w:pPr>
      <w:r>
        <w:t xml:space="preserve"/>
      </w:r>
    </w:p>
    <w:p>
      <w:pPr>
        <w:pBdr>
          <w:left w:val="single" w:color="C8922A" w:sz="12" w:space="8"/>
        </w:pBdr>
        <w:shd w:fill="FDF6E3" w:val="clear"/>
        <w:spacing w:after="120" w:before="100"/>
        <w:ind w:left="180" w:right="180"/>
      </w:pPr>
      <w:r>
        <w:rPr>
          <w:rFonts w:ascii="Arial" w:cs="Arial" w:eastAsia="Arial" w:hAnsi="Arial"/>
          <w:i/>
          <w:iCs/>
          <w:color w:val="92400E"/>
          <w:sz w:val="18"/>
          <w:szCs w:val="18"/>
        </w:rPr>
        <w:t xml:space="preserve">Kütle uyarısı: 50+ kg kuru ağırlığa sahip sistemler (Rotax 912/915/916) yalnızca 250+ kg MTOW UAV platformlarında uygulanabilir. Bu sistemler referans bilgisi amacıyla kataloğa dahil edilmiştir.</w:t>
      </w:r>
    </w:p>
    <w:p>
      <w:pPr>
        <w:spacing w:after="100"/>
      </w:pPr>
      <w:r>
        <w:t xml:space="preserve"/>
      </w:r>
    </w:p>
    <w:p>
      <w:r>
        <w:br w:type="page"/>
      </w:r>
    </w:p>
    <w:p>
      <w:pPr>
        <w:pStyle w:val="Heading1"/>
      </w:pPr>
      <w:r>
        <w:t xml:space="preserve">4. UAV Platform Sınıfı — Sistem Eşleme Tablosu</w:t>
      </w:r>
    </w:p>
    <w:p>
      <w:pPr>
        <w:spacing w:after="120"/>
        <w:jc w:val="both"/>
      </w:pPr>
      <w:r>
        <w:rPr>
          <w:rFonts w:ascii="Arial" w:cs="Arial" w:eastAsia="Arial" w:hAnsi="Arial"/>
          <w:color w:val="374151"/>
          <w:sz w:val="20"/>
          <w:szCs w:val="20"/>
        </w:rPr>
        <w:t xml:space="preserve">Her UAV büyüklük sınıfı için uygun güç bant aralığı ve önerilen sistemler aşağıda özetlenmiştir. Tüp UAV projelerinde yeni platform tasarımına başlamadan önce bu tabloyu referans alınız.</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900"/>
        <w:gridCol w:w="3360"/>
        <w:gridCol w:w="2800"/>
      </w:tblGrid>
      <w:tr>
        <w:trPr>
          <w:tblHeader/>
        </w:trPr>
        <w:tc>
          <w:tcPr>
            <w:tcW w:type="dxa" w:w="1400"/>
            <w:tcBorders>
              <w:top w:val="single" w:color="2E4055" w:sz="4"/>
              <w:left w:val="single" w:color="2E4055" w:sz="4"/>
              <w:bottom w:val="single" w:color="2E4055" w:sz="4"/>
              <w:right w:val="single" w:color="2E4055" w:sz="4"/>
            </w:tcBorders>
            <w:shd w:fill="1B2A4A" w:val="clear"/>
            <w:tcMar>
              <w:top w:type="dxa" w:w="80"/>
              <w:left w:type="dxa" w:w="110"/>
              <w:bottom w:type="dxa" w:w="80"/>
              <w:right w:type="dxa" w:w="110"/>
            </w:tcMar>
            <w:vAlign w:val="center"/>
          </w:tcPr>
          <w:p>
            <w:pPr>
              <w:jc w:val="left"/>
            </w:pPr>
            <w:r>
              <w:rPr>
                <w:rFonts w:ascii="Arial" w:cs="Arial" w:eastAsia="Arial" w:hAnsi="Arial"/>
                <w:b/>
                <w:bCs/>
                <w:color w:val="FFFFFF"/>
                <w:sz w:val="18"/>
                <w:szCs w:val="18"/>
              </w:rPr>
              <w:t xml:space="preserve">UAV Sınıfı</w:t>
            </w:r>
          </w:p>
        </w:tc>
        <w:tc>
          <w:tcPr>
            <w:tcW w:type="dxa" w:w="900"/>
            <w:tcBorders>
              <w:top w:val="single" w:color="2E4055" w:sz="4"/>
              <w:left w:val="single" w:color="2E4055" w:sz="4"/>
              <w:bottom w:val="single" w:color="2E4055" w:sz="4"/>
              <w:right w:val="single" w:color="2E4055" w:sz="4"/>
            </w:tcBorders>
            <w:shd w:fill="1B2A4A" w:val="clear"/>
            <w:tcMar>
              <w:top w:type="dxa" w:w="80"/>
              <w:left w:type="dxa" w:w="110"/>
              <w:bottom w:type="dxa" w:w="80"/>
              <w:right w:type="dxa" w:w="110"/>
            </w:tcMar>
            <w:vAlign w:val="center"/>
          </w:tcPr>
          <w:p>
            <w:pPr>
              <w:jc w:val="left"/>
            </w:pPr>
            <w:r>
              <w:rPr>
                <w:rFonts w:ascii="Arial" w:cs="Arial" w:eastAsia="Arial" w:hAnsi="Arial"/>
                <w:b/>
                <w:bCs/>
                <w:color w:val="FFFFFF"/>
                <w:sz w:val="18"/>
                <w:szCs w:val="18"/>
              </w:rPr>
              <w:t xml:space="preserve">MTOW</w:t>
            </w:r>
          </w:p>
        </w:tc>
        <w:tc>
          <w:tcPr>
            <w:tcW w:type="dxa" w:w="900"/>
            <w:tcBorders>
              <w:top w:val="single" w:color="2E4055" w:sz="4"/>
              <w:left w:val="single" w:color="2E4055" w:sz="4"/>
              <w:bottom w:val="single" w:color="2E4055" w:sz="4"/>
              <w:right w:val="single" w:color="2E4055" w:sz="4"/>
            </w:tcBorders>
            <w:shd w:fill="1B2A4A" w:val="clear"/>
            <w:tcMar>
              <w:top w:type="dxa" w:w="80"/>
              <w:left w:type="dxa" w:w="110"/>
              <w:bottom w:type="dxa" w:w="80"/>
              <w:right w:type="dxa" w:w="110"/>
            </w:tcMar>
            <w:vAlign w:val="center"/>
          </w:tcPr>
          <w:p>
            <w:pPr>
              <w:jc w:val="left"/>
            </w:pPr>
            <w:r>
              <w:rPr>
                <w:rFonts w:ascii="Arial" w:cs="Arial" w:eastAsia="Arial" w:hAnsi="Arial"/>
                <w:b/>
                <w:bCs/>
                <w:color w:val="FFFFFF"/>
                <w:sz w:val="18"/>
                <w:szCs w:val="18"/>
              </w:rPr>
              <w:t xml:space="preserve">Güç Gerek.</w:t>
            </w:r>
          </w:p>
        </w:tc>
        <w:tc>
          <w:tcPr>
            <w:tcW w:type="dxa" w:w="3360"/>
            <w:tcBorders>
              <w:top w:val="single" w:color="2E4055" w:sz="4"/>
              <w:left w:val="single" w:color="2E4055" w:sz="4"/>
              <w:bottom w:val="single" w:color="2E4055" w:sz="4"/>
              <w:right w:val="single" w:color="2E4055" w:sz="4"/>
            </w:tcBorders>
            <w:shd w:fill="1B2A4A" w:val="clear"/>
            <w:tcMar>
              <w:top w:type="dxa" w:w="80"/>
              <w:left w:type="dxa" w:w="110"/>
              <w:bottom w:type="dxa" w:w="80"/>
              <w:right w:type="dxa" w:w="110"/>
            </w:tcMar>
            <w:vAlign w:val="center"/>
          </w:tcPr>
          <w:p>
            <w:pPr>
              <w:jc w:val="left"/>
            </w:pPr>
            <w:r>
              <w:rPr>
                <w:rFonts w:ascii="Arial" w:cs="Arial" w:eastAsia="Arial" w:hAnsi="Arial"/>
                <w:b/>
                <w:bCs/>
                <w:color w:val="FFFFFF"/>
                <w:sz w:val="18"/>
                <w:szCs w:val="18"/>
              </w:rPr>
              <w:t xml:space="preserve">Önerilen Sistemler</w:t>
            </w:r>
          </w:p>
        </w:tc>
        <w:tc>
          <w:tcPr>
            <w:tcW w:type="dxa" w:w="2800"/>
            <w:tcBorders>
              <w:top w:val="single" w:color="2E4055" w:sz="4"/>
              <w:left w:val="single" w:color="2E4055" w:sz="4"/>
              <w:bottom w:val="single" w:color="2E4055" w:sz="4"/>
              <w:right w:val="single" w:color="2E4055" w:sz="4"/>
            </w:tcBorders>
            <w:shd w:fill="1B2A4A" w:val="clear"/>
            <w:tcMar>
              <w:top w:type="dxa" w:w="80"/>
              <w:left w:type="dxa" w:w="110"/>
              <w:bottom w:type="dxa" w:w="80"/>
              <w:right w:type="dxa" w:w="110"/>
            </w:tcMar>
            <w:vAlign w:val="center"/>
          </w:tcPr>
          <w:p>
            <w:pPr>
              <w:jc w:val="left"/>
            </w:pPr>
            <w:r>
              <w:rPr>
                <w:rFonts w:ascii="Arial" w:cs="Arial" w:eastAsia="Arial" w:hAnsi="Arial"/>
                <w:b/>
                <w:bCs/>
                <w:color w:val="FFFFFF"/>
                <w:sz w:val="18"/>
                <w:szCs w:val="18"/>
              </w:rPr>
              <w:t xml:space="preserve">Not</w:t>
            </w:r>
          </w:p>
        </w:tc>
      </w:tr>
      <w:tr>
        <w:tc>
          <w:tcPr>
            <w:tcW w:type="dxa" w:w="1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IHA-0 / Grup-1</w:t>
            </w:r>
          </w:p>
        </w:tc>
        <w:tc>
          <w:tcPr>
            <w:tcW w:type="dxa" w:w="9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bCs/>
                <w:color w:val="D85A30"/>
                <w:sz w:val="18"/>
                <w:szCs w:val="18"/>
              </w:rPr>
              <w:t xml:space="preserve">≤ 4 kg</w:t>
            </w:r>
          </w:p>
        </w:tc>
        <w:tc>
          <w:tcPr>
            <w:tcW w:type="dxa" w:w="9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bCs/>
                <w:color w:val="0F6E56"/>
                <w:sz w:val="18"/>
                <w:szCs w:val="18"/>
              </w:rPr>
              <w:t xml:space="preserve">&lt; 5 kW</w:t>
            </w:r>
          </w:p>
        </w:tc>
        <w:tc>
          <w:tcPr>
            <w:tcW w:type="dxa" w:w="33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HYBGEN 32RE (Löweheiser) · Foxtech H2+ · HPower-Max 2KW</w:t>
            </w:r>
          </w:p>
        </w:tc>
        <w:tc>
          <w:tcPr>
            <w:tcW w:type="dxa" w:w="2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6B7280"/>
                <w:sz w:val="17"/>
                <w:szCs w:val="17"/>
              </w:rPr>
              <w:t xml:space="preserve">Batarya öncelikli; gen sadece menzil uzatma</w:t>
            </w:r>
          </w:p>
        </w:tc>
      </w:tr>
      <w:tr>
        <w:tc>
          <w:tcPr>
            <w:tcW w:type="dxa" w:w="1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IHA-1 / Grup-2</w:t>
            </w:r>
          </w:p>
        </w:tc>
        <w:tc>
          <w:tcPr>
            <w:tcW w:type="dxa" w:w="9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bCs/>
                <w:color w:val="D85A30"/>
                <w:sz w:val="18"/>
                <w:szCs w:val="18"/>
              </w:rPr>
              <w:t xml:space="preserve">4–25 kg</w:t>
            </w:r>
          </w:p>
        </w:tc>
        <w:tc>
          <w:tcPr>
            <w:tcW w:type="dxa" w:w="9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bCs/>
                <w:color w:val="0F6E56"/>
                <w:sz w:val="18"/>
                <w:szCs w:val="18"/>
              </w:rPr>
              <w:t xml:space="preserve">3–8 kW</w:t>
            </w:r>
          </w:p>
        </w:tc>
        <w:tc>
          <w:tcPr>
            <w:tcW w:type="dxa" w:w="33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GE70 (Pegasus) · SP-55 GEN · SP-110 GEN · Cobra AERO A99HF</w:t>
            </w:r>
          </w:p>
        </w:tc>
        <w:tc>
          <w:tcPr>
            <w:tcW w:type="dxa" w:w="2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6B7280"/>
                <w:sz w:val="17"/>
                <w:szCs w:val="17"/>
              </w:rPr>
              <w:t xml:space="preserve">Seri hibrit cazip; yakıt kazancı 3–5×</w:t>
            </w:r>
          </w:p>
        </w:tc>
      </w:tr>
      <w:tr>
        <w:tc>
          <w:tcPr>
            <w:tcW w:type="dxa" w:w="1400"/>
            <w:tcBorders>
              <w:top w:val="single" w:color="CCCCCC" w:sz="4"/>
              <w:left w:val="single" w:color="CCCCCC" w:sz="4"/>
              <w:bottom w:val="single" w:color="CCCCCC" w:sz="4"/>
              <w:right w:val="single" w:color="CCCCCC" w:sz="4"/>
            </w:tcBorders>
            <w:shd w:fill="F0FDF4" w:val="clear"/>
            <w:tcMar>
              <w:top w:type="dxa" w:w="80"/>
              <w:left w:type="dxa" w:w="110"/>
              <w:bottom w:type="dxa" w:w="80"/>
              <w:right w:type="dxa" w:w="110"/>
            </w:tcMar>
            <w:vAlign w:val="center"/>
          </w:tcPr>
          <w:p>
            <w:pPr>
              <w:jc w:val="left"/>
            </w:pPr>
            <w:r>
              <w:rPr>
                <w:rFonts w:ascii="Arial" w:cs="Arial" w:eastAsia="Arial" w:hAnsi="Arial"/>
                <w:b/>
                <w:bCs/>
                <w:color w:val="166534"/>
                <w:sz w:val="18"/>
                <w:szCs w:val="18"/>
              </w:rPr>
              <w:t xml:space="preserve">IHA-2 / Grup-3 alt</w:t>
            </w:r>
          </w:p>
        </w:tc>
        <w:tc>
          <w:tcPr>
            <w:tcW w:type="dxa" w:w="9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bCs/>
                <w:color w:val="D85A30"/>
                <w:sz w:val="18"/>
                <w:szCs w:val="18"/>
              </w:rPr>
              <w:t xml:space="preserve">25–150 kg</w:t>
            </w:r>
          </w:p>
        </w:tc>
        <w:tc>
          <w:tcPr>
            <w:tcW w:type="dxa" w:w="9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bCs/>
                <w:color w:val="0F6E56"/>
                <w:sz w:val="18"/>
                <w:szCs w:val="18"/>
              </w:rPr>
              <w:t xml:space="preserve">7–25 kW</w:t>
            </w:r>
          </w:p>
        </w:tc>
        <w:tc>
          <w:tcPr>
            <w:tcW w:type="dxa" w:w="3360"/>
            <w:tcBorders>
              <w:top w:val="single" w:color="CCCCCC" w:sz="4"/>
              <w:left w:val="single" w:color="CCCCCC" w:sz="4"/>
              <w:bottom w:val="single" w:color="CCCCCC" w:sz="4"/>
              <w:right w:val="single" w:color="CCCCCC" w:sz="4"/>
            </w:tcBorders>
            <w:shd w:fill="F0FDF4" w:val="clear"/>
            <w:tcMar>
              <w:top w:type="dxa" w:w="80"/>
              <w:left w:type="dxa" w:w="110"/>
              <w:bottom w:type="dxa" w:w="80"/>
              <w:right w:type="dxa" w:w="110"/>
            </w:tcMar>
            <w:vAlign w:val="center"/>
          </w:tcPr>
          <w:p>
            <w:pPr>
              <w:jc w:val="left"/>
            </w:pPr>
            <w:r>
              <w:rPr>
                <w:rFonts w:ascii="Arial" w:cs="Arial" w:eastAsia="Arial" w:hAnsi="Arial"/>
                <w:b w:val="false"/>
                <w:bCs w:val="false"/>
                <w:color w:val="166534"/>
                <w:sz w:val="18"/>
                <w:szCs w:val="18"/>
              </w:rPr>
              <w:t xml:space="preserve">SP-170 GEN ★ · SP-210 GEN · SP-275 GEN · Cobra A99HF-EPU · Orbital HFDI-150</w:t>
            </w:r>
          </w:p>
        </w:tc>
        <w:tc>
          <w:tcPr>
            <w:tcW w:type="dxa" w:w="2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6B7280"/>
                <w:sz w:val="17"/>
                <w:szCs w:val="17"/>
              </w:rPr>
              <w:t xml:space="preserve">MW-149, yangın UAV, kargo bu bantta</w:t>
            </w:r>
          </w:p>
        </w:tc>
      </w:tr>
      <w:tr>
        <w:tc>
          <w:tcPr>
            <w:tcW w:type="dxa" w:w="1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IHA-3 / Grup-3 üst</w:t>
            </w:r>
          </w:p>
        </w:tc>
        <w:tc>
          <w:tcPr>
            <w:tcW w:type="dxa" w:w="9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bCs/>
                <w:color w:val="D85A30"/>
                <w:sz w:val="18"/>
                <w:szCs w:val="18"/>
              </w:rPr>
              <w:t xml:space="preserve">150–600 kg</w:t>
            </w:r>
          </w:p>
        </w:tc>
        <w:tc>
          <w:tcPr>
            <w:tcW w:type="dxa" w:w="9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bCs/>
                <w:color w:val="0F6E56"/>
                <w:sz w:val="18"/>
                <w:szCs w:val="18"/>
              </w:rPr>
              <w:t xml:space="preserve">20–100 kW</w:t>
            </w:r>
          </w:p>
        </w:tc>
        <w:tc>
          <w:tcPr>
            <w:tcW w:type="dxa" w:w="33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SP-275 GEN · Orbital HFDI-350 · NW-230 · UAVHE RW1-300 · Rotax 912 iS PMG</w:t>
            </w:r>
          </w:p>
        </w:tc>
        <w:tc>
          <w:tcPr>
            <w:tcW w:type="dxa" w:w="2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6B7280"/>
                <w:sz w:val="17"/>
                <w:szCs w:val="17"/>
              </w:rPr>
              <w:t xml:space="preserve">MADO VTOL; büyük kargo; savunma ISR</w:t>
            </w:r>
          </w:p>
        </w:tc>
      </w:tr>
      <w:tr>
        <w:tc>
          <w:tcPr>
            <w:tcW w:type="dxa" w:w="1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Büyük UAV / Grup-4</w:t>
            </w:r>
          </w:p>
        </w:tc>
        <w:tc>
          <w:tcPr>
            <w:tcW w:type="dxa" w:w="9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bCs/>
                <w:color w:val="D85A30"/>
                <w:sz w:val="18"/>
                <w:szCs w:val="18"/>
              </w:rPr>
              <w:t xml:space="preserve">600–1500 kg</w:t>
            </w:r>
          </w:p>
        </w:tc>
        <w:tc>
          <w:tcPr>
            <w:tcW w:type="dxa" w:w="9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bCs/>
                <w:color w:val="0F6E56"/>
                <w:sz w:val="18"/>
                <w:szCs w:val="18"/>
              </w:rPr>
              <w:t xml:space="preserve">100–200+ kW</w:t>
            </w:r>
          </w:p>
        </w:tc>
        <w:tc>
          <w:tcPr>
            <w:tcW w:type="dxa" w:w="33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PBS TS100 turboshaft · Rotax 915/916 iS PMG · UAVT APEX 40kW · Özel türbin gen</w:t>
            </w:r>
          </w:p>
        </w:tc>
        <w:tc>
          <w:tcPr>
            <w:tcW w:type="dxa" w:w="2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6B7280"/>
                <w:sz w:val="17"/>
                <w:szCs w:val="17"/>
              </w:rPr>
              <w:t xml:space="preserve">İHA-3 sınıfı helikopter-benzeri; insansız hava taksi</w:t>
            </w:r>
          </w:p>
        </w:tc>
      </w:tr>
    </w:tbl>
    <w:p>
      <w:pPr>
        <w:spacing w:after="80"/>
      </w:pPr>
      <w:r>
        <w:t xml:space="preserve"/>
      </w:r>
    </w:p>
    <w:p>
      <w:pPr>
        <w:pBdr>
          <w:left w:val="single" w:color="1D9E75" w:sz="12" w:space="8"/>
        </w:pBdr>
        <w:shd w:fill="EBF8F4" w:val="clear"/>
        <w:spacing w:after="120" w:before="100"/>
        <w:ind w:left="180" w:right="180"/>
      </w:pPr>
      <w:r>
        <w:rPr>
          <w:rFonts w:ascii="Arial" w:cs="Arial" w:eastAsia="Arial" w:hAnsi="Arial"/>
          <w:i/>
          <w:iCs/>
          <w:color w:val="1F5C45"/>
          <w:sz w:val="18"/>
          <w:szCs w:val="18"/>
        </w:rPr>
        <w:t xml:space="preserve">Bu tablo UAV projesinin ön tasarım (PDR öncesi) aşamasında kullanılmak üzere oluşturulmuştur. Seçilen güç bandı, sonraki CDR aşamasında detaylı parametre analizi ile doğrulanmalıdır.</w:t>
      </w:r>
    </w:p>
    <w:p>
      <w:pPr>
        <w:spacing w:after="100"/>
      </w:pPr>
      <w:r>
        <w:t xml:space="preserve"/>
      </w:r>
    </w:p>
    <w:p>
      <w:r>
        <w:br w:type="page"/>
      </w:r>
    </w:p>
    <w:p>
      <w:pPr>
        <w:pStyle w:val="Heading1"/>
      </w:pPr>
      <w:r>
        <w:t xml:space="preserve">5. Detay Sistem Kartları — 5–15 kW Bandı</w:t>
      </w:r>
    </w:p>
    <w:p>
      <w:pPr>
        <w:spacing w:after="120"/>
        <w:jc w:val="both"/>
      </w:pPr>
      <w:r>
        <w:rPr>
          <w:rFonts w:ascii="Arial" w:cs="Arial" w:eastAsia="Arial" w:hAnsi="Arial"/>
          <w:color w:val="374151"/>
          <w:sz w:val="20"/>
          <w:szCs w:val="20"/>
        </w:rPr>
        <w:t xml:space="preserve">Bu band; IHA-0, IHA-1 ve IHA-2 sınıfı (≤150 kg MTOW) tüm UAV platformlarının birincil tercih alanıdır. Sistem ağırlık bütçeleri 2–10 kg arası olup yakıt dahil toplam 12 kg altında kalınabilir.</w:t>
      </w:r>
    </w:p>
    <w:p>
      <w:pPr>
        <w:spacing w:after="60"/>
      </w:pPr>
      <w:r>
        <w:t xml:space="preserve"/>
      </w:r>
    </w:p>
    <w:p>
      <w:pPr>
        <w:pStyle w:val="Heading2"/>
      </w:pPr>
      <w:r>
        <w:t xml:space="preserve">5.1  Löweheiser HYBGEN 32RE — 2S tek · 32 cc · Seri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2E4055" w:sz="4"/>
              <w:left w:val="single" w:color="2E4055" w:sz="4"/>
              <w:bottom w:val="single" w:color="2E4055" w:sz="4"/>
              <w:right w:val="single" w:color="2E4055" w:sz="4"/>
            </w:tcBorders>
            <w:shd w:fill="1B2A4A" w:val="clear"/>
            <w:tcMar>
              <w:top w:type="dxa" w:w="100"/>
              <w:left w:type="dxa" w:w="160"/>
              <w:bottom w:type="dxa" w:w="100"/>
              <w:right w:type="dxa" w:w="160"/>
            </w:tcMar>
          </w:tcPr>
          <w:p>
            <w:r>
              <w:rPr>
                <w:rFonts w:ascii="Arial" w:cs="Arial" w:eastAsia="Arial" w:hAnsi="Arial"/>
                <w:b/>
                <w:bCs/>
                <w:color w:val="FFFFFF"/>
                <w:sz w:val="22"/>
                <w:szCs w:val="22"/>
              </w:rPr>
              <w:t xml:space="preserve">G-01 — Löweheiser HYBGEN 32RE</w:t>
            </w:r>
            <w:r>
              <w:rPr>
                <w:rFonts w:ascii="Arial" w:cs="Arial" w:eastAsia="Arial" w:hAnsi="Arial"/>
                <w:color w:val="E5E7EB"/>
                <w:sz w:val="18"/>
                <w:szCs w:val="18"/>
              </w:rPr>
              <w:t xml:space="preserve">   │ Skor: 61/100</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Üretici</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Löweheiser · İspanya</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Mimari</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2S tek · 32 cc · Seri</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Yakıt</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Benzin 95+</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Sürekli güç (DC)</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2,5 kW</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Sistem ağırlığı (kuru)</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3,7 kg</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Spesifik güç</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0,68 kW/kg</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SFC</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~600 g/kWh</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DC çıkış gerilimi</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48 V DC → 48 V ± 2 V</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TRL</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9</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MTBF</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&gt;2000 h (Quaternium bazlı)</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TBO</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150 h</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Titreşim</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Düşük (tek, çalışma devri yüksek)</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Telemetri</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MAVLink / ArduPilot</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Uygulama alanı</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Multirotor ≤25 kg · VTOL hafif</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ITAR Durumu</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Hayır</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Tahmini fiyat</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~$2 500–3 500</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Avantajlar</w:t>
            </w:r>
          </w:p>
        </w:tc>
        <w:tc>
          <w:tcPr>
            <w:tcW w:type="dxa" w:w="6960"/>
            <w:tcBorders>
              <w:top w:val="single" w:color="CCCCCC" w:sz="4"/>
              <w:left w:val="single" w:color="CCCCCC" w:sz="4"/>
              <w:bottom w:val="single" w:color="CCCCCC" w:sz="4"/>
              <w:right w:val="single" w:color="CCCCCC" w:sz="4"/>
            </w:tcBorders>
            <w:shd w:fill="F0FDF4" w:val="clear"/>
            <w:tcMar>
              <w:top w:type="dxa" w:w="80"/>
              <w:left w:type="dxa" w:w="110"/>
              <w:bottom w:type="dxa" w:w="80"/>
              <w:right w:type="dxa" w:w="110"/>
            </w:tcMar>
            <w:vAlign w:val="center"/>
          </w:tcPr>
          <w:p>
            <w:pPr>
              <w:jc w:val="left"/>
            </w:pPr>
            <w:r>
              <w:rPr>
                <w:rFonts w:ascii="Arial" w:cs="Arial" w:eastAsia="Arial" w:hAnsi="Arial"/>
                <w:b w:val="false"/>
                <w:bCs w:val="false"/>
                <w:color w:val="0F6E56"/>
                <w:sz w:val="18"/>
                <w:szCs w:val="18"/>
              </w:rPr>
              <w:t xml:space="preserve">Dünyanın en hafif ticari UAV gen; MAVLink native; Quaternium 10h14m rekoru</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Kısıtlar</w:t>
            </w:r>
          </w:p>
        </w:tc>
        <w:tc>
          <w:tcPr>
            <w:tcW w:type="dxa" w:w="6960"/>
            <w:tcBorders>
              <w:top w:val="single" w:color="CCCCCC" w:sz="4"/>
              <w:left w:val="single" w:color="CCCCCC" w:sz="4"/>
              <w:bottom w:val="single" w:color="CCCCCC" w:sz="4"/>
              <w:right w:val="single" w:color="CCCCCC" w:sz="4"/>
            </w:tcBorders>
            <w:shd w:fill="FEF9C3" w:val="clear"/>
            <w:tcMar>
              <w:top w:type="dxa" w:w="80"/>
              <w:left w:type="dxa" w:w="110"/>
              <w:bottom w:type="dxa" w:w="80"/>
              <w:right w:type="dxa" w:w="110"/>
            </w:tcMar>
            <w:vAlign w:val="center"/>
          </w:tcPr>
          <w:p>
            <w:pPr>
              <w:jc w:val="left"/>
            </w:pPr>
            <w:r>
              <w:rPr>
                <w:rFonts w:ascii="Arial" w:cs="Arial" w:eastAsia="Arial" w:hAnsi="Arial"/>
                <w:b w:val="false"/>
                <w:bCs w:val="false"/>
                <w:color w:val="92400E"/>
                <w:sz w:val="18"/>
                <w:szCs w:val="18"/>
              </w:rPr>
              <w:t xml:space="preserve">Sadece 2,5 kW; çok küçük UAV için; yangın senaryosu için yetersiz güç</w:t>
            </w:r>
          </w:p>
        </w:tc>
      </w:tr>
    </w:tbl>
    <w:p>
      <w:pPr>
        <w:spacing w:after="80"/>
      </w:pPr>
      <w:r>
        <w:t xml:space="preserve"/>
      </w:r>
    </w:p>
    <w:p>
      <w:pPr>
        <w:pBdr>
          <w:left w:val="single" w:color="1D9E75" w:sz="12" w:space="8"/>
        </w:pBdr>
        <w:shd w:fill="EBF8F4" w:val="clear"/>
        <w:spacing w:after="120" w:before="100"/>
        <w:ind w:left="180" w:right="180"/>
      </w:pPr>
      <w:r>
        <w:rPr>
          <w:rFonts w:ascii="Arial" w:cs="Arial" w:eastAsia="Arial" w:hAnsi="Arial"/>
          <w:i/>
          <w:iCs/>
          <w:color w:val="1F5C45"/>
          <w:sz w:val="18"/>
          <w:szCs w:val="18"/>
        </w:rPr>
        <w:t xml:space="preserve">5 kW altında ancak referans için eklendi</w:t>
      </w:r>
    </w:p>
    <w:p>
      <w:pPr>
        <w:spacing w:after="60"/>
      </w:pPr>
      <w:r>
        <w:t xml:space="preserve"/>
      </w:r>
    </w:p>
    <w:p>
      <w:pPr>
        <w:pStyle w:val="Heading2"/>
      </w:pPr>
      <w:r>
        <w:t xml:space="preserve">5.2  Pegasus GE70 — 2S çift · 70 cc · Seri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2E4055" w:sz="4"/>
              <w:left w:val="single" w:color="2E4055" w:sz="4"/>
              <w:bottom w:val="single" w:color="2E4055" w:sz="4"/>
              <w:right w:val="single" w:color="2E4055" w:sz="4"/>
            </w:tcBorders>
            <w:shd w:fill="1B2A4A" w:val="clear"/>
            <w:tcMar>
              <w:top w:type="dxa" w:w="100"/>
              <w:left w:type="dxa" w:w="160"/>
              <w:bottom w:type="dxa" w:w="100"/>
              <w:right w:type="dxa" w:w="160"/>
            </w:tcMar>
          </w:tcPr>
          <w:p>
            <w:r>
              <w:rPr>
                <w:rFonts w:ascii="Arial" w:cs="Arial" w:eastAsia="Arial" w:hAnsi="Arial"/>
                <w:b/>
                <w:bCs/>
                <w:color w:val="FFFFFF"/>
                <w:sz w:val="22"/>
                <w:szCs w:val="22"/>
              </w:rPr>
              <w:t xml:space="preserve">G-02 — Pegasus GE70</w:t>
            </w:r>
            <w:r>
              <w:rPr>
                <w:rFonts w:ascii="Arial" w:cs="Arial" w:eastAsia="Arial" w:hAnsi="Arial"/>
                <w:color w:val="E5E7EB"/>
                <w:sz w:val="18"/>
                <w:szCs w:val="18"/>
              </w:rPr>
              <w:t xml:space="preserve">   │ Skor: 76/100</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Üretici</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Pegasus Aeronautics · Kanada</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Mimari</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2S çift · 70 cc · Seri</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Yakıt</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Benzin 87+</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Sürekli güç (DC)</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4,0 kW</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Sistem ağırlığı (kuru)</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3,5 kg</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Spesifik güç</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1,14 kW/kg</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SFC</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~400 g/kWh</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DC çıkış gerilimi</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50 V DC → 50 V ± 1,5 V</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TRL</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9</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MTBF</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&gt;200 h (TBO)</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TBO</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200 h</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Titreşim</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Düşük (çift silindir)</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Telemetri</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RS232 / özel GCU</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Uygulama alanı</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Multirotor 15–30 kg · VTOL orta</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ITAR Durumu</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Hayır</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Tahmini fiyat</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~$9 000–12 000</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Avantajlar</w:t>
            </w:r>
          </w:p>
        </w:tc>
        <w:tc>
          <w:tcPr>
            <w:tcW w:type="dxa" w:w="6960"/>
            <w:tcBorders>
              <w:top w:val="single" w:color="CCCCCC" w:sz="4"/>
              <w:left w:val="single" w:color="CCCCCC" w:sz="4"/>
              <w:bottom w:val="single" w:color="CCCCCC" w:sz="4"/>
              <w:right w:val="single" w:color="CCCCCC" w:sz="4"/>
            </w:tcBorders>
            <w:shd w:fill="F0FDF4" w:val="clear"/>
            <w:tcMar>
              <w:top w:type="dxa" w:w="80"/>
              <w:left w:type="dxa" w:w="110"/>
              <w:bottom w:type="dxa" w:w="80"/>
              <w:right w:type="dxa" w:w="110"/>
            </w:tcMar>
            <w:vAlign w:val="center"/>
          </w:tcPr>
          <w:p>
            <w:pPr>
              <w:jc w:val="left"/>
            </w:pPr>
            <w:r>
              <w:rPr>
                <w:rFonts w:ascii="Arial" w:cs="Arial" w:eastAsia="Arial" w:hAnsi="Arial"/>
                <w:b w:val="false"/>
                <w:bCs w:val="false"/>
                <w:color w:val="0F6E56"/>
                <w:sz w:val="18"/>
                <w:szCs w:val="18"/>
              </w:rPr>
              <w:t xml:space="preserve">Sıvı soğutmalı; kendinden başlatma; 50 V doğrudan uyumlu; kompakt</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Kısıtlar</w:t>
            </w:r>
          </w:p>
        </w:tc>
        <w:tc>
          <w:tcPr>
            <w:tcW w:type="dxa" w:w="6960"/>
            <w:tcBorders>
              <w:top w:val="single" w:color="CCCCCC" w:sz="4"/>
              <w:left w:val="single" w:color="CCCCCC" w:sz="4"/>
              <w:bottom w:val="single" w:color="CCCCCC" w:sz="4"/>
              <w:right w:val="single" w:color="CCCCCC" w:sz="4"/>
            </w:tcBorders>
            <w:shd w:fill="FEF9C3" w:val="clear"/>
            <w:tcMar>
              <w:top w:type="dxa" w:w="80"/>
              <w:left w:type="dxa" w:w="110"/>
              <w:bottom w:type="dxa" w:w="80"/>
              <w:right w:type="dxa" w:w="110"/>
            </w:tcMar>
            <w:vAlign w:val="center"/>
          </w:tcPr>
          <w:p>
            <w:pPr>
              <w:jc w:val="left"/>
            </w:pPr>
            <w:r>
              <w:rPr>
                <w:rFonts w:ascii="Arial" w:cs="Arial" w:eastAsia="Arial" w:hAnsi="Arial"/>
                <w:b w:val="false"/>
                <w:bCs w:val="false"/>
                <w:color w:val="92400E"/>
                <w:sz w:val="18"/>
                <w:szCs w:val="18"/>
              </w:rPr>
              <w:t xml:space="preserve">4 kW; orta büyük UAV için yetersiz; HF seçeneği yok</w:t>
            </w:r>
          </w:p>
        </w:tc>
      </w:tr>
    </w:tbl>
    <w:p>
      <w:pPr>
        <w:spacing w:after="80"/>
      </w:pPr>
      <w:r>
        <w:t xml:space="preserve"/>
      </w:r>
    </w:p>
    <w:p>
      <w:pPr>
        <w:pBdr>
          <w:left w:val="single" w:color="1D9E75" w:sz="12" w:space="8"/>
        </w:pBdr>
        <w:shd w:fill="EBF8F4" w:val="clear"/>
        <w:spacing w:after="120" w:before="100"/>
        <w:ind w:left="180" w:right="180"/>
      </w:pPr>
      <w:r>
        <w:rPr>
          <w:rFonts w:ascii="Arial" w:cs="Arial" w:eastAsia="Arial" w:hAnsi="Arial"/>
          <w:i/>
          <w:iCs/>
          <w:color w:val="1F5C45"/>
          <w:sz w:val="18"/>
          <w:szCs w:val="18"/>
        </w:rPr>
        <w:t xml:space="preserve">IHA-1 sınıfı UAV'ler için idealdir</w:t>
      </w:r>
    </w:p>
    <w:p>
      <w:pPr>
        <w:spacing w:after="60"/>
      </w:pPr>
      <w:r>
        <w:t xml:space="preserve"/>
      </w:r>
    </w:p>
    <w:p>
      <w:pPr>
        <w:pStyle w:val="Heading2"/>
      </w:pPr>
      <w:r>
        <w:t xml:space="preserve">5.3  Sky Power SP-55 FI TS GEN — 2S tek · 55 cc · Seri · EFI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2E4055" w:sz="4"/>
              <w:left w:val="single" w:color="2E4055" w:sz="4"/>
              <w:bottom w:val="single" w:color="2E4055" w:sz="4"/>
              <w:right w:val="single" w:color="2E4055" w:sz="4"/>
            </w:tcBorders>
            <w:shd w:fill="1B2A4A" w:val="clear"/>
            <w:tcMar>
              <w:top w:type="dxa" w:w="100"/>
              <w:left w:type="dxa" w:w="160"/>
              <w:bottom w:type="dxa" w:w="100"/>
              <w:right w:type="dxa" w:w="160"/>
            </w:tcMar>
          </w:tcPr>
          <w:p>
            <w:r>
              <w:rPr>
                <w:rFonts w:ascii="Arial" w:cs="Arial" w:eastAsia="Arial" w:hAnsi="Arial"/>
                <w:b/>
                <w:bCs/>
                <w:color w:val="FFFFFF"/>
                <w:sz w:val="22"/>
                <w:szCs w:val="22"/>
              </w:rPr>
              <w:t xml:space="preserve">G-03 — Sky Power SP-55 FI TS GEN</w:t>
            </w:r>
            <w:r>
              <w:rPr>
                <w:rFonts w:ascii="Arial" w:cs="Arial" w:eastAsia="Arial" w:hAnsi="Arial"/>
                <w:color w:val="E5E7EB"/>
                <w:sz w:val="18"/>
                <w:szCs w:val="18"/>
              </w:rPr>
              <w:t xml:space="preserve">   │ Skor: 68/100</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Üretici</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Sky Power GmbH · Almanya</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Mimari</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2S tek · 55 cc · Seri · EFI</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Yakıt</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Benzin / HF (opsiyonel)</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Sürekli güç (DC)</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3,5 kW</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Sistem ağırlığı (kuru)</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1,8 kg</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Spesifik güç</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1,94 kW/kg</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SFC</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~420 g/kWh</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DC çıkış gerilimi</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48–52 V DC → 48 V ± 2 V</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TRL</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9</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MTBF</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&gt;150 h (FAR33)</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TBO</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150 h</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Titreşim</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Orta (tek silindir)</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Telemetri</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ECU030 CAN/RS232</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Uygulama alanı</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Küçük VTOL · sabit kanat 5–15 kg</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ITAR Durumu</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Hayır</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Tahmini fiyat</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~$7 000–9 000</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Avantajlar</w:t>
            </w:r>
          </w:p>
        </w:tc>
        <w:tc>
          <w:tcPr>
            <w:tcW w:type="dxa" w:w="6960"/>
            <w:tcBorders>
              <w:top w:val="single" w:color="CCCCCC" w:sz="4"/>
              <w:left w:val="single" w:color="CCCCCC" w:sz="4"/>
              <w:bottom w:val="single" w:color="CCCCCC" w:sz="4"/>
              <w:right w:val="single" w:color="CCCCCC" w:sz="4"/>
            </w:tcBorders>
            <w:shd w:fill="F0FDF4" w:val="clear"/>
            <w:tcMar>
              <w:top w:type="dxa" w:w="80"/>
              <w:left w:type="dxa" w:w="110"/>
              <w:bottom w:type="dxa" w:w="80"/>
              <w:right w:type="dxa" w:w="110"/>
            </w:tcMar>
            <w:vAlign w:val="center"/>
          </w:tcPr>
          <w:p>
            <w:pPr>
              <w:jc w:val="left"/>
            </w:pPr>
            <w:r>
              <w:rPr>
                <w:rFonts w:ascii="Arial" w:cs="Arial" w:eastAsia="Arial" w:hAnsi="Arial"/>
                <w:b w:val="false"/>
                <w:bCs w:val="false"/>
                <w:color w:val="0F6E56"/>
                <w:sz w:val="18"/>
                <w:szCs w:val="18"/>
              </w:rPr>
              <w:t xml:space="preserve">En hafif Sky Power; EFI irtifa kompanzasyonu; Nimkii 42-S platform referansı</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Kısıtlar</w:t>
            </w:r>
          </w:p>
        </w:tc>
        <w:tc>
          <w:tcPr>
            <w:tcW w:type="dxa" w:w="6960"/>
            <w:tcBorders>
              <w:top w:val="single" w:color="CCCCCC" w:sz="4"/>
              <w:left w:val="single" w:color="CCCCCC" w:sz="4"/>
              <w:bottom w:val="single" w:color="CCCCCC" w:sz="4"/>
              <w:right w:val="single" w:color="CCCCCC" w:sz="4"/>
            </w:tcBorders>
            <w:shd w:fill="FEF9C3" w:val="clear"/>
            <w:tcMar>
              <w:top w:type="dxa" w:w="80"/>
              <w:left w:type="dxa" w:w="110"/>
              <w:bottom w:type="dxa" w:w="80"/>
              <w:right w:type="dxa" w:w="110"/>
            </w:tcMar>
            <w:vAlign w:val="center"/>
          </w:tcPr>
          <w:p>
            <w:pPr>
              <w:jc w:val="left"/>
            </w:pPr>
            <w:r>
              <w:rPr>
                <w:rFonts w:ascii="Arial" w:cs="Arial" w:eastAsia="Arial" w:hAnsi="Arial"/>
                <w:b w:val="false"/>
                <w:bCs w:val="false"/>
                <w:color w:val="92400E"/>
                <w:sz w:val="18"/>
                <w:szCs w:val="18"/>
              </w:rPr>
              <w:t xml:space="preserve">3,5 kW sınırlı; tek silindir titreşim</w:t>
            </w:r>
          </w:p>
        </w:tc>
      </w:tr>
    </w:tbl>
    <w:p>
      <w:pPr>
        <w:spacing w:after="80"/>
      </w:pPr>
      <w:r>
        <w:t xml:space="preserve"/>
      </w:r>
    </w:p>
    <w:p>
      <w:pPr>
        <w:pBdr>
          <w:left w:val="single" w:color="1D9E75" w:sz="12" w:space="8"/>
        </w:pBdr>
        <w:shd w:fill="EBF8F4" w:val="clear"/>
        <w:spacing w:after="120" w:before="100"/>
        <w:ind w:left="180" w:right="180"/>
      </w:pPr>
      <w:r>
        <w:rPr>
          <w:rFonts w:ascii="Arial" w:cs="Arial" w:eastAsia="Arial" w:hAnsi="Arial"/>
          <w:i/>
          <w:iCs/>
          <w:color w:val="1F5C45"/>
          <w:sz w:val="18"/>
          <w:szCs w:val="18"/>
        </w:rPr>
        <w:t xml:space="preserve">Sky Power serisi en küçük generator versiyonu</w:t>
      </w:r>
    </w:p>
    <w:p>
      <w:pPr>
        <w:spacing w:after="60"/>
      </w:pPr>
      <w:r>
        <w:t xml:space="preserve"/>
      </w:r>
    </w:p>
    <w:p>
      <w:pPr>
        <w:pStyle w:val="Heading2"/>
      </w:pPr>
      <w:r>
        <w:t xml:space="preserve">5.4  Sky Power SP-110 FI TS GEN — 2S twin boxer · 110 cc · EFI · FAR33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2E4055" w:sz="4"/>
              <w:left w:val="single" w:color="2E4055" w:sz="4"/>
              <w:bottom w:val="single" w:color="2E4055" w:sz="4"/>
              <w:right w:val="single" w:color="2E4055" w:sz="4"/>
            </w:tcBorders>
            <w:shd w:fill="1B2A4A" w:val="clear"/>
            <w:tcMar>
              <w:top w:type="dxa" w:w="100"/>
              <w:left w:type="dxa" w:w="160"/>
              <w:bottom w:type="dxa" w:w="100"/>
              <w:right w:type="dxa" w:w="160"/>
            </w:tcMar>
          </w:tcPr>
          <w:p>
            <w:r>
              <w:rPr>
                <w:rFonts w:ascii="Arial" w:cs="Arial" w:eastAsia="Arial" w:hAnsi="Arial"/>
                <w:b/>
                <w:bCs/>
                <w:color w:val="FFFFFF"/>
                <w:sz w:val="22"/>
                <w:szCs w:val="22"/>
              </w:rPr>
              <w:t xml:space="preserve">G-04 — Sky Power SP-110 FI TS GEN</w:t>
            </w:r>
            <w:r>
              <w:rPr>
                <w:rFonts w:ascii="Arial" w:cs="Arial" w:eastAsia="Arial" w:hAnsi="Arial"/>
                <w:color w:val="E5E7EB"/>
                <w:sz w:val="18"/>
                <w:szCs w:val="18"/>
              </w:rPr>
              <w:t xml:space="preserve">   │ Skor: 84/100</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Üretici</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Sky Power GmbH · Almanya</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Mimari</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2S twin boxer · 110 cc · EFI · FAR33</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Yakıt</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Benzin / Heavy Fuel</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Sürekli güç (DC)</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6,5 kW</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Sistem ağırlığı (kuru)</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2,9 kg</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Spesifik güç</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2,24 kW/kg</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SFC</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~380 g/kWh</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DC çıkış gerilimi</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44–52 V DC PMG+rectifier → 44 V ± 1 V</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TRL</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9 (Cavok CK50 VTOL)</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MTBF</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FAR33 150 h endürans</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TBO</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150 h</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Titreşim</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~0,7 g RMS (boxer denge)</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Telemetri</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ECU030 CAN/RS232</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Uygulama alanı</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Multirotor 25–60 kg · VTOL · seri hibrit</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ITAR Durumu</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Hayır</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Tahmini fiyat</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~$14 000–18 000</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Avantajlar</w:t>
            </w:r>
          </w:p>
        </w:tc>
        <w:tc>
          <w:tcPr>
            <w:tcW w:type="dxa" w:w="6960"/>
            <w:tcBorders>
              <w:top w:val="single" w:color="CCCCCC" w:sz="4"/>
              <w:left w:val="single" w:color="CCCCCC" w:sz="4"/>
              <w:bottom w:val="single" w:color="CCCCCC" w:sz="4"/>
              <w:right w:val="single" w:color="CCCCCC" w:sz="4"/>
            </w:tcBorders>
            <w:shd w:fill="F0FDF4" w:val="clear"/>
            <w:tcMar>
              <w:top w:type="dxa" w:w="80"/>
              <w:left w:type="dxa" w:w="110"/>
              <w:bottom w:type="dxa" w:w="80"/>
              <w:right w:type="dxa" w:w="110"/>
            </w:tcMar>
            <w:vAlign w:val="center"/>
          </w:tcPr>
          <w:p>
            <w:pPr>
              <w:jc w:val="left"/>
            </w:pPr>
            <w:r>
              <w:rPr>
                <w:rFonts w:ascii="Arial" w:cs="Arial" w:eastAsia="Arial" w:hAnsi="Arial"/>
                <w:b w:val="false"/>
                <w:bCs w:val="false"/>
                <w:color w:val="0F6E56"/>
                <w:sz w:val="18"/>
                <w:szCs w:val="18"/>
              </w:rPr>
              <w:t xml:space="preserve">FAR33 onaylı; boxer titreşim en düşük; 44 V doğrudan; HF opsiyonel</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Kısıtlar</w:t>
            </w:r>
          </w:p>
        </w:tc>
        <w:tc>
          <w:tcPr>
            <w:tcW w:type="dxa" w:w="6960"/>
            <w:tcBorders>
              <w:top w:val="single" w:color="CCCCCC" w:sz="4"/>
              <w:left w:val="single" w:color="CCCCCC" w:sz="4"/>
              <w:bottom w:val="single" w:color="CCCCCC" w:sz="4"/>
              <w:right w:val="single" w:color="CCCCCC" w:sz="4"/>
            </w:tcBorders>
            <w:shd w:fill="FEF9C3" w:val="clear"/>
            <w:tcMar>
              <w:top w:type="dxa" w:w="80"/>
              <w:left w:type="dxa" w:w="110"/>
              <w:bottom w:type="dxa" w:w="80"/>
              <w:right w:type="dxa" w:w="110"/>
            </w:tcMar>
            <w:vAlign w:val="center"/>
          </w:tcPr>
          <w:p>
            <w:pPr>
              <w:jc w:val="left"/>
            </w:pPr>
            <w:r>
              <w:rPr>
                <w:rFonts w:ascii="Arial" w:cs="Arial" w:eastAsia="Arial" w:hAnsi="Arial"/>
                <w:b w:val="false"/>
                <w:bCs w:val="false"/>
                <w:color w:val="92400E"/>
                <w:sz w:val="18"/>
                <w:szCs w:val="18"/>
              </w:rPr>
              <w:t xml:space="preserve">6,5 kW → IHA-2 cruise kısmen karşılar; batarya desteği şart</w:t>
            </w:r>
          </w:p>
        </w:tc>
      </w:tr>
    </w:tbl>
    <w:p>
      <w:pPr>
        <w:spacing w:after="80"/>
      </w:pPr>
      <w:r>
        <w:t xml:space="preserve"/>
      </w:r>
    </w:p>
    <w:p>
      <w:pPr>
        <w:pBdr>
          <w:left w:val="single" w:color="1D9E75" w:sz="12" w:space="8"/>
        </w:pBdr>
        <w:shd w:fill="EBF8F4" w:val="clear"/>
        <w:spacing w:after="120" w:before="100"/>
        <w:ind w:left="180" w:right="180"/>
      </w:pPr>
      <w:r>
        <w:rPr>
          <w:rFonts w:ascii="Arial" w:cs="Arial" w:eastAsia="Arial" w:hAnsi="Arial"/>
          <w:i/>
          <w:iCs/>
          <w:color w:val="1F5C45"/>
          <w:sz w:val="18"/>
          <w:szCs w:val="18"/>
        </w:rPr>
        <w:t xml:space="preserve">IHA-1/2 sınırındaki platformlar için doğal seçim</w:t>
      </w:r>
    </w:p>
    <w:p>
      <w:pPr>
        <w:spacing w:after="60"/>
      </w:pPr>
      <w:r>
        <w:t xml:space="preserve"/>
      </w:r>
    </w:p>
    <w:p>
      <w:pPr>
        <w:pStyle w:val="Heading2"/>
      </w:pPr>
      <w:r>
        <w:t xml:space="preserve">5.5  Cobra AERO A99HF-EPU — 2S inline-triple · 99 cc · Seri · EFI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2E4055" w:sz="4"/>
              <w:left w:val="single" w:color="2E4055" w:sz="4"/>
              <w:bottom w:val="single" w:color="2E4055" w:sz="4"/>
              <w:right w:val="single" w:color="2E4055" w:sz="4"/>
            </w:tcBorders>
            <w:shd w:fill="1B2A4A" w:val="clear"/>
            <w:tcMar>
              <w:top w:type="dxa" w:w="100"/>
              <w:left w:type="dxa" w:w="160"/>
              <w:bottom w:type="dxa" w:w="100"/>
              <w:right w:type="dxa" w:w="160"/>
            </w:tcMar>
          </w:tcPr>
          <w:p>
            <w:r>
              <w:rPr>
                <w:rFonts w:ascii="Arial" w:cs="Arial" w:eastAsia="Arial" w:hAnsi="Arial"/>
                <w:b/>
                <w:bCs/>
                <w:color w:val="FFFFFF"/>
                <w:sz w:val="22"/>
                <w:szCs w:val="22"/>
              </w:rPr>
              <w:t xml:space="preserve">G-05 — Cobra AERO A99HF-EPU</w:t>
            </w:r>
            <w:r>
              <w:rPr>
                <w:rFonts w:ascii="Arial" w:cs="Arial" w:eastAsia="Arial" w:hAnsi="Arial"/>
                <w:color w:val="E5E7EB"/>
                <w:sz w:val="18"/>
                <w:szCs w:val="18"/>
              </w:rPr>
              <w:t xml:space="preserve">   │ Skor: 82/100</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Üretici</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Cobra AERO / Power4Flight · ABD</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Mimari</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2S inline-triple · 99 cc · Seri · EFI</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Yakıt</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JP-5/JP-8/JetA/VP-C9/Benzin</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Sürekli güç (DC)</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9,0 kW</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Sistem ağırlığı (kuru)</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~4,2 kg</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Spesifik güç</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~2,14 kW/kg</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SFC</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~380 g/kWh</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DC çıkış gerilimi</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120 V DC (özel) → 120 V DC</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TRL</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8 (P5 Transwing 2026 demo)</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MTBF</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~100 h (est.)</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TBO</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~150 h (est.)</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Titreşim</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~0,6 g RMS (inline-triple tam denge)</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Telemetri</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CAN / seri (IntelliGen PMU)</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Uygulama alanı</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Grup-3 UAS · maritime · savunma lojistik VTOL</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ITAR Durumu</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Evet (NDAA 848 uyumlu seçenek)</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Tahmini fiyat</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~$18 000–25 000</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Avantajlar</w:t>
            </w:r>
          </w:p>
        </w:tc>
        <w:tc>
          <w:tcPr>
            <w:tcW w:type="dxa" w:w="6960"/>
            <w:tcBorders>
              <w:top w:val="single" w:color="CCCCCC" w:sz="4"/>
              <w:left w:val="single" w:color="CCCCCC" w:sz="4"/>
              <w:bottom w:val="single" w:color="CCCCCC" w:sz="4"/>
              <w:right w:val="single" w:color="CCCCCC" w:sz="4"/>
            </w:tcBorders>
            <w:shd w:fill="F0FDF4" w:val="clear"/>
            <w:tcMar>
              <w:top w:type="dxa" w:w="80"/>
              <w:left w:type="dxa" w:w="110"/>
              <w:bottom w:type="dxa" w:w="80"/>
              <w:right w:type="dxa" w:w="110"/>
            </w:tcMar>
            <w:vAlign w:val="center"/>
          </w:tcPr>
          <w:p>
            <w:pPr>
              <w:jc w:val="left"/>
            </w:pPr>
            <w:r>
              <w:rPr>
                <w:rFonts w:ascii="Arial" w:cs="Arial" w:eastAsia="Arial" w:hAnsi="Arial"/>
                <w:b w:val="false"/>
                <w:bCs w:val="false"/>
                <w:color w:val="0F6E56"/>
                <w:sz w:val="18"/>
                <w:szCs w:val="18"/>
              </w:rPr>
              <w:t xml:space="preserve">Inline-triple mükemmel denge; JP-8 ateşlenme direnci; AM üretim; 120 V yüksek gerilim</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Kısıtlar</w:t>
            </w:r>
          </w:p>
        </w:tc>
        <w:tc>
          <w:tcPr>
            <w:tcW w:type="dxa" w:w="6960"/>
            <w:tcBorders>
              <w:top w:val="single" w:color="CCCCCC" w:sz="4"/>
              <w:left w:val="single" w:color="CCCCCC" w:sz="4"/>
              <w:bottom w:val="single" w:color="CCCCCC" w:sz="4"/>
              <w:right w:val="single" w:color="CCCCCC" w:sz="4"/>
            </w:tcBorders>
            <w:shd w:fill="FEF9C3" w:val="clear"/>
            <w:tcMar>
              <w:top w:type="dxa" w:w="80"/>
              <w:left w:type="dxa" w:w="110"/>
              <w:bottom w:type="dxa" w:w="80"/>
              <w:right w:type="dxa" w:w="110"/>
            </w:tcMar>
            <w:vAlign w:val="center"/>
          </w:tcPr>
          <w:p>
            <w:pPr>
              <w:jc w:val="left"/>
            </w:pPr>
            <w:r>
              <w:rPr>
                <w:rFonts w:ascii="Arial" w:cs="Arial" w:eastAsia="Arial" w:hAnsi="Arial"/>
                <w:b w:val="false"/>
                <w:bCs w:val="false"/>
                <w:color w:val="92400E"/>
                <w:sz w:val="18"/>
                <w:szCs w:val="18"/>
              </w:rPr>
              <w:t xml:space="preserve">120 V bus → özel dönüştürücü; TRL-8; ticari erişim sınırlı</w:t>
            </w:r>
          </w:p>
        </w:tc>
      </w:tr>
    </w:tbl>
    <w:p>
      <w:pPr>
        <w:spacing w:after="80"/>
      </w:pPr>
      <w:r>
        <w:t xml:space="preserve"/>
      </w:r>
    </w:p>
    <w:p>
      <w:pPr>
        <w:pBdr>
          <w:left w:val="single" w:color="1D9E75" w:sz="12" w:space="8"/>
        </w:pBdr>
        <w:shd w:fill="EBF8F4" w:val="clear"/>
        <w:spacing w:after="120" w:before="100"/>
        <w:ind w:left="180" w:right="180"/>
      </w:pPr>
      <w:r>
        <w:rPr>
          <w:rFonts w:ascii="Arial" w:cs="Arial" w:eastAsia="Arial" w:hAnsi="Arial"/>
          <w:i/>
          <w:iCs/>
          <w:color w:val="1F5C45"/>
          <w:sz w:val="18"/>
          <w:szCs w:val="18"/>
        </w:rPr>
        <w:t xml:space="preserve">PteroDynamics P5 Transwing 2026 Q4 uçuş demosu planlandı</w:t>
      </w:r>
    </w:p>
    <w:p>
      <w:pPr>
        <w:spacing w:after="60"/>
      </w:pPr>
      <w:r>
        <w:t xml:space="preserve"/>
      </w:r>
    </w:p>
    <w:p>
      <w:pPr>
        <w:pStyle w:val="Heading2"/>
      </w:pPr>
      <w:r>
        <w:t xml:space="preserve">5.6  Sky Power SP-170 FI TS GEN ★ — 2S twin boxer · 170 cc · EFI · FAR33-2025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2E4055" w:sz="4"/>
              <w:left w:val="single" w:color="2E4055" w:sz="4"/>
              <w:bottom w:val="single" w:color="2E4055" w:sz="4"/>
              <w:right w:val="single" w:color="2E4055" w:sz="4"/>
            </w:tcBorders>
            <w:shd w:fill="0F6E56" w:val="clear"/>
            <w:tcMar>
              <w:top w:type="dxa" w:w="100"/>
              <w:left w:type="dxa" w:w="160"/>
              <w:bottom w:type="dxa" w:w="100"/>
              <w:right w:type="dxa" w:w="160"/>
            </w:tcMar>
          </w:tcPr>
          <w:p>
            <w:r>
              <w:rPr>
                <w:rFonts w:ascii="Arial" w:cs="Arial" w:eastAsia="Arial" w:hAnsi="Arial"/>
                <w:b/>
                <w:bCs/>
                <w:color w:val="FFFFFF"/>
                <w:sz w:val="22"/>
                <w:szCs w:val="22"/>
              </w:rPr>
              <w:t xml:space="preserve">G-06 — Sky Power SP-170 FI TS GEN ★</w:t>
            </w:r>
            <w:r>
              <w:rPr>
                <w:rFonts w:ascii="Arial" w:cs="Arial" w:eastAsia="Arial" w:hAnsi="Arial"/>
                <w:color w:val="E8B84B"/>
                <w:sz w:val="18"/>
                <w:szCs w:val="18"/>
              </w:rPr>
              <w:t xml:space="preserve">   │ Skor: 91/100</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Üretici</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Sky Power GmbH · Almanya</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Mimari</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2S twin boxer · 170 cc · EFI · FAR33-2025</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Yakıt</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Benzin / JP-8 HF</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Sürekli güç (DC)</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11,7 kW</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Sistem ağırlığı (kuru)</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3,8 kg</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Spesifik güç</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3,08 kW/kg</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SFC</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~360 g/kWh</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DC çıkış gerilimi</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44–52 V DC PMG+rectifier → 44 V ± 1 V</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TRL</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9</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MTBF</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FAR33 150 h (2025 geçti)</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TBO</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150 h</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Titreşim</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~0,8 g RMS (boxer)</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Telemetri</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ECU030 CAN/RS232</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Uygulama alanı</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IHA-2 · 50–100 kg VTOL · yangın UAV · savunma ISR</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ITAR Durumu</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Hayır</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Tahmini fiyat</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~$18 000–22 000</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Avantajlar</w:t>
            </w:r>
          </w:p>
        </w:tc>
        <w:tc>
          <w:tcPr>
            <w:tcW w:type="dxa" w:w="6960"/>
            <w:tcBorders>
              <w:top w:val="single" w:color="CCCCCC" w:sz="4"/>
              <w:left w:val="single" w:color="CCCCCC" w:sz="4"/>
              <w:bottom w:val="single" w:color="CCCCCC" w:sz="4"/>
              <w:right w:val="single" w:color="CCCCCC" w:sz="4"/>
            </w:tcBorders>
            <w:shd w:fill="F0FDF4" w:val="clear"/>
            <w:tcMar>
              <w:top w:type="dxa" w:w="80"/>
              <w:left w:type="dxa" w:w="110"/>
              <w:bottom w:type="dxa" w:w="80"/>
              <w:right w:type="dxa" w:w="110"/>
            </w:tcMar>
            <w:vAlign w:val="center"/>
          </w:tcPr>
          <w:p>
            <w:pPr>
              <w:jc w:val="left"/>
            </w:pPr>
            <w:r>
              <w:rPr>
                <w:rFonts w:ascii="Arial" w:cs="Arial" w:eastAsia="Arial" w:hAnsi="Arial"/>
                <w:b w:val="false"/>
                <w:bCs w:val="false"/>
                <w:color w:val="0F6E56"/>
                <w:sz w:val="18"/>
                <w:szCs w:val="18"/>
              </w:rPr>
              <w:t xml:space="preserve">Güç/kg sınıfında en iyi 2S boxer; FAR33 2025; 11,7 kW cruise fazını karşılar; HF seçeneği</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Kısıtlar</w:t>
            </w:r>
          </w:p>
        </w:tc>
        <w:tc>
          <w:tcPr>
            <w:tcW w:type="dxa" w:w="6960"/>
            <w:tcBorders>
              <w:top w:val="single" w:color="CCCCCC" w:sz="4"/>
              <w:left w:val="single" w:color="CCCCCC" w:sz="4"/>
              <w:bottom w:val="single" w:color="CCCCCC" w:sz="4"/>
              <w:right w:val="single" w:color="CCCCCC" w:sz="4"/>
            </w:tcBorders>
            <w:shd w:fill="FEF9C3" w:val="clear"/>
            <w:tcMar>
              <w:top w:type="dxa" w:w="80"/>
              <w:left w:type="dxa" w:w="110"/>
              <w:bottom w:type="dxa" w:w="80"/>
              <w:right w:type="dxa" w:w="110"/>
            </w:tcMar>
            <w:vAlign w:val="center"/>
          </w:tcPr>
          <w:p>
            <w:pPr>
              <w:jc w:val="left"/>
            </w:pPr>
            <w:r>
              <w:rPr>
                <w:rFonts w:ascii="Arial" w:cs="Arial" w:eastAsia="Arial" w:hAnsi="Arial"/>
                <w:b w:val="false"/>
                <w:bCs w:val="false"/>
                <w:color w:val="92400E"/>
                <w:sz w:val="18"/>
                <w:szCs w:val="18"/>
              </w:rPr>
              <w:t xml:space="preserve">Benzin versiyonu yangın sahnesinde risk; HF +$3k</w:t>
            </w:r>
          </w:p>
        </w:tc>
      </w:tr>
    </w:tbl>
    <w:p>
      <w:pPr>
        <w:spacing w:after="80"/>
      </w:pPr>
      <w:r>
        <w:t xml:space="preserve"/>
      </w:r>
    </w:p>
    <w:p>
      <w:pPr>
        <w:pBdr>
          <w:left w:val="single" w:color="1D9E75" w:sz="12" w:space="8"/>
        </w:pBdr>
        <w:shd w:fill="EBF8F4" w:val="clear"/>
        <w:spacing w:after="120" w:before="100"/>
        <w:ind w:left="180" w:right="180"/>
      </w:pPr>
      <w:r>
        <w:rPr>
          <w:rFonts w:ascii="Arial" w:cs="Arial" w:eastAsia="Arial" w:hAnsi="Arial"/>
          <w:i/>
          <w:iCs/>
          <w:color w:val="1F5C45"/>
          <w:sz w:val="18"/>
          <w:szCs w:val="18"/>
        </w:rPr>
        <w:t xml:space="preserve">Bu araştırmanın 5-15 kW bandı birinci önerisi</w:t>
      </w:r>
    </w:p>
    <w:p>
      <w:pPr>
        <w:spacing w:after="60"/>
      </w:pPr>
      <w:r>
        <w:t xml:space="preserve"/>
      </w:r>
    </w:p>
    <w:p>
      <w:pPr>
        <w:pStyle w:val="Heading2"/>
      </w:pPr>
      <w:r>
        <w:t xml:space="preserve">5.7  Sky Power SP-210 FI TS GEN — 2S twin boxer · 210 cc · EFI · FAR33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2E4055" w:sz="4"/>
              <w:left w:val="single" w:color="2E4055" w:sz="4"/>
              <w:bottom w:val="single" w:color="2E4055" w:sz="4"/>
              <w:right w:val="single" w:color="2E4055" w:sz="4"/>
            </w:tcBorders>
            <w:shd w:fill="0F6E56" w:val="clear"/>
            <w:tcMar>
              <w:top w:type="dxa" w:w="100"/>
              <w:left w:type="dxa" w:w="160"/>
              <w:bottom w:type="dxa" w:w="100"/>
              <w:right w:type="dxa" w:w="160"/>
            </w:tcMar>
          </w:tcPr>
          <w:p>
            <w:r>
              <w:rPr>
                <w:rFonts w:ascii="Arial" w:cs="Arial" w:eastAsia="Arial" w:hAnsi="Arial"/>
                <w:b/>
                <w:bCs/>
                <w:color w:val="FFFFFF"/>
                <w:sz w:val="22"/>
                <w:szCs w:val="22"/>
              </w:rPr>
              <w:t xml:space="preserve">G-07 — Sky Power SP-210 FI TS GEN</w:t>
            </w:r>
            <w:r>
              <w:rPr>
                <w:rFonts w:ascii="Arial" w:cs="Arial" w:eastAsia="Arial" w:hAnsi="Arial"/>
                <w:color w:val="E8B84B"/>
                <w:sz w:val="18"/>
                <w:szCs w:val="18"/>
              </w:rPr>
              <w:t xml:space="preserve">   │ Skor: 88/100</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Üretici</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Sky Power GmbH · Almanya</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Mimari</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2S twin boxer · 210 cc · EFI · FAR33</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Yakıt</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Benzin / JP-8 HF</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Sürekli güç (DC)</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14,0 kW</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Sistem ağırlığı (kuru)</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5,2 kg</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Spesifik güç</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2,69 kW/kg</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SFC</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~355 g/kWh</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DC çıkış gerilimi</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44–52 V DC PMG → 44 V ± 1 V</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TRL</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9 (MADDOS VTOL 600h/110 kg)</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MTBF</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FAR33 150 h</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TBO</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150 h</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Titreşim</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~0,9 g RMS (boxer)</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Telemetri</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ECU030 CAN/RS232</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Uygulama alanı</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IHA-2 üst sınır · 100–150 kg VTOL · MADDOS tipi</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ITAR Durumu</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Hayır</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Tahmini fiyat</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~$22 000–28 000</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Avantajlar</w:t>
            </w:r>
          </w:p>
        </w:tc>
        <w:tc>
          <w:tcPr>
            <w:tcW w:type="dxa" w:w="6960"/>
            <w:tcBorders>
              <w:top w:val="single" w:color="CCCCCC" w:sz="4"/>
              <w:left w:val="single" w:color="CCCCCC" w:sz="4"/>
              <w:bottom w:val="single" w:color="CCCCCC" w:sz="4"/>
              <w:right w:val="single" w:color="CCCCCC" w:sz="4"/>
            </w:tcBorders>
            <w:shd w:fill="F0FDF4" w:val="clear"/>
            <w:tcMar>
              <w:top w:type="dxa" w:w="80"/>
              <w:left w:type="dxa" w:w="110"/>
              <w:bottom w:type="dxa" w:w="80"/>
              <w:right w:type="dxa" w:w="110"/>
            </w:tcMar>
            <w:vAlign w:val="center"/>
          </w:tcPr>
          <w:p>
            <w:pPr>
              <w:jc w:val="left"/>
            </w:pPr>
            <w:r>
              <w:rPr>
                <w:rFonts w:ascii="Arial" w:cs="Arial" w:eastAsia="Arial" w:hAnsi="Arial"/>
                <w:b w:val="false"/>
                <w:bCs w:val="false"/>
                <w:color w:val="0F6E56"/>
                <w:sz w:val="18"/>
                <w:szCs w:val="18"/>
              </w:rPr>
              <w:t xml:space="preserve">14 kW → IHA-2 hover kısmen karşılar; MADDOS 600h kanıtı; JP-8 HF</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Kısıtlar</w:t>
            </w:r>
          </w:p>
        </w:tc>
        <w:tc>
          <w:tcPr>
            <w:tcW w:type="dxa" w:w="6960"/>
            <w:tcBorders>
              <w:top w:val="single" w:color="CCCCCC" w:sz="4"/>
              <w:left w:val="single" w:color="CCCCCC" w:sz="4"/>
              <w:bottom w:val="single" w:color="CCCCCC" w:sz="4"/>
              <w:right w:val="single" w:color="CCCCCC" w:sz="4"/>
            </w:tcBorders>
            <w:shd w:fill="FEF9C3" w:val="clear"/>
            <w:tcMar>
              <w:top w:type="dxa" w:w="80"/>
              <w:left w:type="dxa" w:w="110"/>
              <w:bottom w:type="dxa" w:w="80"/>
              <w:right w:type="dxa" w:w="110"/>
            </w:tcMar>
            <w:vAlign w:val="center"/>
          </w:tcPr>
          <w:p>
            <w:pPr>
              <w:jc w:val="left"/>
            </w:pPr>
            <w:r>
              <w:rPr>
                <w:rFonts w:ascii="Arial" w:cs="Arial" w:eastAsia="Arial" w:hAnsi="Arial"/>
                <w:b w:val="false"/>
                <w:bCs w:val="false"/>
                <w:color w:val="92400E"/>
                <w:sz w:val="18"/>
                <w:szCs w:val="18"/>
              </w:rPr>
              <w:t xml:space="preserve">5,2 kg ağır; yakıt dahil 8,5 kg → dar marj</w:t>
            </w:r>
          </w:p>
        </w:tc>
      </w:tr>
    </w:tbl>
    <w:p>
      <w:pPr>
        <w:spacing w:after="80"/>
      </w:pPr>
      <w:r>
        <w:t xml:space="preserve"/>
      </w:r>
    </w:p>
    <w:p>
      <w:pPr>
        <w:pBdr>
          <w:left w:val="single" w:color="1D9E75" w:sz="12" w:space="8"/>
        </w:pBdr>
        <w:shd w:fill="EBF8F4" w:val="clear"/>
        <w:spacing w:after="120" w:before="100"/>
        <w:ind w:left="180" w:right="180"/>
      </w:pPr>
      <w:r>
        <w:rPr>
          <w:rFonts w:ascii="Arial" w:cs="Arial" w:eastAsia="Arial" w:hAnsi="Arial"/>
          <w:i/>
          <w:iCs/>
          <w:color w:val="1F5C45"/>
          <w:sz w:val="18"/>
          <w:szCs w:val="18"/>
        </w:rPr>
        <w:t xml:space="preserve">IHA-2 üst sınır platformlar için ana seçenek</w:t>
      </w:r>
    </w:p>
    <w:p>
      <w:pPr>
        <w:spacing w:after="60"/>
      </w:pPr>
      <w:r>
        <w:t xml:space="preserve"/>
      </w:r>
    </w:p>
    <w:p>
      <w:r>
        <w:br w:type="page"/>
      </w:r>
    </w:p>
    <w:p>
      <w:pPr>
        <w:pStyle w:val="Heading1"/>
      </w:pPr>
      <w:r>
        <w:t xml:space="preserve">6. Detay Sistem Kartları — 15–50 kW Bandı</w:t>
      </w:r>
    </w:p>
    <w:p>
      <w:pPr>
        <w:spacing w:after="120"/>
        <w:jc w:val="both"/>
      </w:pPr>
      <w:r>
        <w:rPr>
          <w:rFonts w:ascii="Arial" w:cs="Arial" w:eastAsia="Arial" w:hAnsi="Arial"/>
          <w:color w:val="374151"/>
          <w:sz w:val="20"/>
          <w:szCs w:val="20"/>
        </w:rPr>
        <w:t xml:space="preserve">Bu band IHA-3 sınıfı (150–600 kg MTOW) ve büyük Grup-3 UAV platformları için uygundur. Savunma ISR, büyük kargo, ağır VTOL helikopter yedeği uygulamaları burada değerlendirilmelidir.</w:t>
      </w:r>
    </w:p>
    <w:p>
      <w:pPr>
        <w:spacing w:after="60"/>
      </w:pPr>
      <w:r>
        <w:t xml:space="preserve"/>
      </w:r>
    </w:p>
    <w:p>
      <w:pPr>
        <w:pStyle w:val="Heading2"/>
      </w:pPr>
      <w:r>
        <w:t xml:space="preserve">6.1  Sky Power SP-275 FI TS GEN — 2S twin boxer · 275 cc · EFI · 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2E4055" w:sz="4"/>
              <w:left w:val="single" w:color="2E4055" w:sz="4"/>
              <w:bottom w:val="single" w:color="2E4055" w:sz="4"/>
              <w:right w:val="single" w:color="2E4055" w:sz="4"/>
            </w:tcBorders>
            <w:shd w:fill="1B2A4A" w:val="clear"/>
            <w:tcMar>
              <w:top w:type="dxa" w:w="100"/>
              <w:left w:type="dxa" w:w="160"/>
              <w:bottom w:type="dxa" w:w="100"/>
              <w:right w:type="dxa" w:w="160"/>
            </w:tcMar>
          </w:tcPr>
          <w:p>
            <w:r>
              <w:rPr>
                <w:rFonts w:ascii="Arial" w:cs="Arial" w:eastAsia="Arial" w:hAnsi="Arial"/>
                <w:b/>
                <w:bCs/>
                <w:color w:val="FFFFFF"/>
                <w:sz w:val="22"/>
                <w:szCs w:val="22"/>
              </w:rPr>
              <w:t xml:space="preserve">G-08 — Sky Power SP-275 FI TS GEN</w:t>
            </w:r>
            <w:r>
              <w:rPr>
                <w:rFonts w:ascii="Arial" w:cs="Arial" w:eastAsia="Arial" w:hAnsi="Arial"/>
                <w:color w:val="E5E7EB"/>
                <w:sz w:val="18"/>
                <w:szCs w:val="18"/>
              </w:rPr>
              <w:t xml:space="preserve">   │ Skor: 86/100</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Üretici</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Sky Power GmbH · Almanya</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Mimari</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2S twin boxer · 275 cc · EFI · TS</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Yakıt</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Benzin / HF talep üzerine</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Sürekli güç (DC)</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18,9 kW</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Sistem ağırlığı (kuru)</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~7,5 kg</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Spesifik güç</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~2,52 kW/kg</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SFC</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~350 g/kWh</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DC çıkış gerilimi</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44–52 V DC PMG (özel) → 44–52 V</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TRL</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9 (10 000+ op. saat, 1000+ üretim)</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MTBF</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&gt;200 h (800h dino test)</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TBO</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200 h</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Titreşim</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~1,0 g RMS (boxer)</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Telemetri</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ECU030 CAN/RS232</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Uygulama alanı</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100–150 kg VTOL · sabit kanat grup-3 · ISR · lojistik</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ITAR Durumu</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Hayır</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Tahmini fiyat</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~$21 000–28 000</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Avantajlar</w:t>
            </w:r>
          </w:p>
        </w:tc>
        <w:tc>
          <w:tcPr>
            <w:tcW w:type="dxa" w:w="6960"/>
            <w:tcBorders>
              <w:top w:val="single" w:color="CCCCCC" w:sz="4"/>
              <w:left w:val="single" w:color="CCCCCC" w:sz="4"/>
              <w:bottom w:val="single" w:color="CCCCCC" w:sz="4"/>
              <w:right w:val="single" w:color="CCCCCC" w:sz="4"/>
            </w:tcBorders>
            <w:shd w:fill="F0FDF4" w:val="clear"/>
            <w:tcMar>
              <w:top w:type="dxa" w:w="80"/>
              <w:left w:type="dxa" w:w="110"/>
              <w:bottom w:type="dxa" w:w="80"/>
              <w:right w:type="dxa" w:w="110"/>
            </w:tcMar>
            <w:vAlign w:val="center"/>
          </w:tcPr>
          <w:p>
            <w:pPr>
              <w:jc w:val="left"/>
            </w:pPr>
            <w:r>
              <w:rPr>
                <w:rFonts w:ascii="Arial" w:cs="Arial" w:eastAsia="Arial" w:hAnsi="Arial"/>
                <w:b w:val="false"/>
                <w:bCs w:val="false"/>
                <w:color w:val="0F6E56"/>
                <w:sz w:val="18"/>
                <w:szCs w:val="18"/>
              </w:rPr>
              <w:t xml:space="preserve">10 000+ operasyonel saat; 12h BVLOS uçuş referansı; 100-150 kg MTOW için tasarlandı</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Kısıtlar</w:t>
            </w:r>
          </w:p>
        </w:tc>
        <w:tc>
          <w:tcPr>
            <w:tcW w:type="dxa" w:w="6960"/>
            <w:tcBorders>
              <w:top w:val="single" w:color="CCCCCC" w:sz="4"/>
              <w:left w:val="single" w:color="CCCCCC" w:sz="4"/>
              <w:bottom w:val="single" w:color="CCCCCC" w:sz="4"/>
              <w:right w:val="single" w:color="CCCCCC" w:sz="4"/>
            </w:tcBorders>
            <w:shd w:fill="FEF9C3" w:val="clear"/>
            <w:tcMar>
              <w:top w:type="dxa" w:w="80"/>
              <w:left w:type="dxa" w:w="110"/>
              <w:bottom w:type="dxa" w:w="80"/>
              <w:right w:type="dxa" w:w="110"/>
            </w:tcMar>
            <w:vAlign w:val="center"/>
          </w:tcPr>
          <w:p>
            <w:pPr>
              <w:jc w:val="left"/>
            </w:pPr>
            <w:r>
              <w:rPr>
                <w:rFonts w:ascii="Arial" w:cs="Arial" w:eastAsia="Arial" w:hAnsi="Arial"/>
                <w:b w:val="false"/>
                <w:bCs w:val="false"/>
                <w:color w:val="92400E"/>
                <w:sz w:val="18"/>
                <w:szCs w:val="18"/>
              </w:rPr>
              <w:t xml:space="preserve">HF versiyonu talep üzerine; PMG özel entegrasyon</w:t>
            </w:r>
          </w:p>
        </w:tc>
      </w:tr>
    </w:tbl>
    <w:p>
      <w:pPr>
        <w:spacing w:after="80"/>
      </w:pPr>
      <w:r>
        <w:t xml:space="preserve"/>
      </w:r>
    </w:p>
    <w:p>
      <w:pPr>
        <w:pBdr>
          <w:left w:val="single" w:color="1D9E75" w:sz="12" w:space="8"/>
        </w:pBdr>
        <w:shd w:fill="EBF8F4" w:val="clear"/>
        <w:spacing w:after="120" w:before="100"/>
        <w:ind w:left="180" w:right="180"/>
      </w:pPr>
      <w:r>
        <w:rPr>
          <w:rFonts w:ascii="Arial" w:cs="Arial" w:eastAsia="Arial" w:hAnsi="Arial"/>
          <w:i/>
          <w:iCs/>
          <w:color w:val="1F5C45"/>
          <w:sz w:val="18"/>
          <w:szCs w:val="18"/>
        </w:rPr>
        <w:t xml:space="preserve">Sky Power serisinin en güçlü twin-boxer versiyonu</w:t>
      </w:r>
    </w:p>
    <w:p>
      <w:pPr>
        <w:spacing w:after="60"/>
      </w:pPr>
      <w:r>
        <w:t xml:space="preserve"/>
      </w:r>
    </w:p>
    <w:p>
      <w:pPr>
        <w:pStyle w:val="Heading2"/>
      </w:pPr>
      <w:r>
        <w:t xml:space="preserve">6.2  Orbital HFDI-150 + PMS — 2S twin boxer · 150 cc · FlexDI™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2E4055" w:sz="4"/>
              <w:left w:val="single" w:color="2E4055" w:sz="4"/>
              <w:bottom w:val="single" w:color="2E4055" w:sz="4"/>
              <w:right w:val="single" w:color="2E4055" w:sz="4"/>
            </w:tcBorders>
            <w:shd w:fill="1B2A4A" w:val="clear"/>
            <w:tcMar>
              <w:top w:type="dxa" w:w="100"/>
              <w:left w:type="dxa" w:w="160"/>
              <w:bottom w:type="dxa" w:w="100"/>
              <w:right w:type="dxa" w:w="160"/>
            </w:tcMar>
          </w:tcPr>
          <w:p>
            <w:r>
              <w:rPr>
                <w:rFonts w:ascii="Arial" w:cs="Arial" w:eastAsia="Arial" w:hAnsi="Arial"/>
                <w:b/>
                <w:bCs/>
                <w:color w:val="FFFFFF"/>
                <w:sz w:val="22"/>
                <w:szCs w:val="22"/>
              </w:rPr>
              <w:t xml:space="preserve">G-09 — Orbital HFDI-150 + PMS</w:t>
            </w:r>
            <w:r>
              <w:rPr>
                <w:rFonts w:ascii="Arial" w:cs="Arial" w:eastAsia="Arial" w:hAnsi="Arial"/>
                <w:color w:val="E5E7EB"/>
                <w:sz w:val="18"/>
                <w:szCs w:val="18"/>
              </w:rPr>
              <w:t xml:space="preserve">   │ Skor: 82/100</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Üretici</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Orbital UAV · Avustralya</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Mimari</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2S twin boxer · 150 cc · FlexDI™</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Yakıt</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JP-8 / Jet-A / Benzin (multi-fuel)</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Sürekli güç (DC)</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8,9 kW</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Sistem ağırlığı (kuru)</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6,2 kg</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Spesifik güç</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1,44 kW/kg</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SFC</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~340 g/kWh</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DC çıkış gerilimi</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48 V DC özel GCU → 28 V / 48 V çift ray</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TRL</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9 (25 000+ op. saat)</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MTBF</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500 h görev profili</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TBO</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500 h</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Titreşim</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Boxer + dynafocal montaj: çok düşük</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Telemetri</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RS232 / özel PCM</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Uygulama alanı</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Savunma ISR · maritime · Tier-1 MIL</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ITAR Durumu</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Evet (ihracat lisansı)</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Tahmini fiyat</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~$35 000–50 000</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Avantajlar</w:t>
            </w:r>
          </w:p>
        </w:tc>
        <w:tc>
          <w:tcPr>
            <w:tcW w:type="dxa" w:w="6960"/>
            <w:tcBorders>
              <w:top w:val="single" w:color="CCCCCC" w:sz="4"/>
              <w:left w:val="single" w:color="CCCCCC" w:sz="4"/>
              <w:bottom w:val="single" w:color="CCCCCC" w:sz="4"/>
              <w:right w:val="single" w:color="CCCCCC" w:sz="4"/>
            </w:tcBorders>
            <w:shd w:fill="F0FDF4" w:val="clear"/>
            <w:tcMar>
              <w:top w:type="dxa" w:w="80"/>
              <w:left w:type="dxa" w:w="110"/>
              <w:bottom w:type="dxa" w:w="80"/>
              <w:right w:type="dxa" w:w="110"/>
            </w:tcMar>
            <w:vAlign w:val="center"/>
          </w:tcPr>
          <w:p>
            <w:pPr>
              <w:jc w:val="left"/>
            </w:pPr>
            <w:r>
              <w:rPr>
                <w:rFonts w:ascii="Arial" w:cs="Arial" w:eastAsia="Arial" w:hAnsi="Arial"/>
                <w:b w:val="false"/>
                <w:bCs w:val="false"/>
                <w:color w:val="0F6E56"/>
                <w:sz w:val="18"/>
                <w:szCs w:val="18"/>
              </w:rPr>
              <w:t xml:space="preserve">En düşük SFC (340); −40°C start; MIL-STD-810H; 500h MTBF; JP-8 yerel</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Kısıtlar</w:t>
            </w:r>
          </w:p>
        </w:tc>
        <w:tc>
          <w:tcPr>
            <w:tcW w:type="dxa" w:w="6960"/>
            <w:tcBorders>
              <w:top w:val="single" w:color="CCCCCC" w:sz="4"/>
              <w:left w:val="single" w:color="CCCCCC" w:sz="4"/>
              <w:bottom w:val="single" w:color="CCCCCC" w:sz="4"/>
              <w:right w:val="single" w:color="CCCCCC" w:sz="4"/>
            </w:tcBorders>
            <w:shd w:fill="FEF9C3" w:val="clear"/>
            <w:tcMar>
              <w:top w:type="dxa" w:w="80"/>
              <w:left w:type="dxa" w:w="110"/>
              <w:bottom w:type="dxa" w:w="80"/>
              <w:right w:type="dxa" w:w="110"/>
            </w:tcMar>
            <w:vAlign w:val="center"/>
          </w:tcPr>
          <w:p>
            <w:pPr>
              <w:jc w:val="left"/>
            </w:pPr>
            <w:r>
              <w:rPr>
                <w:rFonts w:ascii="Arial" w:cs="Arial" w:eastAsia="Arial" w:hAnsi="Arial"/>
                <w:b w:val="false"/>
                <w:bCs w:val="false"/>
                <w:color w:val="92400E"/>
                <w:sz w:val="18"/>
                <w:szCs w:val="18"/>
              </w:rPr>
              <w:t xml:space="preserve">ITAR; fiyat premium; GCU özel tasarım; erişim zor</w:t>
            </w:r>
          </w:p>
        </w:tc>
      </w:tr>
    </w:tbl>
    <w:p>
      <w:pPr>
        <w:spacing w:after="80"/>
      </w:pPr>
      <w:r>
        <w:t xml:space="preserve"/>
      </w:r>
    </w:p>
    <w:p>
      <w:pPr>
        <w:pBdr>
          <w:left w:val="single" w:color="1D9E75" w:sz="12" w:space="8"/>
        </w:pBdr>
        <w:shd w:fill="EBF8F4" w:val="clear"/>
        <w:spacing w:after="120" w:before="100"/>
        <w:ind w:left="180" w:right="180"/>
      </w:pPr>
      <w:r>
        <w:rPr>
          <w:rFonts w:ascii="Arial" w:cs="Arial" w:eastAsia="Arial" w:hAnsi="Arial"/>
          <w:i/>
          <w:iCs/>
          <w:color w:val="1F5C45"/>
          <w:sz w:val="18"/>
          <w:szCs w:val="18"/>
        </w:rPr>
        <w:t xml:space="preserve">Güvenilirlik öncelikli savunma projeleri için en güçlü aday</w:t>
      </w:r>
    </w:p>
    <w:p>
      <w:pPr>
        <w:spacing w:after="60"/>
      </w:pPr>
      <w:r>
        <w:t xml:space="preserve"/>
      </w:r>
    </w:p>
    <w:p>
      <w:pPr>
        <w:pStyle w:val="Heading2"/>
      </w:pPr>
      <w:r>
        <w:t xml:space="preserve">6.3  Orbital HFDI-350 + PMS — 2S twin boxer · 350 cc · FlexDI™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2E4055" w:sz="4"/>
              <w:left w:val="single" w:color="2E4055" w:sz="4"/>
              <w:bottom w:val="single" w:color="2E4055" w:sz="4"/>
              <w:right w:val="single" w:color="2E4055" w:sz="4"/>
            </w:tcBorders>
            <w:shd w:fill="1B2A4A" w:val="clear"/>
            <w:tcMar>
              <w:top w:type="dxa" w:w="100"/>
              <w:left w:type="dxa" w:w="160"/>
              <w:bottom w:type="dxa" w:w="100"/>
              <w:right w:type="dxa" w:w="160"/>
            </w:tcMar>
          </w:tcPr>
          <w:p>
            <w:r>
              <w:rPr>
                <w:rFonts w:ascii="Arial" w:cs="Arial" w:eastAsia="Arial" w:hAnsi="Arial"/>
                <w:b/>
                <w:bCs/>
                <w:color w:val="FFFFFF"/>
                <w:sz w:val="22"/>
                <w:szCs w:val="22"/>
              </w:rPr>
              <w:t xml:space="preserve">G-10 — Orbital HFDI-350 + PMS</w:t>
            </w:r>
            <w:r>
              <w:rPr>
                <w:rFonts w:ascii="Arial" w:cs="Arial" w:eastAsia="Arial" w:hAnsi="Arial"/>
                <w:color w:val="E5E7EB"/>
                <w:sz w:val="18"/>
                <w:szCs w:val="18"/>
              </w:rPr>
              <w:t xml:space="preserve">   │ Skor: 79/100</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Üretici</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Orbital UAV · Avustralya</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Mimari</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2S twin boxer · 350 cc · FlexDI™</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Yakıt</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JP-5 / JP-8 / Jet-A</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Sürekli güç (DC)</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21,2 kW</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Sistem ağırlığı (kuru)</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~9,5 kg</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Spesifik güç</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2,23 kW/kg</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SFC</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~340 g/kWh</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DC çıkış gerilimi</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48 V DC özel GCU → 28/48 V</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TRL</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9 (Aerosonde MK4.8)</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MTBF</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500 h</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TBO</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500 h</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Titreşim</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Boxer + dynafocal: düşük</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Telemetri</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RS232 / özel PCM</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Uygulama alanı</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Aerosonde tipi savunma ISR · 100+ kg HALE/MALE alt sınır</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ITAR Durumu</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Evet</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Tahmini fiyat</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~$50 000–70 000</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Avantajlar</w:t>
            </w:r>
          </w:p>
        </w:tc>
        <w:tc>
          <w:tcPr>
            <w:tcW w:type="dxa" w:w="6960"/>
            <w:tcBorders>
              <w:top w:val="single" w:color="CCCCCC" w:sz="4"/>
              <w:left w:val="single" w:color="CCCCCC" w:sz="4"/>
              <w:bottom w:val="single" w:color="CCCCCC" w:sz="4"/>
              <w:right w:val="single" w:color="CCCCCC" w:sz="4"/>
            </w:tcBorders>
            <w:shd w:fill="F0FDF4" w:val="clear"/>
            <w:tcMar>
              <w:top w:type="dxa" w:w="80"/>
              <w:left w:type="dxa" w:w="110"/>
              <w:bottom w:type="dxa" w:w="80"/>
              <w:right w:type="dxa" w:w="110"/>
            </w:tcMar>
            <w:vAlign w:val="center"/>
          </w:tcPr>
          <w:p>
            <w:pPr>
              <w:jc w:val="left"/>
            </w:pPr>
            <w:r>
              <w:rPr>
                <w:rFonts w:ascii="Arial" w:cs="Arial" w:eastAsia="Arial" w:hAnsi="Arial"/>
                <w:b w:val="false"/>
                <w:bCs w:val="false"/>
                <w:color w:val="0F6E56"/>
                <w:sz w:val="18"/>
                <w:szCs w:val="18"/>
              </w:rPr>
              <w:t xml:space="preserve">21 kW; Aerosonde kanıtı; JP-8; 500h MTBF; −40°C</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Kısıtlar</w:t>
            </w:r>
          </w:p>
        </w:tc>
        <w:tc>
          <w:tcPr>
            <w:tcW w:type="dxa" w:w="6960"/>
            <w:tcBorders>
              <w:top w:val="single" w:color="CCCCCC" w:sz="4"/>
              <w:left w:val="single" w:color="CCCCCC" w:sz="4"/>
              <w:bottom w:val="single" w:color="CCCCCC" w:sz="4"/>
              <w:right w:val="single" w:color="CCCCCC" w:sz="4"/>
            </w:tcBorders>
            <w:shd w:fill="FEF9C3" w:val="clear"/>
            <w:tcMar>
              <w:top w:type="dxa" w:w="80"/>
              <w:left w:type="dxa" w:w="110"/>
              <w:bottom w:type="dxa" w:w="80"/>
              <w:right w:type="dxa" w:w="110"/>
            </w:tcMar>
            <w:vAlign w:val="center"/>
          </w:tcPr>
          <w:p>
            <w:pPr>
              <w:jc w:val="left"/>
            </w:pPr>
            <w:r>
              <w:rPr>
                <w:rFonts w:ascii="Arial" w:cs="Arial" w:eastAsia="Arial" w:hAnsi="Arial"/>
                <w:b w:val="false"/>
                <w:bCs w:val="false"/>
                <w:color w:val="92400E"/>
                <w:sz w:val="18"/>
                <w:szCs w:val="18"/>
              </w:rPr>
              <w:t xml:space="preserve">9,5 kg; ITAR; yüksek maliyet</w:t>
            </w:r>
          </w:p>
        </w:tc>
      </w:tr>
    </w:tbl>
    <w:p>
      <w:pPr>
        <w:spacing w:after="80"/>
      </w:pPr>
      <w:r>
        <w:t xml:space="preserve"/>
      </w:r>
    </w:p>
    <w:p>
      <w:pPr>
        <w:pBdr>
          <w:left w:val="single" w:color="1D9E75" w:sz="12" w:space="8"/>
        </w:pBdr>
        <w:shd w:fill="EBF8F4" w:val="clear"/>
        <w:spacing w:after="120" w:before="100"/>
        <w:ind w:left="180" w:right="180"/>
      </w:pPr>
      <w:r>
        <w:rPr>
          <w:rFonts w:ascii="Arial" w:cs="Arial" w:eastAsia="Arial" w:hAnsi="Arial"/>
          <w:i/>
          <w:iCs/>
          <w:color w:val="1F5C45"/>
          <w:sz w:val="18"/>
          <w:szCs w:val="18"/>
        </w:rPr>
        <w:t xml:space="preserve">Aerosonde MK4.8'de kanıtlanmış Tier-1 savunma sistemi</w:t>
      </w:r>
    </w:p>
    <w:p>
      <w:pPr>
        <w:spacing w:after="60"/>
      </w:pPr>
      <w:r>
        <w:t xml:space="preserve"/>
      </w:r>
    </w:p>
    <w:p>
      <w:pPr>
        <w:pStyle w:val="Heading2"/>
      </w:pPr>
      <w:r>
        <w:t xml:space="preserve">6.4  Northwest UAV NW-230 EFI + IntelliGen — 2S çift silindir · 230 cc · EFI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2E4055" w:sz="4"/>
              <w:left w:val="single" w:color="2E4055" w:sz="4"/>
              <w:bottom w:val="single" w:color="2E4055" w:sz="4"/>
              <w:right w:val="single" w:color="2E4055" w:sz="4"/>
            </w:tcBorders>
            <w:shd w:fill="1B2A4A" w:val="clear"/>
            <w:tcMar>
              <w:top w:type="dxa" w:w="100"/>
              <w:left w:type="dxa" w:w="160"/>
              <w:bottom w:type="dxa" w:w="100"/>
              <w:right w:type="dxa" w:w="160"/>
            </w:tcMar>
          </w:tcPr>
          <w:p>
            <w:r>
              <w:rPr>
                <w:rFonts w:ascii="Arial" w:cs="Arial" w:eastAsia="Arial" w:hAnsi="Arial"/>
                <w:b/>
                <w:bCs/>
                <w:color w:val="FFFFFF"/>
                <w:sz w:val="22"/>
                <w:szCs w:val="22"/>
              </w:rPr>
              <w:t xml:space="preserve">G-11 — Northwest UAV NW-230 EFI + IntelliGen</w:t>
            </w:r>
            <w:r>
              <w:rPr>
                <w:rFonts w:ascii="Arial" w:cs="Arial" w:eastAsia="Arial" w:hAnsi="Arial"/>
                <w:color w:val="E5E7EB"/>
                <w:sz w:val="18"/>
                <w:szCs w:val="18"/>
              </w:rPr>
              <w:t xml:space="preserve">   │ Skor: 77/100</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Üretici</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Northwest UAV · ABD</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Mimari</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2S çift silindir · 230 cc · EFI</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Yakıt</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JP-8 / JP-5 / Jet-A / MOGAS</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Sürekli güç (DC)</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~14–17 (tahmin) kW</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Sistem ağırlığı (kuru)</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~8,5 kg</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Spesifik güç</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~1,8 kW/kg</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SFC</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~380 g/kWh</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DC çıkış gerilimi</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28 V / HV lift pack (IntelliGen PMU) → 28 V + yüksek gerilim</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TRL</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9 (ilk uçuş 2025)</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MTBF</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&gt;150 h (est.)</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TBO</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150+ h</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Titreşim</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Çift silindir: orta</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Telemetri</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IntelliJect ECU / IntelliGen PMU / MAVLink</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Uygulama alanı</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Savunma ISR · Grup-3 fixed-wing · uzun menzil VTOL</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ITAR Durumu</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Evet (AS9100)</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Tahmini fiyat</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~$20 000–30 000</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Avantajlar</w:t>
            </w:r>
          </w:p>
        </w:tc>
        <w:tc>
          <w:tcPr>
            <w:tcW w:type="dxa" w:w="6960"/>
            <w:tcBorders>
              <w:top w:val="single" w:color="CCCCCC" w:sz="4"/>
              <w:left w:val="single" w:color="CCCCCC" w:sz="4"/>
              <w:bottom w:val="single" w:color="CCCCCC" w:sz="4"/>
              <w:right w:val="single" w:color="CCCCCC" w:sz="4"/>
            </w:tcBorders>
            <w:shd w:fill="F0FDF4" w:val="clear"/>
            <w:tcMar>
              <w:top w:type="dxa" w:w="80"/>
              <w:left w:type="dxa" w:w="110"/>
              <w:bottom w:type="dxa" w:w="80"/>
              <w:right w:type="dxa" w:w="110"/>
            </w:tcMar>
            <w:vAlign w:val="center"/>
          </w:tcPr>
          <w:p>
            <w:pPr>
              <w:jc w:val="left"/>
            </w:pPr>
            <w:r>
              <w:rPr>
                <w:rFonts w:ascii="Arial" w:cs="Arial" w:eastAsia="Arial" w:hAnsi="Arial"/>
                <w:b w:val="false"/>
                <w:bCs w:val="false"/>
                <w:color w:val="0F6E56"/>
                <w:sz w:val="18"/>
                <w:szCs w:val="18"/>
              </w:rPr>
              <w:t xml:space="preserve">Power4Flight IntelliGen entegrasyonu; çift yakıt; self-start; HV lift pack şarj</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Kısıtlar</w:t>
            </w:r>
          </w:p>
        </w:tc>
        <w:tc>
          <w:tcPr>
            <w:tcW w:type="dxa" w:w="6960"/>
            <w:tcBorders>
              <w:top w:val="single" w:color="CCCCCC" w:sz="4"/>
              <w:left w:val="single" w:color="CCCCCC" w:sz="4"/>
              <w:bottom w:val="single" w:color="CCCCCC" w:sz="4"/>
              <w:right w:val="single" w:color="CCCCCC" w:sz="4"/>
            </w:tcBorders>
            <w:shd w:fill="FEF9C3" w:val="clear"/>
            <w:tcMar>
              <w:top w:type="dxa" w:w="80"/>
              <w:left w:type="dxa" w:w="110"/>
              <w:bottom w:type="dxa" w:w="80"/>
              <w:right w:type="dxa" w:w="110"/>
            </w:tcMar>
            <w:vAlign w:val="center"/>
          </w:tcPr>
          <w:p>
            <w:pPr>
              <w:jc w:val="left"/>
            </w:pPr>
            <w:r>
              <w:rPr>
                <w:rFonts w:ascii="Arial" w:cs="Arial" w:eastAsia="Arial" w:hAnsi="Arial"/>
                <w:b w:val="false"/>
                <w:bCs w:val="false"/>
                <w:color w:val="92400E"/>
                <w:sz w:val="18"/>
                <w:szCs w:val="18"/>
              </w:rPr>
              <w:t xml:space="preserve">ITAR; elektrik çıkış gücü tam spec yok; DC konvertör özel</w:t>
            </w:r>
          </w:p>
        </w:tc>
      </w:tr>
    </w:tbl>
    <w:p>
      <w:pPr>
        <w:spacing w:after="80"/>
      </w:pPr>
      <w:r>
        <w:t xml:space="preserve"/>
      </w:r>
    </w:p>
    <w:p>
      <w:pPr>
        <w:pBdr>
          <w:left w:val="single" w:color="1D9E75" w:sz="12" w:space="8"/>
        </w:pBdr>
        <w:shd w:fill="EBF8F4" w:val="clear"/>
        <w:spacing w:after="120" w:before="100"/>
        <w:ind w:left="180" w:right="180"/>
      </w:pPr>
      <w:r>
        <w:rPr>
          <w:rFonts w:ascii="Arial" w:cs="Arial" w:eastAsia="Arial" w:hAnsi="Arial"/>
          <w:i/>
          <w:iCs/>
          <w:color w:val="1F5C45"/>
          <w:sz w:val="18"/>
          <w:szCs w:val="18"/>
        </w:rPr>
        <w:t xml:space="preserve">Power4Flight IntelliGen PMU entegrasyonu tamamlandı (2023)</w:t>
      </w:r>
    </w:p>
    <w:p>
      <w:pPr>
        <w:spacing w:after="60"/>
      </w:pPr>
      <w:r>
        <w:t xml:space="preserve"/>
      </w:r>
    </w:p>
    <w:p>
      <w:pPr>
        <w:pStyle w:val="Heading2"/>
      </w:pPr>
      <w:r>
        <w:t xml:space="preserve">6.5  UAVHE RW1-300 Wankel + 22 kW gen — Wankel · 300 cc · EFI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2E4055" w:sz="4"/>
              <w:left w:val="single" w:color="2E4055" w:sz="4"/>
              <w:bottom w:val="single" w:color="2E4055" w:sz="4"/>
              <w:right w:val="single" w:color="2E4055" w:sz="4"/>
            </w:tcBorders>
            <w:shd w:fill="1B2A4A" w:val="clear"/>
            <w:tcMar>
              <w:top w:type="dxa" w:w="100"/>
              <w:left w:type="dxa" w:w="160"/>
              <w:bottom w:type="dxa" w:w="100"/>
              <w:right w:type="dxa" w:w="160"/>
            </w:tcMar>
          </w:tcPr>
          <w:p>
            <w:r>
              <w:rPr>
                <w:rFonts w:ascii="Arial" w:cs="Arial" w:eastAsia="Arial" w:hAnsi="Arial"/>
                <w:b/>
                <w:bCs/>
                <w:color w:val="FFFFFF"/>
                <w:sz w:val="22"/>
                <w:szCs w:val="22"/>
              </w:rPr>
              <w:t xml:space="preserve">G-12 — UAVHE RW1-300 Wankel + 22 kW gen</w:t>
            </w:r>
            <w:r>
              <w:rPr>
                <w:rFonts w:ascii="Arial" w:cs="Arial" w:eastAsia="Arial" w:hAnsi="Arial"/>
                <w:color w:val="E5E7EB"/>
                <w:sz w:val="18"/>
                <w:szCs w:val="18"/>
              </w:rPr>
              <w:t xml:space="preserve">   │ Skor: 65/100</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Üretici</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UAVHE SL · Barselona</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Mimari</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Wankel · 300 cc · EFI</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Yakıt</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Benzin / SAF</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Sürekli güç (DC)</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22 (elektrik) / 48 şaft kW</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Sistem ağırlığı (kuru)</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17,7 kg</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Spesifik güç</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1,27 kW/kg</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SFC</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~430 g/kWh</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DC çıkış gerilimi</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44–52 V DC özel GCU → 44 V</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TRL</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7–8</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MTBF</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~150 h (est.)</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TBO</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150 h (est.)</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Titreşim</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Rotary: çok düşük</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Telemetri</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CAN/RS232</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Uygulama alanı</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Ağır VTOL 200+ kg · helikopter yedeği · büyük kargo UAV</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ITAR Durumu</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Hayır</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Tahmini fiyat</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~$25 000–35 000</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Avantajlar</w:t>
            </w:r>
          </w:p>
        </w:tc>
        <w:tc>
          <w:tcPr>
            <w:tcW w:type="dxa" w:w="6960"/>
            <w:tcBorders>
              <w:top w:val="single" w:color="CCCCCC" w:sz="4"/>
              <w:left w:val="single" w:color="CCCCCC" w:sz="4"/>
              <w:bottom w:val="single" w:color="CCCCCC" w:sz="4"/>
              <w:right w:val="single" w:color="CCCCCC" w:sz="4"/>
            </w:tcBorders>
            <w:shd w:fill="F0FDF4" w:val="clear"/>
            <w:tcMar>
              <w:top w:type="dxa" w:w="80"/>
              <w:left w:type="dxa" w:w="110"/>
              <w:bottom w:type="dxa" w:w="80"/>
              <w:right w:type="dxa" w:w="110"/>
            </w:tcMar>
            <w:vAlign w:val="center"/>
          </w:tcPr>
          <w:p>
            <w:pPr>
              <w:jc w:val="left"/>
            </w:pPr>
            <w:r>
              <w:rPr>
                <w:rFonts w:ascii="Arial" w:cs="Arial" w:eastAsia="Arial" w:hAnsi="Arial"/>
                <w:b w:val="false"/>
                <w:bCs w:val="false"/>
                <w:color w:val="0F6E56"/>
                <w:sz w:val="18"/>
                <w:szCs w:val="18"/>
              </w:rPr>
              <w:t xml:space="preserve">22 kW elektrik; rotary çok düşük titreşim; kompakt motor hacmi</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Kısıtlar</w:t>
            </w:r>
          </w:p>
        </w:tc>
        <w:tc>
          <w:tcPr>
            <w:tcW w:type="dxa" w:w="6960"/>
            <w:tcBorders>
              <w:top w:val="single" w:color="CCCCCC" w:sz="4"/>
              <w:left w:val="single" w:color="CCCCCC" w:sz="4"/>
              <w:bottom w:val="single" w:color="CCCCCC" w:sz="4"/>
              <w:right w:val="single" w:color="CCCCCC" w:sz="4"/>
            </w:tcBorders>
            <w:shd w:fill="FEF9C3" w:val="clear"/>
            <w:tcMar>
              <w:top w:type="dxa" w:w="80"/>
              <w:left w:type="dxa" w:w="110"/>
              <w:bottom w:type="dxa" w:w="80"/>
              <w:right w:type="dxa" w:w="110"/>
            </w:tcMar>
            <w:vAlign w:val="center"/>
          </w:tcPr>
          <w:p>
            <w:pPr>
              <w:jc w:val="left"/>
            </w:pPr>
            <w:r>
              <w:rPr>
                <w:rFonts w:ascii="Arial" w:cs="Arial" w:eastAsia="Arial" w:hAnsi="Arial"/>
                <w:b w:val="false"/>
                <w:bCs w:val="false"/>
                <w:color w:val="92400E"/>
                <w:sz w:val="18"/>
                <w:szCs w:val="18"/>
              </w:rPr>
              <w:t xml:space="preserve">17,7 kg sistem ağırlığı; TRL-7; bant aşımı (200+ kg için)</w:t>
            </w:r>
          </w:p>
        </w:tc>
      </w:tr>
    </w:tbl>
    <w:p>
      <w:pPr>
        <w:spacing w:after="80"/>
      </w:pPr>
      <w:r>
        <w:t xml:space="preserve"/>
      </w:r>
    </w:p>
    <w:p>
      <w:pPr>
        <w:pBdr>
          <w:left w:val="single" w:color="1D9E75" w:sz="12" w:space="8"/>
        </w:pBdr>
        <w:shd w:fill="EBF8F4" w:val="clear"/>
        <w:spacing w:after="120" w:before="100"/>
        <w:ind w:left="180" w:right="180"/>
      </w:pPr>
      <w:r>
        <w:rPr>
          <w:rFonts w:ascii="Arial" w:cs="Arial" w:eastAsia="Arial" w:hAnsi="Arial"/>
          <w:i/>
          <w:iCs/>
          <w:color w:val="1F5C45"/>
          <w:sz w:val="18"/>
          <w:szCs w:val="18"/>
        </w:rPr>
        <w:t xml:space="preserve">150 kg altı MTOW platformları için uygun değil</w:t>
      </w:r>
    </w:p>
    <w:p>
      <w:pPr>
        <w:spacing w:after="60"/>
      </w:pPr>
      <w:r>
        <w:t xml:space="preserve"/>
      </w:r>
    </w:p>
    <w:p>
      <w:pPr>
        <w:pStyle w:val="Heading2"/>
      </w:pPr>
      <w:r>
        <w:t xml:space="preserve">6.6  UAV Turbines Monarch 5 MTS 25 kW — Mikro türbin · tek mil · Monarch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2E4055" w:sz="4"/>
              <w:left w:val="single" w:color="2E4055" w:sz="4"/>
              <w:bottom w:val="single" w:color="2E4055" w:sz="4"/>
              <w:right w:val="single" w:color="2E4055" w:sz="4"/>
            </w:tcBorders>
            <w:shd w:fill="1B2A4A" w:val="clear"/>
            <w:tcMar>
              <w:top w:type="dxa" w:w="100"/>
              <w:left w:type="dxa" w:w="160"/>
              <w:bottom w:type="dxa" w:w="100"/>
              <w:right w:type="dxa" w:w="160"/>
            </w:tcMar>
          </w:tcPr>
          <w:p>
            <w:r>
              <w:rPr>
                <w:rFonts w:ascii="Arial" w:cs="Arial" w:eastAsia="Arial" w:hAnsi="Arial"/>
                <w:b/>
                <w:bCs/>
                <w:color w:val="FFFFFF"/>
                <w:sz w:val="22"/>
                <w:szCs w:val="22"/>
              </w:rPr>
              <w:t xml:space="preserve">G-13 — UAV Turbines Monarch 5 MTS 25 kW</w:t>
            </w:r>
            <w:r>
              <w:rPr>
                <w:rFonts w:ascii="Arial" w:cs="Arial" w:eastAsia="Arial" w:hAnsi="Arial"/>
                <w:color w:val="E5E7EB"/>
                <w:sz w:val="18"/>
                <w:szCs w:val="18"/>
              </w:rPr>
              <w:t xml:space="preserve">   │ Skor: 73/100</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Üretici</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UAV Turbines Inc. · ABD</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Mimari</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Mikro türbin · tek mil · Monarch 5</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Yakıt</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JP-8 / Diesel / Jet-A</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Sürekli güç (DC)</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25 (MTS 1.0) kW</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Sistem ağırlığı (kuru)</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~7,5 (est.) kg</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Spesifik güç</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~3,3 kW/kg</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SFC</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~500–600 (türbin SFC) g/kWh</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DC çıkış gerilimi</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DC dönüştürücü gerekkli (yüksek Hz AC) → Değişken Hz → özel inv.</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TRL</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7 (2025 test)</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MTBF</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~1000 h (türbin)</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TBO</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1000 h</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Titreşim</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Tek mil: çok düşük</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Telemetri</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Özel (UAVT mülkiyet)</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Uygulama alanı</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Grup-3/4 savunma · taşınabilir güç üretim · uzun dayanım VTOL</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ITAR Durumu</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Evet</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Tahmini fiyat</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Ticari satış yok (proje bazlı)</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Avantajlar</w:t>
            </w:r>
          </w:p>
        </w:tc>
        <w:tc>
          <w:tcPr>
            <w:tcW w:type="dxa" w:w="6960"/>
            <w:tcBorders>
              <w:top w:val="single" w:color="CCCCCC" w:sz="4"/>
              <w:left w:val="single" w:color="CCCCCC" w:sz="4"/>
              <w:bottom w:val="single" w:color="CCCCCC" w:sz="4"/>
              <w:right w:val="single" w:color="CCCCCC" w:sz="4"/>
            </w:tcBorders>
            <w:shd w:fill="F0FDF4" w:val="clear"/>
            <w:tcMar>
              <w:top w:type="dxa" w:w="80"/>
              <w:left w:type="dxa" w:w="110"/>
              <w:bottom w:type="dxa" w:w="80"/>
              <w:right w:type="dxa" w:w="110"/>
            </w:tcMar>
            <w:vAlign w:val="center"/>
          </w:tcPr>
          <w:p>
            <w:pPr>
              <w:jc w:val="left"/>
            </w:pPr>
            <w:r>
              <w:rPr>
                <w:rFonts w:ascii="Arial" w:cs="Arial" w:eastAsia="Arial" w:hAnsi="Arial"/>
                <w:b w:val="false"/>
                <w:bCs w:val="false"/>
                <w:color w:val="0F6E56"/>
                <w:sz w:val="18"/>
                <w:szCs w:val="18"/>
              </w:rPr>
              <w:t xml:space="preserve">25 kW; JP-8; 1000h TBO; son derece düşük titreşim; kompakt Pelican kasa</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Kısıtlar</w:t>
            </w:r>
          </w:p>
        </w:tc>
        <w:tc>
          <w:tcPr>
            <w:tcW w:type="dxa" w:w="6960"/>
            <w:tcBorders>
              <w:top w:val="single" w:color="CCCCCC" w:sz="4"/>
              <w:left w:val="single" w:color="CCCCCC" w:sz="4"/>
              <w:bottom w:val="single" w:color="CCCCCC" w:sz="4"/>
              <w:right w:val="single" w:color="CCCCCC" w:sz="4"/>
            </w:tcBorders>
            <w:shd w:fill="FEF9C3" w:val="clear"/>
            <w:tcMar>
              <w:top w:type="dxa" w:w="80"/>
              <w:left w:type="dxa" w:w="110"/>
              <w:bottom w:type="dxa" w:w="80"/>
              <w:right w:type="dxa" w:w="110"/>
            </w:tcMar>
            <w:vAlign w:val="center"/>
          </w:tcPr>
          <w:p>
            <w:pPr>
              <w:jc w:val="left"/>
            </w:pPr>
            <w:r>
              <w:rPr>
                <w:rFonts w:ascii="Arial" w:cs="Arial" w:eastAsia="Arial" w:hAnsi="Arial"/>
                <w:b w:val="false"/>
                <w:bCs w:val="false"/>
                <w:color w:val="92400E"/>
                <w:sz w:val="18"/>
                <w:szCs w:val="18"/>
              </w:rPr>
              <w:t xml:space="preserve">SFC yüksek (~500+); özel invertör/dönüştürücü; ITAR; ticari erişim yok</w:t>
            </w:r>
          </w:p>
        </w:tc>
      </w:tr>
    </w:tbl>
    <w:p>
      <w:pPr>
        <w:spacing w:after="80"/>
      </w:pPr>
      <w:r>
        <w:t xml:space="preserve"/>
      </w:r>
    </w:p>
    <w:p>
      <w:pPr>
        <w:pBdr>
          <w:left w:val="single" w:color="1D9E75" w:sz="12" w:space="8"/>
        </w:pBdr>
        <w:shd w:fill="EBF8F4" w:val="clear"/>
        <w:spacing w:after="120" w:before="100"/>
        <w:ind w:left="180" w:right="180"/>
      </w:pPr>
      <w:r>
        <w:rPr>
          <w:rFonts w:ascii="Arial" w:cs="Arial" w:eastAsia="Arial" w:hAnsi="Arial"/>
          <w:i/>
          <w:iCs/>
          <w:color w:val="1F5C45"/>
          <w:sz w:val="18"/>
          <w:szCs w:val="18"/>
        </w:rPr>
        <w:t xml:space="preserve">USAF AFWERX tarafından 'en gerçekçi kısa vadeli hibrit seçenek' olarak tanımlandı</w:t>
      </w:r>
    </w:p>
    <w:p>
      <w:pPr>
        <w:spacing w:after="60"/>
      </w:pPr>
      <w:r>
        <w:t xml:space="preserve"/>
      </w:r>
    </w:p>
    <w:p>
      <w:r>
        <w:br w:type="page"/>
      </w:r>
    </w:p>
    <w:p>
      <w:pPr>
        <w:pStyle w:val="Heading1"/>
      </w:pPr>
      <w:r>
        <w:t xml:space="preserve">7. Detay Sistem Kartları — 50–100 kW Bandı</w:t>
      </w:r>
    </w:p>
    <w:p>
      <w:pPr>
        <w:spacing w:after="120"/>
        <w:jc w:val="both"/>
      </w:pPr>
      <w:r>
        <w:rPr>
          <w:rFonts w:ascii="Arial" w:cs="Arial" w:eastAsia="Arial" w:hAnsi="Arial"/>
          <w:color w:val="374151"/>
          <w:sz w:val="20"/>
          <w:szCs w:val="20"/>
        </w:rPr>
        <w:t xml:space="preserve">Bu band; 200–600 kg MTOW büyük hibrit UAV/VTOL ve insansız hava taksi alt sınırı için değerlendirilmektedir. Rotax 912 iS seri PMG entegrasyonu bu bandın en olgun çözümüdür.</w:t>
      </w:r>
    </w:p>
    <w:p>
      <w:pPr>
        <w:spacing w:after="60"/>
      </w:pPr>
      <w:r>
        <w:t xml:space="preserve"/>
      </w:r>
    </w:p>
    <w:p>
      <w:pPr>
        <w:pStyle w:val="Heading2"/>
      </w:pPr>
      <w:r>
        <w:t xml:space="preserve">7.1  Rotax 912 iS + PMG custom — 4S boxer · 1352 cc · FADEC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2E4055" w:sz="4"/>
              <w:left w:val="single" w:color="2E4055" w:sz="4"/>
              <w:bottom w:val="single" w:color="2E4055" w:sz="4"/>
              <w:right w:val="single" w:color="2E4055" w:sz="4"/>
            </w:tcBorders>
            <w:shd w:fill="1B2A4A" w:val="clear"/>
            <w:tcMar>
              <w:top w:type="dxa" w:w="100"/>
              <w:left w:type="dxa" w:w="160"/>
              <w:bottom w:type="dxa" w:w="100"/>
              <w:right w:type="dxa" w:w="160"/>
            </w:tcMar>
          </w:tcPr>
          <w:p>
            <w:r>
              <w:rPr>
                <w:rFonts w:ascii="Arial" w:cs="Arial" w:eastAsia="Arial" w:hAnsi="Arial"/>
                <w:b/>
                <w:bCs/>
                <w:color w:val="FFFFFF"/>
                <w:sz w:val="22"/>
                <w:szCs w:val="22"/>
              </w:rPr>
              <w:t xml:space="preserve">G-14 — Rotax 912 iS + PMG custom</w:t>
            </w:r>
            <w:r>
              <w:rPr>
                <w:rFonts w:ascii="Arial" w:cs="Arial" w:eastAsia="Arial" w:hAnsi="Arial"/>
                <w:color w:val="E5E7EB"/>
                <w:sz w:val="18"/>
                <w:szCs w:val="18"/>
              </w:rPr>
              <w:t xml:space="preserve">   │ Skor: 72/100</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Üretici</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BRP-Rotax · Avusturya</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Mimari</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4S boxer · 1352 cc · FADEC</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Yakıt</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MOGAS 95 / AVGAS 100LL</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Sürekli güç (DC)</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75 (şaft) kW</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Sistem ağırlığı (kuru)</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56,6 (kuru) kg</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Spesifik güç</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~1,1 kW/kg</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SFC</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~290 g/kWh</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DC çıkış gerilimi</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Özel PMG + 3-faz rectifier → Değişken → özel</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TRL</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9 (2M+ saat)</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MTBF</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&gt;2000 h (TBO)</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TBO</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2000 h</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Titreşim</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Boxer: düşük (ama yüksek kütle)</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Telemetri</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FADEC CAN / Garmin / Dynon</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Uygulama alanı</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Büyük sabit kanat 200–500 kg · HALE/MALE alt sınır</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ITAR Durumu</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Hayır</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Tahmini fiyat</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~$25 000–35 000</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Avantajlar</w:t>
            </w:r>
          </w:p>
        </w:tc>
        <w:tc>
          <w:tcPr>
            <w:tcW w:type="dxa" w:w="6960"/>
            <w:tcBorders>
              <w:top w:val="single" w:color="CCCCCC" w:sz="4"/>
              <w:left w:val="single" w:color="CCCCCC" w:sz="4"/>
              <w:bottom w:val="single" w:color="CCCCCC" w:sz="4"/>
              <w:right w:val="single" w:color="CCCCCC" w:sz="4"/>
            </w:tcBorders>
            <w:shd w:fill="F0FDF4" w:val="clear"/>
            <w:tcMar>
              <w:top w:type="dxa" w:w="80"/>
              <w:left w:type="dxa" w:w="110"/>
              <w:bottom w:type="dxa" w:w="80"/>
              <w:right w:type="dxa" w:w="110"/>
            </w:tcMar>
            <w:vAlign w:val="center"/>
          </w:tcPr>
          <w:p>
            <w:pPr>
              <w:jc w:val="left"/>
            </w:pPr>
            <w:r>
              <w:rPr>
                <w:rFonts w:ascii="Arial" w:cs="Arial" w:eastAsia="Arial" w:hAnsi="Arial"/>
                <w:b w:val="false"/>
                <w:bCs w:val="false"/>
                <w:color w:val="0F6E56"/>
                <w:sz w:val="18"/>
                <w:szCs w:val="18"/>
              </w:rPr>
              <w:t xml:space="preserve">En düşük SFC (290); en uzun TBO; 50 000+ üretim; FADEC doğrudan hybrid geçiş</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Kısıtlar</w:t>
            </w:r>
          </w:p>
        </w:tc>
        <w:tc>
          <w:tcPr>
            <w:tcW w:type="dxa" w:w="6960"/>
            <w:tcBorders>
              <w:top w:val="single" w:color="CCCCCC" w:sz="4"/>
              <w:left w:val="single" w:color="CCCCCC" w:sz="4"/>
              <w:bottom w:val="single" w:color="CCCCCC" w:sz="4"/>
              <w:right w:val="single" w:color="CCCCCC" w:sz="4"/>
            </w:tcBorders>
            <w:shd w:fill="FEF9C3" w:val="clear"/>
            <w:tcMar>
              <w:top w:type="dxa" w:w="80"/>
              <w:left w:type="dxa" w:w="110"/>
              <w:bottom w:type="dxa" w:w="80"/>
              <w:right w:type="dxa" w:w="110"/>
            </w:tcMar>
            <w:vAlign w:val="center"/>
          </w:tcPr>
          <w:p>
            <w:pPr>
              <w:jc w:val="left"/>
            </w:pPr>
            <w:r>
              <w:rPr>
                <w:rFonts w:ascii="Arial" w:cs="Arial" w:eastAsia="Arial" w:hAnsi="Arial"/>
                <w:b w:val="false"/>
                <w:bCs w:val="false"/>
                <w:color w:val="92400E"/>
                <w:sz w:val="18"/>
                <w:szCs w:val="18"/>
              </w:rPr>
              <w:t xml:space="preserve">56,6 kg kuru → yalnızca 200+ kg MTOW platformlar; PMG özel</w:t>
            </w:r>
          </w:p>
        </w:tc>
      </w:tr>
    </w:tbl>
    <w:p>
      <w:pPr>
        <w:spacing w:after="80"/>
      </w:pPr>
      <w:r>
        <w:t xml:space="preserve"/>
      </w:r>
    </w:p>
    <w:p>
      <w:pPr>
        <w:pBdr>
          <w:left w:val="single" w:color="1D9E75" w:sz="12" w:space="8"/>
        </w:pBdr>
        <w:shd w:fill="EBF8F4" w:val="clear"/>
        <w:spacing w:after="120" w:before="100"/>
        <w:ind w:left="180" w:right="180"/>
      </w:pPr>
      <w:r>
        <w:rPr>
          <w:rFonts w:ascii="Arial" w:cs="Arial" w:eastAsia="Arial" w:hAnsi="Arial"/>
          <w:i/>
          <w:iCs/>
          <w:color w:val="1F5C45"/>
          <w:sz w:val="18"/>
          <w:szCs w:val="18"/>
        </w:rPr>
        <w:t xml:space="preserve">Çok yüksek kütle nedeniyle &lt;150 kg UAV için uygulanamaz; büyük platform referans sistemi</w:t>
      </w:r>
    </w:p>
    <w:p>
      <w:pPr>
        <w:spacing w:after="60"/>
      </w:pPr>
      <w:r>
        <w:t xml:space="preserve"/>
      </w:r>
    </w:p>
    <w:p>
      <w:pPr>
        <w:pStyle w:val="Heading2"/>
      </w:pPr>
      <w:r>
        <w:t xml:space="preserve">7.2  Rotax 915 iS + PMG custom — 4S boxer turbo · 1352 cc · FADEC dual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2E4055" w:sz="4"/>
              <w:left w:val="single" w:color="2E4055" w:sz="4"/>
              <w:bottom w:val="single" w:color="2E4055" w:sz="4"/>
              <w:right w:val="single" w:color="2E4055" w:sz="4"/>
            </w:tcBorders>
            <w:shd w:fill="1B2A4A" w:val="clear"/>
            <w:tcMar>
              <w:top w:type="dxa" w:w="100"/>
              <w:left w:type="dxa" w:w="160"/>
              <w:bottom w:type="dxa" w:w="100"/>
              <w:right w:type="dxa" w:w="160"/>
            </w:tcMar>
          </w:tcPr>
          <w:p>
            <w:r>
              <w:rPr>
                <w:rFonts w:ascii="Arial" w:cs="Arial" w:eastAsia="Arial" w:hAnsi="Arial"/>
                <w:b/>
                <w:bCs/>
                <w:color w:val="FFFFFF"/>
                <w:sz w:val="22"/>
                <w:szCs w:val="22"/>
              </w:rPr>
              <w:t xml:space="preserve">G-15 — Rotax 915 iS + PMG custom</w:t>
            </w:r>
            <w:r>
              <w:rPr>
                <w:rFonts w:ascii="Arial" w:cs="Arial" w:eastAsia="Arial" w:hAnsi="Arial"/>
                <w:color w:val="E5E7EB"/>
                <w:sz w:val="18"/>
                <w:szCs w:val="18"/>
              </w:rPr>
              <w:t xml:space="preserve">   │ Skor: 68/100</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Üretici</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BRP-Rotax · Avusturya</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Mimari</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4S boxer turbo · 1352 cc · FADEC dual</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Yakıt</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MOGAS 95 (turbo)</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Sürekli güç (DC)</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100 (şaft) kW</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Sistem ağırlığı (kuru)</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~75 kg</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Spesifik güç</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~1,1 kW/kg</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SFC</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~295 g/kWh</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DC çıkış gerilimi</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Özel PMG entegrasyon → Değişken → özel inv./rect.</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TRL</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9</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MTBF</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&gt;1200 h (TBO)</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TBO</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1200 h</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Titreşim</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Boxer + turbo: düşük-orta</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Telemetri</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FADEC dual CAN / Garmin GTN</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Uygulama alanı</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250–600 kg hibrit VTOL · büyük insansız hava taksi alt sınır</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ITAR Durumu</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Hayır</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Tahmini fiyat</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~$35 000–50 000</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Avantajlar</w:t>
            </w:r>
          </w:p>
        </w:tc>
        <w:tc>
          <w:tcPr>
            <w:tcW w:type="dxa" w:w="6960"/>
            <w:tcBorders>
              <w:top w:val="single" w:color="CCCCCC" w:sz="4"/>
              <w:left w:val="single" w:color="CCCCCC" w:sz="4"/>
              <w:bottom w:val="single" w:color="CCCCCC" w:sz="4"/>
              <w:right w:val="single" w:color="CCCCCC" w:sz="4"/>
            </w:tcBorders>
            <w:shd w:fill="F0FDF4" w:val="clear"/>
            <w:tcMar>
              <w:top w:type="dxa" w:w="80"/>
              <w:left w:type="dxa" w:w="110"/>
              <w:bottom w:type="dxa" w:w="80"/>
              <w:right w:type="dxa" w:w="110"/>
            </w:tcMar>
            <w:vAlign w:val="center"/>
          </w:tcPr>
          <w:p>
            <w:pPr>
              <w:jc w:val="left"/>
            </w:pPr>
            <w:r>
              <w:rPr>
                <w:rFonts w:ascii="Arial" w:cs="Arial" w:eastAsia="Arial" w:hAnsi="Arial"/>
                <w:b w:val="false"/>
                <w:bCs w:val="false"/>
                <w:color w:val="0F6E56"/>
                <w:sz w:val="18"/>
                <w:szCs w:val="18"/>
              </w:rPr>
              <w:t xml:space="preserve">100 kW; 15 000 ft irtifaya kadar tam güç; FADEC dual redundancy</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Kısıtlar</w:t>
            </w:r>
          </w:p>
        </w:tc>
        <w:tc>
          <w:tcPr>
            <w:tcW w:type="dxa" w:w="6960"/>
            <w:tcBorders>
              <w:top w:val="single" w:color="CCCCCC" w:sz="4"/>
              <w:left w:val="single" w:color="CCCCCC" w:sz="4"/>
              <w:bottom w:val="single" w:color="CCCCCC" w:sz="4"/>
              <w:right w:val="single" w:color="CCCCCC" w:sz="4"/>
            </w:tcBorders>
            <w:shd w:fill="FEF9C3" w:val="clear"/>
            <w:tcMar>
              <w:top w:type="dxa" w:w="80"/>
              <w:left w:type="dxa" w:w="110"/>
              <w:bottom w:type="dxa" w:w="80"/>
              <w:right w:type="dxa" w:w="110"/>
            </w:tcMar>
            <w:vAlign w:val="center"/>
          </w:tcPr>
          <w:p>
            <w:pPr>
              <w:jc w:val="left"/>
            </w:pPr>
            <w:r>
              <w:rPr>
                <w:rFonts w:ascii="Arial" w:cs="Arial" w:eastAsia="Arial" w:hAnsi="Arial"/>
                <w:b w:val="false"/>
                <w:bCs w:val="false"/>
                <w:color w:val="92400E"/>
                <w:sz w:val="18"/>
                <w:szCs w:val="18"/>
              </w:rPr>
              <w:t xml:space="preserve">75 kg; PMG özel; yalnızca çok büyük platformlar</w:t>
            </w:r>
          </w:p>
        </w:tc>
      </w:tr>
    </w:tbl>
    <w:p>
      <w:pPr>
        <w:spacing w:after="80"/>
      </w:pPr>
      <w:r>
        <w:t xml:space="preserve"/>
      </w:r>
    </w:p>
    <w:p>
      <w:pPr>
        <w:pBdr>
          <w:left w:val="single" w:color="1D9E75" w:sz="12" w:space="8"/>
        </w:pBdr>
        <w:shd w:fill="EBF8F4" w:val="clear"/>
        <w:spacing w:after="120" w:before="100"/>
        <w:ind w:left="180" w:right="180"/>
      </w:pPr>
      <w:r>
        <w:rPr>
          <w:rFonts w:ascii="Arial" w:cs="Arial" w:eastAsia="Arial" w:hAnsi="Arial"/>
          <w:i/>
          <w:iCs/>
          <w:color w:val="1F5C45"/>
          <w:sz w:val="18"/>
          <w:szCs w:val="18"/>
        </w:rPr>
        <w:t xml:space="preserve">Tüp UAV projesinin üst bant platformları (250–600 kg) için değerlendirilebilir</w:t>
      </w:r>
    </w:p>
    <w:p>
      <w:pPr>
        <w:spacing w:after="60"/>
      </w:pPr>
      <w:r>
        <w:t xml:space="preserve"/>
      </w:r>
    </w:p>
    <w:p>
      <w:pPr>
        <w:pStyle w:val="Heading2"/>
      </w:pPr>
      <w:r>
        <w:t xml:space="preserve">7.3  Rotax 916 iS + PMG custom — 4S boxer turbo · 1352 cc · dual EI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2E4055" w:sz="4"/>
              <w:left w:val="single" w:color="2E4055" w:sz="4"/>
              <w:bottom w:val="single" w:color="2E4055" w:sz="4"/>
              <w:right w:val="single" w:color="2E4055" w:sz="4"/>
            </w:tcBorders>
            <w:shd w:fill="1B2A4A" w:val="clear"/>
            <w:tcMar>
              <w:top w:type="dxa" w:w="100"/>
              <w:left w:type="dxa" w:w="160"/>
              <w:bottom w:type="dxa" w:w="100"/>
              <w:right w:type="dxa" w:w="160"/>
            </w:tcMar>
          </w:tcPr>
          <w:p>
            <w:r>
              <w:rPr>
                <w:rFonts w:ascii="Arial" w:cs="Arial" w:eastAsia="Arial" w:hAnsi="Arial"/>
                <w:b/>
                <w:bCs/>
                <w:color w:val="FFFFFF"/>
                <w:sz w:val="22"/>
                <w:szCs w:val="22"/>
              </w:rPr>
              <w:t xml:space="preserve">G-16 — Rotax 916 iS + PMG custom</w:t>
            </w:r>
            <w:r>
              <w:rPr>
                <w:rFonts w:ascii="Arial" w:cs="Arial" w:eastAsia="Arial" w:hAnsi="Arial"/>
                <w:color w:val="E5E7EB"/>
                <w:sz w:val="18"/>
                <w:szCs w:val="18"/>
              </w:rPr>
              <w:t xml:space="preserve">   │ Skor: 65/100</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Üretici</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BRP-Rotax · Avusturya</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Mimari</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4S boxer turbo · 1352 cc · dual EI</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Yakıt</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MOGAS 95</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Sürekli güç (DC)</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120 (TO) / 102 (sürekli) kW</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Sistem ağırlığı (kuru)</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~78 kg</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Spesifik güç</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~1,3 kW/kg</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SFC</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~285 g/kWh</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DC çıkış gerilimi</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Özel PMG + rectifier/inverter → Değişken → DC bus özel</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TRL</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9 (2023 tip sertifikası)</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MTBF</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&gt;2000 h (TBO beklenti)</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TBO</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2000 h</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Titreşim</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Boxer turbo: düşük-orta</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Telemetri</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Dual EI CAN / aviyonik entegrasyon</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Uygulama alanı</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300–700 kg büyük hibrit VTOL / insansız hava aracı</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ITAR Durumu</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Hayır</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Tahmini fiyat</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~$40 000–55 000</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Avantajlar</w:t>
            </w:r>
          </w:p>
        </w:tc>
        <w:tc>
          <w:tcPr>
            <w:tcW w:type="dxa" w:w="6960"/>
            <w:tcBorders>
              <w:top w:val="single" w:color="CCCCCC" w:sz="4"/>
              <w:left w:val="single" w:color="CCCCCC" w:sz="4"/>
              <w:bottom w:val="single" w:color="CCCCCC" w:sz="4"/>
              <w:right w:val="single" w:color="CCCCCC" w:sz="4"/>
            </w:tcBorders>
            <w:shd w:fill="F0FDF4" w:val="clear"/>
            <w:tcMar>
              <w:top w:type="dxa" w:w="80"/>
              <w:left w:type="dxa" w:w="110"/>
              <w:bottom w:type="dxa" w:w="80"/>
              <w:right w:type="dxa" w:w="110"/>
            </w:tcMar>
            <w:vAlign w:val="center"/>
          </w:tcPr>
          <w:p>
            <w:pPr>
              <w:jc w:val="left"/>
            </w:pPr>
            <w:r>
              <w:rPr>
                <w:rFonts w:ascii="Arial" w:cs="Arial" w:eastAsia="Arial" w:hAnsi="Arial"/>
                <w:b w:val="false"/>
                <w:bCs w:val="false"/>
                <w:color w:val="0F6E56"/>
                <w:sz w:val="18"/>
                <w:szCs w:val="18"/>
              </w:rPr>
              <w:t xml:space="preserve">120 kW; en yeni Rotax; 23 000 ft tavan; %2,54 redüksiyon</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Kısıtlar</w:t>
            </w:r>
          </w:p>
        </w:tc>
        <w:tc>
          <w:tcPr>
            <w:tcW w:type="dxa" w:w="6960"/>
            <w:tcBorders>
              <w:top w:val="single" w:color="CCCCCC" w:sz="4"/>
              <w:left w:val="single" w:color="CCCCCC" w:sz="4"/>
              <w:bottom w:val="single" w:color="CCCCCC" w:sz="4"/>
              <w:right w:val="single" w:color="CCCCCC" w:sz="4"/>
            </w:tcBorders>
            <w:shd w:fill="FEF9C3" w:val="clear"/>
            <w:tcMar>
              <w:top w:type="dxa" w:w="80"/>
              <w:left w:type="dxa" w:w="110"/>
              <w:bottom w:type="dxa" w:w="80"/>
              <w:right w:type="dxa" w:w="110"/>
            </w:tcMar>
            <w:vAlign w:val="center"/>
          </w:tcPr>
          <w:p>
            <w:pPr>
              <w:jc w:val="left"/>
            </w:pPr>
            <w:r>
              <w:rPr>
                <w:rFonts w:ascii="Arial" w:cs="Arial" w:eastAsia="Arial" w:hAnsi="Arial"/>
                <w:b w:val="false"/>
                <w:bCs w:val="false"/>
                <w:color w:val="92400E"/>
                <w:sz w:val="18"/>
                <w:szCs w:val="18"/>
              </w:rPr>
              <w:t xml:space="preserve">78 kg; yalnızca büyük platformlar; PMG özel tasarım</w:t>
            </w:r>
          </w:p>
        </w:tc>
      </w:tr>
    </w:tbl>
    <w:p>
      <w:pPr>
        <w:spacing w:after="80"/>
      </w:pPr>
      <w:r>
        <w:t xml:space="preserve"/>
      </w:r>
    </w:p>
    <w:p>
      <w:pPr>
        <w:pBdr>
          <w:left w:val="single" w:color="1D9E75" w:sz="12" w:space="8"/>
        </w:pBdr>
        <w:shd w:fill="EBF8F4" w:val="clear"/>
        <w:spacing w:after="120" w:before="100"/>
        <w:ind w:left="180" w:right="180"/>
      </w:pPr>
      <w:r>
        <w:rPr>
          <w:rFonts w:ascii="Arial" w:cs="Arial" w:eastAsia="Arial" w:hAnsi="Arial"/>
          <w:i/>
          <w:iCs/>
          <w:color w:val="1F5C45"/>
          <w:sz w:val="18"/>
          <w:szCs w:val="18"/>
        </w:rPr>
        <w:t xml:space="preserve">Tüp UAV projesinin helikopter/VTOL üst bant için</w:t>
      </w:r>
    </w:p>
    <w:p>
      <w:pPr>
        <w:spacing w:after="60"/>
      </w:pPr>
      <w:r>
        <w:t xml:space="preserve"/>
      </w:r>
    </w:p>
    <w:p>
      <w:r>
        <w:br w:type="page"/>
      </w:r>
    </w:p>
    <w:p>
      <w:pPr>
        <w:pStyle w:val="Heading1"/>
      </w:pPr>
      <w:r>
        <w:t xml:space="preserve">8. Detay Sistem Kartları — 100–200 kW Bandı</w:t>
      </w:r>
    </w:p>
    <w:p>
      <w:pPr>
        <w:spacing w:after="120"/>
        <w:jc w:val="both"/>
      </w:pPr>
      <w:r>
        <w:rPr>
          <w:rFonts w:ascii="Arial" w:cs="Arial" w:eastAsia="Arial" w:hAnsi="Arial"/>
          <w:color w:val="374151"/>
          <w:sz w:val="20"/>
          <w:szCs w:val="20"/>
        </w:rPr>
        <w:t xml:space="preserve">Bu band büyük hibrit helikopter UAV ve insansız hava taksi platformları (500–1500 kg MTOW) için referans bilgisi olarak eklendi. Türbin bazlı sistemler bu bandı domine etmektedir.</w:t>
      </w:r>
    </w:p>
    <w:p>
      <w:pPr>
        <w:spacing w:after="60"/>
      </w:pPr>
      <w:r>
        <w:t xml:space="preserve"/>
      </w:r>
    </w:p>
    <w:p>
      <w:pPr>
        <w:pStyle w:val="Heading2"/>
      </w:pPr>
      <w:r>
        <w:t xml:space="preserve">8.1  PBS TS100 Turboshaft + gen — Turboshaft tek mil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2E4055" w:sz="4"/>
              <w:left w:val="single" w:color="2E4055" w:sz="4"/>
              <w:bottom w:val="single" w:color="2E4055" w:sz="4"/>
              <w:right w:val="single" w:color="2E4055" w:sz="4"/>
            </w:tcBorders>
            <w:shd w:fill="1B2A4A" w:val="clear"/>
            <w:tcMar>
              <w:top w:type="dxa" w:w="100"/>
              <w:left w:type="dxa" w:w="160"/>
              <w:bottom w:type="dxa" w:w="100"/>
              <w:right w:type="dxa" w:w="160"/>
            </w:tcMar>
          </w:tcPr>
          <w:p>
            <w:r>
              <w:rPr>
                <w:rFonts w:ascii="Arial" w:cs="Arial" w:eastAsia="Arial" w:hAnsi="Arial"/>
                <w:b/>
                <w:bCs/>
                <w:color w:val="FFFFFF"/>
                <w:sz w:val="22"/>
                <w:szCs w:val="22"/>
              </w:rPr>
              <w:t xml:space="preserve">G-17 — PBS TS100 Turboshaft + gen</w:t>
            </w:r>
            <w:r>
              <w:rPr>
                <w:rFonts w:ascii="Arial" w:cs="Arial" w:eastAsia="Arial" w:hAnsi="Arial"/>
                <w:color w:val="E5E7EB"/>
                <w:sz w:val="18"/>
                <w:szCs w:val="18"/>
              </w:rPr>
              <w:t xml:space="preserve">   │ Skor: 74/100</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Üretici</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PBS Velká Bíteš · Çek Cumhuriyeti</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Mimari</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Turboshaft tek mil</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Yakıt</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JET A / JET A-1 / JP-8</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Sürekli güç (DC)</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180 (244 HP) kW</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Sistem ağırlığı (kuru)</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~52 kg</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Spesifik güç</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~3,5 kW/kg</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SFC</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~500–600 (türbin SFC) g/kWh</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DC çıkış gerilimi</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DC dönüştürücü gerekli → Değişken AC → özel</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TRL</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9 (KARI hibrit projesi 2022)</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MTBF</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&gt;3000 h</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TBO</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3000 h</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Titreşim</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Türbin: son derece düşük</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Telemetri</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Özel FADEC</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Uygulama alanı</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Hibrit helikopter UAV 500–1000 kg · savunma VTOL · insansız hava taksi</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ITAR Durumu</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Hayır (Çek menşeli)</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Tahmini fiyat</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~$80 000–120 000</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Avantajlar</w:t>
            </w:r>
          </w:p>
        </w:tc>
        <w:tc>
          <w:tcPr>
            <w:tcW w:type="dxa" w:w="6960"/>
            <w:tcBorders>
              <w:top w:val="single" w:color="CCCCCC" w:sz="4"/>
              <w:left w:val="single" w:color="CCCCCC" w:sz="4"/>
              <w:bottom w:val="single" w:color="CCCCCC" w:sz="4"/>
              <w:right w:val="single" w:color="CCCCCC" w:sz="4"/>
            </w:tcBorders>
            <w:shd w:fill="F0FDF4" w:val="clear"/>
            <w:tcMar>
              <w:top w:type="dxa" w:w="80"/>
              <w:left w:type="dxa" w:w="110"/>
              <w:bottom w:type="dxa" w:w="80"/>
              <w:right w:type="dxa" w:w="110"/>
            </w:tcMar>
            <w:vAlign w:val="center"/>
          </w:tcPr>
          <w:p>
            <w:pPr>
              <w:jc w:val="left"/>
            </w:pPr>
            <w:r>
              <w:rPr>
                <w:rFonts w:ascii="Arial" w:cs="Arial" w:eastAsia="Arial" w:hAnsi="Arial"/>
                <w:b w:val="false"/>
                <w:bCs w:val="false"/>
                <w:color w:val="0F6E56"/>
                <w:sz w:val="18"/>
                <w:szCs w:val="18"/>
              </w:rPr>
              <w:t xml:space="preserve">180 kW; türbin son derece düşük titreşim; JP-8; 3000h TBO; Curti Zefhir referansı</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Kısıtlar</w:t>
            </w:r>
          </w:p>
        </w:tc>
        <w:tc>
          <w:tcPr>
            <w:tcW w:type="dxa" w:w="6960"/>
            <w:tcBorders>
              <w:top w:val="single" w:color="CCCCCC" w:sz="4"/>
              <w:left w:val="single" w:color="CCCCCC" w:sz="4"/>
              <w:bottom w:val="single" w:color="CCCCCC" w:sz="4"/>
              <w:right w:val="single" w:color="CCCCCC" w:sz="4"/>
            </w:tcBorders>
            <w:shd w:fill="FEF9C3" w:val="clear"/>
            <w:tcMar>
              <w:top w:type="dxa" w:w="80"/>
              <w:left w:type="dxa" w:w="110"/>
              <w:bottom w:type="dxa" w:w="80"/>
              <w:right w:type="dxa" w:w="110"/>
            </w:tcMar>
            <w:vAlign w:val="center"/>
          </w:tcPr>
          <w:p>
            <w:pPr>
              <w:jc w:val="left"/>
            </w:pPr>
            <w:r>
              <w:rPr>
                <w:rFonts w:ascii="Arial" w:cs="Arial" w:eastAsia="Arial" w:hAnsi="Arial"/>
                <w:b w:val="false"/>
                <w:bCs w:val="false"/>
                <w:color w:val="92400E"/>
                <w:sz w:val="18"/>
                <w:szCs w:val="18"/>
              </w:rPr>
              <w:t xml:space="preserve">SFC yüksek; özel DC dönüştürücü; büyük ve ağır sistem</w:t>
            </w:r>
          </w:p>
        </w:tc>
      </w:tr>
    </w:tbl>
    <w:p>
      <w:pPr>
        <w:spacing w:after="80"/>
      </w:pPr>
      <w:r>
        <w:t xml:space="preserve"/>
      </w:r>
    </w:p>
    <w:p>
      <w:pPr>
        <w:pBdr>
          <w:left w:val="single" w:color="1D9E75" w:sz="12" w:space="8"/>
        </w:pBdr>
        <w:shd w:fill="EBF8F4" w:val="clear"/>
        <w:spacing w:after="120" w:before="100"/>
        <w:ind w:left="180" w:right="180"/>
      </w:pPr>
      <w:r>
        <w:rPr>
          <w:rFonts w:ascii="Arial" w:cs="Arial" w:eastAsia="Arial" w:hAnsi="Arial"/>
          <w:i/>
          <w:iCs/>
          <w:color w:val="1F5C45"/>
          <w:sz w:val="18"/>
          <w:szCs w:val="18"/>
        </w:rPr>
        <w:t xml:space="preserve">KARI (Kore Havacılık Araştırma Enstitüsü) hibrit itki projesi 2022'de entegre etti</w:t>
      </w:r>
    </w:p>
    <w:p>
      <w:pPr>
        <w:spacing w:after="60"/>
      </w:pPr>
      <w:r>
        <w:t xml:space="preserve"/>
      </w:r>
    </w:p>
    <w:p>
      <w:pPr>
        <w:pStyle w:val="Heading2"/>
      </w:pPr>
      <w:r>
        <w:t xml:space="preserve">8.2  UAV Turbines APEX 40 kW MTS — Mikro türbin · APEX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2E4055" w:sz="4"/>
              <w:left w:val="single" w:color="2E4055" w:sz="4"/>
              <w:bottom w:val="single" w:color="2E4055" w:sz="4"/>
              <w:right w:val="single" w:color="2E4055" w:sz="4"/>
            </w:tcBorders>
            <w:shd w:fill="1B2A4A" w:val="clear"/>
            <w:tcMar>
              <w:top w:type="dxa" w:w="100"/>
              <w:left w:type="dxa" w:w="160"/>
              <w:bottom w:type="dxa" w:w="100"/>
              <w:right w:type="dxa" w:w="160"/>
            </w:tcMar>
          </w:tcPr>
          <w:p>
            <w:r>
              <w:rPr>
                <w:rFonts w:ascii="Arial" w:cs="Arial" w:eastAsia="Arial" w:hAnsi="Arial"/>
                <w:b/>
                <w:bCs/>
                <w:color w:val="FFFFFF"/>
                <w:sz w:val="22"/>
                <w:szCs w:val="22"/>
              </w:rPr>
              <w:t xml:space="preserve">G-18 — UAV Turbines APEX 40 kW MTS</w:t>
            </w:r>
            <w:r>
              <w:rPr>
                <w:rFonts w:ascii="Arial" w:cs="Arial" w:eastAsia="Arial" w:hAnsi="Arial"/>
                <w:color w:val="E5E7EB"/>
                <w:sz w:val="18"/>
                <w:szCs w:val="18"/>
              </w:rPr>
              <w:t xml:space="preserve">   │ Skor: 70/100</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Üretici</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UAV Turbines Inc. · ABD</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Mimari</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Mikro türbin · APEX platform</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Yakıt</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JP-8 / Diesel / Heavy Fuel</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Sürekli güç (DC)</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40 (MTS) kW</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Sistem ağırlığı (kuru)</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~12 (est.) kg</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Spesifik güç</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~3,3 kW/kg</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SFC</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~500 g/kWh</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DC çıkış gerilimi</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Özel invertör/rectifier + DC bus → Değişken → DC</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TRL</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6–7 (2025 DoD test)</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MTBF</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&gt;1000 h (türbin beklenti)</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TBO</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1000 h</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Titreşim</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Tek mil türbin: son derece düşük</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Telemetri</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Özel UAVT telemetri</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Uygulama alanı</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Grup-3/4 uzun dayanım drone · savunma hibrit VTOL</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ITAR Durumu</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Evet</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Tahmini fiyat</w:t>
            </w:r>
          </w:p>
        </w:tc>
        <w:tc>
          <w:tcPr>
            <w:tcW w:type="dxa" w:w="6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F2937"/>
                <w:sz w:val="18"/>
                <w:szCs w:val="18"/>
              </w:rPr>
              <w:t xml:space="preserve">Ticari satış yok</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Avantajlar</w:t>
            </w:r>
          </w:p>
        </w:tc>
        <w:tc>
          <w:tcPr>
            <w:tcW w:type="dxa" w:w="6960"/>
            <w:tcBorders>
              <w:top w:val="single" w:color="CCCCCC" w:sz="4"/>
              <w:left w:val="single" w:color="CCCCCC" w:sz="4"/>
              <w:bottom w:val="single" w:color="CCCCCC" w:sz="4"/>
              <w:right w:val="single" w:color="CCCCCC" w:sz="4"/>
            </w:tcBorders>
            <w:shd w:fill="F0FDF4" w:val="clear"/>
            <w:tcMar>
              <w:top w:type="dxa" w:w="80"/>
              <w:left w:type="dxa" w:w="110"/>
              <w:bottom w:type="dxa" w:w="80"/>
              <w:right w:type="dxa" w:w="110"/>
            </w:tcMar>
            <w:vAlign w:val="center"/>
          </w:tcPr>
          <w:p>
            <w:pPr>
              <w:jc w:val="left"/>
            </w:pPr>
            <w:r>
              <w:rPr>
                <w:rFonts w:ascii="Arial" w:cs="Arial" w:eastAsia="Arial" w:hAnsi="Arial"/>
                <w:b w:val="false"/>
                <w:bCs w:val="false"/>
                <w:color w:val="0F6E56"/>
                <w:sz w:val="18"/>
                <w:szCs w:val="18"/>
              </w:rPr>
              <w:t xml:space="preserve">~3,3 kW/kg; JP-8; 1000h TBO beklentisi; USAF AFWERX onaylı</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10"/>
              <w:bottom w:type="dxa" w:w="80"/>
              <w:right w:type="dxa" w:w="110"/>
            </w:tcMar>
            <w:vAlign w:val="center"/>
          </w:tcPr>
          <w:p>
            <w:pPr>
              <w:jc w:val="left"/>
            </w:pPr>
            <w:r>
              <w:rPr>
                <w:rFonts w:ascii="Arial" w:cs="Arial" w:eastAsia="Arial" w:hAnsi="Arial"/>
                <w:b/>
                <w:bCs/>
                <w:color w:val="1B2A4A"/>
                <w:sz w:val="18"/>
                <w:szCs w:val="18"/>
              </w:rPr>
              <w:t xml:space="preserve">Kısıtlar</w:t>
            </w:r>
          </w:p>
        </w:tc>
        <w:tc>
          <w:tcPr>
            <w:tcW w:type="dxa" w:w="6960"/>
            <w:tcBorders>
              <w:top w:val="single" w:color="CCCCCC" w:sz="4"/>
              <w:left w:val="single" w:color="CCCCCC" w:sz="4"/>
              <w:bottom w:val="single" w:color="CCCCCC" w:sz="4"/>
              <w:right w:val="single" w:color="CCCCCC" w:sz="4"/>
            </w:tcBorders>
            <w:shd w:fill="FEF9C3" w:val="clear"/>
            <w:tcMar>
              <w:top w:type="dxa" w:w="80"/>
              <w:left w:type="dxa" w:w="110"/>
              <w:bottom w:type="dxa" w:w="80"/>
              <w:right w:type="dxa" w:w="110"/>
            </w:tcMar>
            <w:vAlign w:val="center"/>
          </w:tcPr>
          <w:p>
            <w:pPr>
              <w:jc w:val="left"/>
            </w:pPr>
            <w:r>
              <w:rPr>
                <w:rFonts w:ascii="Arial" w:cs="Arial" w:eastAsia="Arial" w:hAnsi="Arial"/>
                <w:b w:val="false"/>
                <w:bCs w:val="false"/>
                <w:color w:val="92400E"/>
                <w:sz w:val="18"/>
                <w:szCs w:val="18"/>
              </w:rPr>
              <w:t xml:space="preserve">TRL-6–7; ticari satış yok 2025; ITAR; yüksek SFC</w:t>
            </w:r>
          </w:p>
        </w:tc>
      </w:tr>
    </w:tbl>
    <w:p>
      <w:pPr>
        <w:spacing w:after="80"/>
      </w:pPr>
      <w:r>
        <w:t xml:space="preserve"/>
      </w:r>
    </w:p>
    <w:p>
      <w:pPr>
        <w:pBdr>
          <w:left w:val="single" w:color="1D9E75" w:sz="12" w:space="8"/>
        </w:pBdr>
        <w:shd w:fill="EBF8F4" w:val="clear"/>
        <w:spacing w:after="120" w:before="100"/>
        <w:ind w:left="180" w:right="180"/>
      </w:pPr>
      <w:r>
        <w:rPr>
          <w:rFonts w:ascii="Arial" w:cs="Arial" w:eastAsia="Arial" w:hAnsi="Arial"/>
          <w:i/>
          <w:iCs/>
          <w:color w:val="1F5C45"/>
          <w:sz w:val="18"/>
          <w:szCs w:val="18"/>
        </w:rPr>
        <w:t xml:space="preserve">2025 DoD prototipi; 2026-27 ticari ürün beklentisi</w:t>
      </w:r>
    </w:p>
    <w:p>
      <w:pPr>
        <w:spacing w:after="60"/>
      </w:pPr>
      <w:r>
        <w:t xml:space="preserve"/>
      </w:r>
    </w:p>
    <w:p>
      <w:r>
        <w:br w:type="page"/>
      </w:r>
    </w:p>
    <w:p>
      <w:pPr>
        <w:pStyle w:val="Heading1"/>
      </w:pPr>
      <w:r>
        <w:t xml:space="preserve">9. DC Dönüştürücü / Güç Yönetim Üniteleri</w:t>
      </w:r>
    </w:p>
    <w:p>
      <w:pPr>
        <w:spacing w:after="120"/>
        <w:jc w:val="both"/>
      </w:pPr>
      <w:r>
        <w:rPr>
          <w:rFonts w:ascii="Arial" w:cs="Arial" w:eastAsia="Arial" w:hAnsi="Arial"/>
          <w:color w:val="374151"/>
          <w:sz w:val="20"/>
          <w:szCs w:val="20"/>
        </w:rPr>
        <w:t xml:space="preserve">ICE motorunu DC bus'a bağlayan jeneratör + rectifier + güç yönetim sistemi zinciri sistemin en kritik elektriksel bileşenidir. Aşağıda UAV uygulamalarında kanıtlanmış 6 çözüm özetlenmektedir.</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1200"/>
        <w:gridCol w:w="1000"/>
        <w:gridCol w:w="1000"/>
        <w:gridCol w:w="600"/>
        <w:gridCol w:w="1160"/>
        <w:gridCol w:w="2200"/>
      </w:tblGrid>
      <w:tr>
        <w:trPr>
          <w:tblHeader/>
        </w:trPr>
        <w:tc>
          <w:tcPr>
            <w:tcW w:type="dxa" w:w="400"/>
            <w:tcBorders>
              <w:top w:val="single" w:color="2E4055" w:sz="4"/>
              <w:left w:val="single" w:color="2E4055" w:sz="4"/>
              <w:bottom w:val="single" w:color="2E4055" w:sz="4"/>
              <w:right w:val="single" w:color="2E4055" w:sz="4"/>
            </w:tcBorders>
            <w:shd w:fill="1B2A4A" w:val="clear"/>
            <w:tcMar>
              <w:top w:type="dxa" w:w="80"/>
              <w:left w:type="dxa" w:w="110"/>
              <w:bottom w:type="dxa" w:w="80"/>
              <w:right w:type="dxa" w:w="110"/>
            </w:tcMar>
            <w:vAlign w:val="center"/>
          </w:tcPr>
          <w:p>
            <w:pPr>
              <w:jc w:val="left"/>
            </w:pPr>
            <w:r>
              <w:rPr>
                <w:rFonts w:ascii="Arial" w:cs="Arial" w:eastAsia="Arial" w:hAnsi="Arial"/>
                <w:b/>
                <w:bCs/>
                <w:color w:val="FFFFFF"/>
                <w:sz w:val="18"/>
                <w:szCs w:val="18"/>
              </w:rPr>
              <w:t xml:space="preserve">ID</w:t>
            </w:r>
          </w:p>
        </w:tc>
        <w:tc>
          <w:tcPr>
            <w:tcW w:type="dxa" w:w="1800"/>
            <w:tcBorders>
              <w:top w:val="single" w:color="2E4055" w:sz="4"/>
              <w:left w:val="single" w:color="2E4055" w:sz="4"/>
              <w:bottom w:val="single" w:color="2E4055" w:sz="4"/>
              <w:right w:val="single" w:color="2E4055" w:sz="4"/>
            </w:tcBorders>
            <w:shd w:fill="1B2A4A" w:val="clear"/>
            <w:tcMar>
              <w:top w:type="dxa" w:w="80"/>
              <w:left w:type="dxa" w:w="110"/>
              <w:bottom w:type="dxa" w:w="80"/>
              <w:right w:type="dxa" w:w="110"/>
            </w:tcMar>
            <w:vAlign w:val="center"/>
          </w:tcPr>
          <w:p>
            <w:pPr>
              <w:jc w:val="left"/>
            </w:pPr>
            <w:r>
              <w:rPr>
                <w:rFonts w:ascii="Arial" w:cs="Arial" w:eastAsia="Arial" w:hAnsi="Arial"/>
                <w:b/>
                <w:bCs/>
                <w:color w:val="FFFFFF"/>
                <w:sz w:val="18"/>
                <w:szCs w:val="18"/>
              </w:rPr>
              <w:t xml:space="preserve">Ürün</w:t>
            </w:r>
          </w:p>
        </w:tc>
        <w:tc>
          <w:tcPr>
            <w:tcW w:type="dxa" w:w="1200"/>
            <w:tcBorders>
              <w:top w:val="single" w:color="2E4055" w:sz="4"/>
              <w:left w:val="single" w:color="2E4055" w:sz="4"/>
              <w:bottom w:val="single" w:color="2E4055" w:sz="4"/>
              <w:right w:val="single" w:color="2E4055" w:sz="4"/>
            </w:tcBorders>
            <w:shd w:fill="1B2A4A" w:val="clear"/>
            <w:tcMar>
              <w:top w:type="dxa" w:w="80"/>
              <w:left w:type="dxa" w:w="110"/>
              <w:bottom w:type="dxa" w:w="80"/>
              <w:right w:type="dxa" w:w="110"/>
            </w:tcMar>
            <w:vAlign w:val="center"/>
          </w:tcPr>
          <w:p>
            <w:pPr>
              <w:jc w:val="left"/>
            </w:pPr>
            <w:r>
              <w:rPr>
                <w:rFonts w:ascii="Arial" w:cs="Arial" w:eastAsia="Arial" w:hAnsi="Arial"/>
                <w:b/>
                <w:bCs/>
                <w:color w:val="FFFFFF"/>
                <w:sz w:val="18"/>
                <w:szCs w:val="18"/>
              </w:rPr>
              <w:t xml:space="preserve">Üretici</w:t>
            </w:r>
          </w:p>
        </w:tc>
        <w:tc>
          <w:tcPr>
            <w:tcW w:type="dxa" w:w="1000"/>
            <w:tcBorders>
              <w:top w:val="single" w:color="2E4055" w:sz="4"/>
              <w:left w:val="single" w:color="2E4055" w:sz="4"/>
              <w:bottom w:val="single" w:color="2E4055" w:sz="4"/>
              <w:right w:val="single" w:color="2E4055" w:sz="4"/>
            </w:tcBorders>
            <w:shd w:fill="1B2A4A" w:val="clear"/>
            <w:tcMar>
              <w:top w:type="dxa" w:w="80"/>
              <w:left w:type="dxa" w:w="110"/>
              <w:bottom w:type="dxa" w:w="80"/>
              <w:right w:type="dxa" w:w="110"/>
            </w:tcMar>
            <w:vAlign w:val="center"/>
          </w:tcPr>
          <w:p>
            <w:pPr>
              <w:jc w:val="left"/>
            </w:pPr>
            <w:r>
              <w:rPr>
                <w:rFonts w:ascii="Arial" w:cs="Arial" w:eastAsia="Arial" w:hAnsi="Arial"/>
                <w:b/>
                <w:bCs/>
                <w:color w:val="FFFFFF"/>
                <w:sz w:val="18"/>
                <w:szCs w:val="18"/>
              </w:rPr>
              <w:t xml:space="preserve">Güç</w:t>
            </w:r>
          </w:p>
        </w:tc>
        <w:tc>
          <w:tcPr>
            <w:tcW w:type="dxa" w:w="1000"/>
            <w:tcBorders>
              <w:top w:val="single" w:color="2E4055" w:sz="4"/>
              <w:left w:val="single" w:color="2E4055" w:sz="4"/>
              <w:bottom w:val="single" w:color="2E4055" w:sz="4"/>
              <w:right w:val="single" w:color="2E4055" w:sz="4"/>
            </w:tcBorders>
            <w:shd w:fill="1B2A4A" w:val="clear"/>
            <w:tcMar>
              <w:top w:type="dxa" w:w="80"/>
              <w:left w:type="dxa" w:w="110"/>
              <w:bottom w:type="dxa" w:w="80"/>
              <w:right w:type="dxa" w:w="110"/>
            </w:tcMar>
            <w:vAlign w:val="center"/>
          </w:tcPr>
          <w:p>
            <w:pPr>
              <w:jc w:val="left"/>
            </w:pPr>
            <w:r>
              <w:rPr>
                <w:rFonts w:ascii="Arial" w:cs="Arial" w:eastAsia="Arial" w:hAnsi="Arial"/>
                <w:b/>
                <w:bCs/>
                <w:color w:val="FFFFFF"/>
                <w:sz w:val="18"/>
                <w:szCs w:val="18"/>
              </w:rPr>
              <w:t xml:space="preserve">Gerilim</w:t>
            </w:r>
          </w:p>
        </w:tc>
        <w:tc>
          <w:tcPr>
            <w:tcW w:type="dxa" w:w="600"/>
            <w:tcBorders>
              <w:top w:val="single" w:color="2E4055" w:sz="4"/>
              <w:left w:val="single" w:color="2E4055" w:sz="4"/>
              <w:bottom w:val="single" w:color="2E4055" w:sz="4"/>
              <w:right w:val="single" w:color="2E4055" w:sz="4"/>
            </w:tcBorders>
            <w:shd w:fill="1B2A4A" w:val="clear"/>
            <w:tcMar>
              <w:top w:type="dxa" w:w="80"/>
              <w:left w:type="dxa" w:w="110"/>
              <w:bottom w:type="dxa" w:w="80"/>
              <w:right w:type="dxa" w:w="110"/>
            </w:tcMar>
            <w:vAlign w:val="center"/>
          </w:tcPr>
          <w:p>
            <w:pPr>
              <w:jc w:val="left"/>
            </w:pPr>
            <w:r>
              <w:rPr>
                <w:rFonts w:ascii="Arial" w:cs="Arial" w:eastAsia="Arial" w:hAnsi="Arial"/>
                <w:b/>
                <w:bCs/>
                <w:color w:val="FFFFFF"/>
                <w:sz w:val="18"/>
                <w:szCs w:val="18"/>
              </w:rPr>
              <w:t xml:space="preserve">Ağırlık</w:t>
            </w:r>
          </w:p>
        </w:tc>
        <w:tc>
          <w:tcPr>
            <w:tcW w:type="dxa" w:w="1160"/>
            <w:tcBorders>
              <w:top w:val="single" w:color="2E4055" w:sz="4"/>
              <w:left w:val="single" w:color="2E4055" w:sz="4"/>
              <w:bottom w:val="single" w:color="2E4055" w:sz="4"/>
              <w:right w:val="single" w:color="2E4055" w:sz="4"/>
            </w:tcBorders>
            <w:shd w:fill="1B2A4A" w:val="clear"/>
            <w:tcMar>
              <w:top w:type="dxa" w:w="80"/>
              <w:left w:type="dxa" w:w="110"/>
              <w:bottom w:type="dxa" w:w="80"/>
              <w:right w:type="dxa" w:w="110"/>
            </w:tcMar>
            <w:vAlign w:val="center"/>
          </w:tcPr>
          <w:p>
            <w:pPr>
              <w:jc w:val="left"/>
            </w:pPr>
            <w:r>
              <w:rPr>
                <w:rFonts w:ascii="Arial" w:cs="Arial" w:eastAsia="Arial" w:hAnsi="Arial"/>
                <w:b/>
                <w:bCs/>
                <w:color w:val="FFFFFF"/>
                <w:sz w:val="18"/>
                <w:szCs w:val="18"/>
              </w:rPr>
              <w:t xml:space="preserve">Telemetri</w:t>
            </w:r>
          </w:p>
        </w:tc>
        <w:tc>
          <w:tcPr>
            <w:tcW w:type="dxa" w:w="2200"/>
            <w:tcBorders>
              <w:top w:val="single" w:color="2E4055" w:sz="4"/>
              <w:left w:val="single" w:color="2E4055" w:sz="4"/>
              <w:bottom w:val="single" w:color="2E4055" w:sz="4"/>
              <w:right w:val="single" w:color="2E4055" w:sz="4"/>
            </w:tcBorders>
            <w:shd w:fill="1B2A4A" w:val="clear"/>
            <w:tcMar>
              <w:top w:type="dxa" w:w="80"/>
              <w:left w:type="dxa" w:w="110"/>
              <w:bottom w:type="dxa" w:w="80"/>
              <w:right w:type="dxa" w:w="110"/>
            </w:tcMar>
            <w:vAlign w:val="center"/>
          </w:tcPr>
          <w:p>
            <w:pPr>
              <w:jc w:val="left"/>
            </w:pPr>
            <w:r>
              <w:rPr>
                <w:rFonts w:ascii="Arial" w:cs="Arial" w:eastAsia="Arial" w:hAnsi="Arial"/>
                <w:b/>
                <w:bCs/>
                <w:color w:val="FFFFFF"/>
                <w:sz w:val="18"/>
                <w:szCs w:val="18"/>
              </w:rPr>
              <w:t xml:space="preserve">Uyumlu Motorlar</w:t>
            </w:r>
          </w:p>
        </w:tc>
      </w:tr>
      <w:tr>
        <w:tc>
          <w:tcPr>
            <w:tcW w:type="dxa" w:w="400"/>
            <w:tcBorders>
              <w:top w:val="single" w:color="CCCCCC" w:sz="4"/>
              <w:left w:val="single" w:color="CCCCCC" w:sz="4"/>
              <w:bottom w:val="single" w:color="CCCCCC" w:sz="4"/>
              <w:right w:val="single" w:color="CCCCCC" w:sz="4"/>
            </w:tcBorders>
            <w:shd w:fill="E6F1FB" w:val="clear"/>
            <w:tcMar>
              <w:top w:type="dxa" w:w="80"/>
              <w:left w:type="dxa" w:w="110"/>
              <w:bottom w:type="dxa" w:w="80"/>
              <w:right w:type="dxa" w:w="110"/>
            </w:tcMar>
            <w:vAlign w:val="center"/>
          </w:tcPr>
          <w:p>
            <w:pPr>
              <w:jc w:val="left"/>
            </w:pPr>
            <w:r>
              <w:rPr>
                <w:rFonts w:ascii="Arial" w:cs="Arial" w:eastAsia="Arial" w:hAnsi="Arial"/>
                <w:b/>
                <w:bCs/>
                <w:color w:val="185FA5"/>
                <w:sz w:val="18"/>
                <w:szCs w:val="18"/>
              </w:rPr>
              <w:t xml:space="preserve">D-01</w:t>
            </w:r>
          </w:p>
        </w:tc>
        <w:tc>
          <w:tcPr>
            <w:tcW w:type="dxa" w:w="1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bCs/>
                <w:color w:val="1F2937"/>
                <w:sz w:val="18"/>
                <w:szCs w:val="18"/>
              </w:rPr>
              <w:t xml:space="preserve">Sky Power SGC 352</w:t>
            </w:r>
          </w:p>
        </w:tc>
        <w:tc>
          <w:tcPr>
            <w:tcW w:type="dxa" w:w="12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6B7280"/>
                <w:sz w:val="17"/>
                <w:szCs w:val="17"/>
              </w:rPr>
              <w:t xml:space="preserve">Sky Power GmbH</w:t>
            </w:r>
          </w:p>
        </w:tc>
        <w:tc>
          <w:tcPr>
            <w:tcW w:type="dxa" w:w="10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F6E56"/>
                <w:sz w:val="18"/>
                <w:szCs w:val="18"/>
              </w:rPr>
              <w:t xml:space="preserve">~7–14</w:t>
            </w:r>
          </w:p>
        </w:tc>
        <w:tc>
          <w:tcPr>
            <w:tcW w:type="dxa" w:w="10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374151"/>
                <w:sz w:val="17"/>
                <w:szCs w:val="17"/>
              </w:rPr>
              <w:t xml:space="preserve">44–52 V DC</w:t>
            </w:r>
          </w:p>
        </w:tc>
        <w:tc>
          <w:tcPr>
            <w:tcW w:type="dxa" w:w="6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6B7280"/>
                <w:sz w:val="17"/>
                <w:szCs w:val="17"/>
              </w:rPr>
              <w:t xml:space="preserve">~0,35 kg</w:t>
            </w:r>
          </w:p>
        </w:tc>
        <w:tc>
          <w:tcPr>
            <w:tcW w:type="dxa" w:w="11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374151"/>
                <w:sz w:val="17"/>
                <w:szCs w:val="17"/>
              </w:rPr>
              <w:t xml:space="preserve">CAN/RS232</w:t>
            </w:r>
          </w:p>
        </w:tc>
        <w:tc>
          <w:tcPr>
            <w:tcW w:type="dxa" w:w="22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6B7280"/>
                <w:sz w:val="16"/>
                <w:szCs w:val="16"/>
              </w:rPr>
              <w:t xml:space="preserve">SP serisi tüm modeller</w:t>
            </w:r>
          </w:p>
        </w:tc>
      </w:tr>
      <w:tr>
        <w:tc>
          <w:tcPr>
            <w:tcW w:type="dxa" w:w="400"/>
            <w:tcBorders>
              <w:top w:val="single" w:color="CCCCCC" w:sz="4"/>
              <w:left w:val="single" w:color="CCCCCC" w:sz="4"/>
              <w:bottom w:val="single" w:color="CCCCCC" w:sz="4"/>
              <w:right w:val="single" w:color="CCCCCC" w:sz="4"/>
            </w:tcBorders>
            <w:shd w:fill="E6F1FB" w:val="clear"/>
            <w:tcMar>
              <w:top w:type="dxa" w:w="80"/>
              <w:left w:type="dxa" w:w="110"/>
              <w:bottom w:type="dxa" w:w="80"/>
              <w:right w:type="dxa" w:w="110"/>
            </w:tcMar>
            <w:vAlign w:val="center"/>
          </w:tcPr>
          <w:p>
            <w:pPr>
              <w:jc w:val="left"/>
            </w:pPr>
            <w:r>
              <w:rPr>
                <w:rFonts w:ascii="Arial" w:cs="Arial" w:eastAsia="Arial" w:hAnsi="Arial"/>
                <w:b/>
                <w:bCs/>
                <w:color w:val="185FA5"/>
                <w:sz w:val="18"/>
                <w:szCs w:val="18"/>
              </w:rPr>
              <w:t xml:space="preserve">D-02</w:t>
            </w:r>
          </w:p>
        </w:tc>
        <w:tc>
          <w:tcPr>
            <w:tcW w:type="dxa" w:w="1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bCs/>
                <w:color w:val="1F2937"/>
                <w:sz w:val="18"/>
                <w:szCs w:val="18"/>
              </w:rPr>
              <w:t xml:space="preserve">Power4Flight IntelliGen PMU</w:t>
            </w:r>
          </w:p>
        </w:tc>
        <w:tc>
          <w:tcPr>
            <w:tcW w:type="dxa" w:w="12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6B7280"/>
                <w:sz w:val="17"/>
                <w:szCs w:val="17"/>
              </w:rPr>
              <w:t xml:space="preserve">Power4Flight · ABD</w:t>
            </w:r>
          </w:p>
        </w:tc>
        <w:tc>
          <w:tcPr>
            <w:tcW w:type="dxa" w:w="10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F6E56"/>
                <w:sz w:val="18"/>
                <w:szCs w:val="18"/>
              </w:rPr>
              <w:t xml:space="preserve">~5–15</w:t>
            </w:r>
          </w:p>
        </w:tc>
        <w:tc>
          <w:tcPr>
            <w:tcW w:type="dxa" w:w="10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374151"/>
                <w:sz w:val="17"/>
                <w:szCs w:val="17"/>
              </w:rPr>
              <w:t xml:space="preserve">28 V + HV lift pack</w:t>
            </w:r>
          </w:p>
        </w:tc>
        <w:tc>
          <w:tcPr>
            <w:tcW w:type="dxa" w:w="6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6B7280"/>
                <w:sz w:val="17"/>
                <w:szCs w:val="17"/>
              </w:rPr>
              <w:t xml:space="preserve">~0,45 kg</w:t>
            </w:r>
          </w:p>
        </w:tc>
        <w:tc>
          <w:tcPr>
            <w:tcW w:type="dxa" w:w="11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374151"/>
                <w:sz w:val="17"/>
                <w:szCs w:val="17"/>
              </w:rPr>
              <w:t xml:space="preserve">CAN/MAVLink uyumlu</w:t>
            </w:r>
          </w:p>
        </w:tc>
        <w:tc>
          <w:tcPr>
            <w:tcW w:type="dxa" w:w="22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6B7280"/>
                <w:sz w:val="16"/>
                <w:szCs w:val="16"/>
              </w:rPr>
              <w:t xml:space="preserve">Cobra Aero A99; NW-230; özel entegrasyon</w:t>
            </w:r>
          </w:p>
        </w:tc>
      </w:tr>
      <w:tr>
        <w:tc>
          <w:tcPr>
            <w:tcW w:type="dxa" w:w="400"/>
            <w:tcBorders>
              <w:top w:val="single" w:color="CCCCCC" w:sz="4"/>
              <w:left w:val="single" w:color="CCCCCC" w:sz="4"/>
              <w:bottom w:val="single" w:color="CCCCCC" w:sz="4"/>
              <w:right w:val="single" w:color="CCCCCC" w:sz="4"/>
            </w:tcBorders>
            <w:shd w:fill="E6F1FB" w:val="clear"/>
            <w:tcMar>
              <w:top w:type="dxa" w:w="80"/>
              <w:left w:type="dxa" w:w="110"/>
              <w:bottom w:type="dxa" w:w="80"/>
              <w:right w:type="dxa" w:w="110"/>
            </w:tcMar>
            <w:vAlign w:val="center"/>
          </w:tcPr>
          <w:p>
            <w:pPr>
              <w:jc w:val="left"/>
            </w:pPr>
            <w:r>
              <w:rPr>
                <w:rFonts w:ascii="Arial" w:cs="Arial" w:eastAsia="Arial" w:hAnsi="Arial"/>
                <w:b/>
                <w:bCs/>
                <w:color w:val="185FA5"/>
                <w:sz w:val="18"/>
                <w:szCs w:val="18"/>
              </w:rPr>
              <w:t xml:space="preserve">D-03</w:t>
            </w:r>
          </w:p>
        </w:tc>
        <w:tc>
          <w:tcPr>
            <w:tcW w:type="dxa" w:w="1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bCs/>
                <w:color w:val="1F2937"/>
                <w:sz w:val="18"/>
                <w:szCs w:val="18"/>
              </w:rPr>
              <w:t xml:space="preserve">Power4Flight IntelliGen HP</w:t>
            </w:r>
          </w:p>
        </w:tc>
        <w:tc>
          <w:tcPr>
            <w:tcW w:type="dxa" w:w="12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6B7280"/>
                <w:sz w:val="17"/>
                <w:szCs w:val="17"/>
              </w:rPr>
              <w:t xml:space="preserve">Power4Flight · ABD</w:t>
            </w:r>
          </w:p>
        </w:tc>
        <w:tc>
          <w:tcPr>
            <w:tcW w:type="dxa" w:w="10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F6E56"/>
                <w:sz w:val="18"/>
                <w:szCs w:val="18"/>
              </w:rPr>
              <w:t xml:space="preserve">Yüksek güç (geliyor)</w:t>
            </w:r>
          </w:p>
        </w:tc>
        <w:tc>
          <w:tcPr>
            <w:tcW w:type="dxa" w:w="10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374151"/>
                <w:sz w:val="17"/>
                <w:szCs w:val="17"/>
              </w:rPr>
              <w:t xml:space="preserve">Değişken DC</w:t>
            </w:r>
          </w:p>
        </w:tc>
        <w:tc>
          <w:tcPr>
            <w:tcW w:type="dxa" w:w="6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6B7280"/>
                <w:sz w:val="17"/>
                <w:szCs w:val="17"/>
              </w:rPr>
              <w:t xml:space="preserve">TBA</w:t>
            </w:r>
          </w:p>
        </w:tc>
        <w:tc>
          <w:tcPr>
            <w:tcW w:type="dxa" w:w="11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374151"/>
                <w:sz w:val="17"/>
                <w:szCs w:val="17"/>
              </w:rPr>
              <w:t xml:space="preserve">CAN/MAVLink</w:t>
            </w:r>
          </w:p>
        </w:tc>
        <w:tc>
          <w:tcPr>
            <w:tcW w:type="dxa" w:w="22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6B7280"/>
                <w:sz w:val="16"/>
                <w:szCs w:val="16"/>
              </w:rPr>
              <w:t xml:space="preserve">20+ kW hibrit sistemler</w:t>
            </w:r>
          </w:p>
        </w:tc>
      </w:tr>
      <w:tr>
        <w:tc>
          <w:tcPr>
            <w:tcW w:type="dxa" w:w="400"/>
            <w:tcBorders>
              <w:top w:val="single" w:color="CCCCCC" w:sz="4"/>
              <w:left w:val="single" w:color="CCCCCC" w:sz="4"/>
              <w:bottom w:val="single" w:color="CCCCCC" w:sz="4"/>
              <w:right w:val="single" w:color="CCCCCC" w:sz="4"/>
            </w:tcBorders>
            <w:shd w:fill="E6F1FB" w:val="clear"/>
            <w:tcMar>
              <w:top w:type="dxa" w:w="80"/>
              <w:left w:type="dxa" w:w="110"/>
              <w:bottom w:type="dxa" w:w="80"/>
              <w:right w:type="dxa" w:w="110"/>
            </w:tcMar>
            <w:vAlign w:val="center"/>
          </w:tcPr>
          <w:p>
            <w:pPr>
              <w:jc w:val="left"/>
            </w:pPr>
            <w:r>
              <w:rPr>
                <w:rFonts w:ascii="Arial" w:cs="Arial" w:eastAsia="Arial" w:hAnsi="Arial"/>
                <w:b/>
                <w:bCs/>
                <w:color w:val="185FA5"/>
                <w:sz w:val="18"/>
                <w:szCs w:val="18"/>
              </w:rPr>
              <w:t xml:space="preserve">D-04</w:t>
            </w:r>
          </w:p>
        </w:tc>
        <w:tc>
          <w:tcPr>
            <w:tcW w:type="dxa" w:w="1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bCs/>
                <w:color w:val="1F2937"/>
                <w:sz w:val="18"/>
                <w:szCs w:val="18"/>
              </w:rPr>
              <w:t xml:space="preserve">Orbital PMS (Power Management Sys.)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6B7280"/>
                <w:sz w:val="17"/>
                <w:szCs w:val="17"/>
              </w:rPr>
              <w:t xml:space="preserve">Orbital UAV · Avustralya</w:t>
            </w:r>
          </w:p>
        </w:tc>
        <w:tc>
          <w:tcPr>
            <w:tcW w:type="dxa" w:w="10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F6E56"/>
                <w:sz w:val="18"/>
                <w:szCs w:val="18"/>
              </w:rPr>
              <w:t xml:space="preserve">~9–21</w:t>
            </w:r>
          </w:p>
        </w:tc>
        <w:tc>
          <w:tcPr>
            <w:tcW w:type="dxa" w:w="10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374151"/>
                <w:sz w:val="17"/>
                <w:szCs w:val="17"/>
              </w:rPr>
              <w:t xml:space="preserve">28 V / 48 V dual</w:t>
            </w:r>
          </w:p>
        </w:tc>
        <w:tc>
          <w:tcPr>
            <w:tcW w:type="dxa" w:w="6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6B7280"/>
                <w:sz w:val="17"/>
                <w:szCs w:val="17"/>
              </w:rPr>
              <w:t xml:space="preserve">~1,2 kg (sistem)</w:t>
            </w:r>
          </w:p>
        </w:tc>
        <w:tc>
          <w:tcPr>
            <w:tcW w:type="dxa" w:w="11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374151"/>
                <w:sz w:val="17"/>
                <w:szCs w:val="17"/>
              </w:rPr>
              <w:t xml:space="preserve">RS232 / özel PCM</w:t>
            </w:r>
          </w:p>
        </w:tc>
        <w:tc>
          <w:tcPr>
            <w:tcW w:type="dxa" w:w="22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6B7280"/>
                <w:sz w:val="16"/>
                <w:szCs w:val="16"/>
              </w:rPr>
              <w:t xml:space="preserve">Orbital HFDI serisi tüm modeller</w:t>
            </w:r>
          </w:p>
        </w:tc>
      </w:tr>
      <w:tr>
        <w:tc>
          <w:tcPr>
            <w:tcW w:type="dxa" w:w="400"/>
            <w:tcBorders>
              <w:top w:val="single" w:color="CCCCCC" w:sz="4"/>
              <w:left w:val="single" w:color="CCCCCC" w:sz="4"/>
              <w:bottom w:val="single" w:color="CCCCCC" w:sz="4"/>
              <w:right w:val="single" w:color="CCCCCC" w:sz="4"/>
            </w:tcBorders>
            <w:shd w:fill="E6F1FB" w:val="clear"/>
            <w:tcMar>
              <w:top w:type="dxa" w:w="80"/>
              <w:left w:type="dxa" w:w="110"/>
              <w:bottom w:type="dxa" w:w="80"/>
              <w:right w:type="dxa" w:w="110"/>
            </w:tcMar>
            <w:vAlign w:val="center"/>
          </w:tcPr>
          <w:p>
            <w:pPr>
              <w:jc w:val="left"/>
            </w:pPr>
            <w:r>
              <w:rPr>
                <w:rFonts w:ascii="Arial" w:cs="Arial" w:eastAsia="Arial" w:hAnsi="Arial"/>
                <w:b/>
                <w:bCs/>
                <w:color w:val="185FA5"/>
                <w:sz w:val="18"/>
                <w:szCs w:val="18"/>
              </w:rPr>
              <w:t xml:space="preserve">D-05</w:t>
            </w:r>
          </w:p>
        </w:tc>
        <w:tc>
          <w:tcPr>
            <w:tcW w:type="dxa" w:w="1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bCs/>
                <w:color w:val="1F2937"/>
                <w:sz w:val="18"/>
                <w:szCs w:val="18"/>
              </w:rPr>
              <w:t xml:space="preserve">Özel 3-faz PMG + Rectifier (genel)</w:t>
            </w:r>
          </w:p>
        </w:tc>
        <w:tc>
          <w:tcPr>
            <w:tcW w:type="dxa" w:w="12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6B7280"/>
                <w:sz w:val="17"/>
                <w:szCs w:val="17"/>
              </w:rPr>
              <w:t xml:space="preserve">Elmo/Emrax/Turnigy motor + rectifier</w:t>
            </w:r>
          </w:p>
        </w:tc>
        <w:tc>
          <w:tcPr>
            <w:tcW w:type="dxa" w:w="10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F6E56"/>
                <w:sz w:val="18"/>
                <w:szCs w:val="18"/>
              </w:rPr>
              <w:t xml:space="preserve">5–200+ (ölçeklenebilir)</w:t>
            </w:r>
          </w:p>
        </w:tc>
        <w:tc>
          <w:tcPr>
            <w:tcW w:type="dxa" w:w="10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374151"/>
                <w:sz w:val="17"/>
                <w:szCs w:val="17"/>
              </w:rPr>
              <w:t xml:space="preserve">Tasarıma göre</w:t>
            </w:r>
          </w:p>
        </w:tc>
        <w:tc>
          <w:tcPr>
            <w:tcW w:type="dxa" w:w="6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6B7280"/>
                <w:sz w:val="17"/>
                <w:szCs w:val="17"/>
              </w:rPr>
              <w:t xml:space="preserve">PMG: 0,5–8 kg</w:t>
            </w:r>
          </w:p>
        </w:tc>
        <w:tc>
          <w:tcPr>
            <w:tcW w:type="dxa" w:w="11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374151"/>
                <w:sz w:val="17"/>
                <w:szCs w:val="17"/>
              </w:rPr>
              <w:t xml:space="preserve">Harici ECU ile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6B7280"/>
                <w:sz w:val="16"/>
                <w:szCs w:val="16"/>
              </w:rPr>
              <w:t xml:space="preserve">Tüm büyük sistemler</w:t>
            </w:r>
          </w:p>
        </w:tc>
      </w:tr>
      <w:tr>
        <w:tc>
          <w:tcPr>
            <w:tcW w:type="dxa" w:w="400"/>
            <w:tcBorders>
              <w:top w:val="single" w:color="CCCCCC" w:sz="4"/>
              <w:left w:val="single" w:color="CCCCCC" w:sz="4"/>
              <w:bottom w:val="single" w:color="CCCCCC" w:sz="4"/>
              <w:right w:val="single" w:color="CCCCCC" w:sz="4"/>
            </w:tcBorders>
            <w:shd w:fill="E6F1FB" w:val="clear"/>
            <w:tcMar>
              <w:top w:type="dxa" w:w="80"/>
              <w:left w:type="dxa" w:w="110"/>
              <w:bottom w:type="dxa" w:w="80"/>
              <w:right w:type="dxa" w:w="110"/>
            </w:tcMar>
            <w:vAlign w:val="center"/>
          </w:tcPr>
          <w:p>
            <w:pPr>
              <w:jc w:val="left"/>
            </w:pPr>
            <w:r>
              <w:rPr>
                <w:rFonts w:ascii="Arial" w:cs="Arial" w:eastAsia="Arial" w:hAnsi="Arial"/>
                <w:b/>
                <w:bCs/>
                <w:color w:val="185FA5"/>
                <w:sz w:val="18"/>
                <w:szCs w:val="18"/>
              </w:rPr>
              <w:t xml:space="preserve">D-06</w:t>
            </w:r>
          </w:p>
        </w:tc>
        <w:tc>
          <w:tcPr>
            <w:tcW w:type="dxa" w:w="1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bCs/>
                <w:color w:val="1F2937"/>
                <w:sz w:val="18"/>
                <w:szCs w:val="18"/>
              </w:rPr>
              <w:t xml:space="preserve">LiquidPiston gen + DC controller</w:t>
            </w:r>
          </w:p>
        </w:tc>
        <w:tc>
          <w:tcPr>
            <w:tcW w:type="dxa" w:w="12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6B7280"/>
                <w:sz w:val="17"/>
                <w:szCs w:val="17"/>
              </w:rPr>
              <w:t xml:space="preserve">LiquidPiston Inc. · ABD</w:t>
            </w:r>
          </w:p>
        </w:tc>
        <w:tc>
          <w:tcPr>
            <w:tcW w:type="dxa" w:w="10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F6E56"/>
                <w:sz w:val="18"/>
                <w:szCs w:val="18"/>
              </w:rPr>
              <w:t xml:space="preserve">~18,7</w:t>
            </w:r>
          </w:p>
        </w:tc>
        <w:tc>
          <w:tcPr>
            <w:tcW w:type="dxa" w:w="10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374151"/>
                <w:sz w:val="17"/>
                <w:szCs w:val="17"/>
              </w:rPr>
              <w:t xml:space="preserve">Değişken DC (geliştirme aşaması)</w:t>
            </w:r>
          </w:p>
        </w:tc>
        <w:tc>
          <w:tcPr>
            <w:tcW w:type="dxa" w:w="6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6B7280"/>
                <w:sz w:val="17"/>
                <w:szCs w:val="17"/>
              </w:rPr>
              <w:t xml:space="preserve">~4,5 kg sistem (est.)</w:t>
            </w:r>
          </w:p>
        </w:tc>
        <w:tc>
          <w:tcPr>
            <w:tcW w:type="dxa" w:w="11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374151"/>
                <w:sz w:val="17"/>
                <w:szCs w:val="17"/>
              </w:rPr>
              <w:t xml:space="preserve">Belirsiz</w:t>
            </w:r>
          </w:p>
        </w:tc>
        <w:tc>
          <w:tcPr>
            <w:tcW w:type="dxa" w:w="22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6B7280"/>
                <w:sz w:val="16"/>
                <w:szCs w:val="16"/>
              </w:rPr>
              <w:t xml:space="preserve">XTS-210 rotary motor</w:t>
            </w:r>
          </w:p>
        </w:tc>
      </w:tr>
    </w:tbl>
    <w:p>
      <w:pPr>
        <w:spacing w:after="100"/>
      </w:pPr>
      <w:r>
        <w:t xml:space="preserve"/>
      </w:r>
    </w:p>
    <w:p>
      <w:pPr>
        <w:pStyle w:val="Heading2"/>
      </w:pPr>
      <w:r>
        <w:t xml:space="preserve">9.1  Sky Power SGC 352 Starter-Generator Controller</w:t>
      </w:r>
    </w:p>
    <w:p>
      <w:pPr>
        <w:spacing w:after="120"/>
        <w:jc w:val="both"/>
      </w:pPr>
      <w:r>
        <w:rPr>
          <w:rFonts w:ascii="Arial" w:cs="Arial" w:eastAsia="Arial" w:hAnsi="Arial"/>
          <w:color w:val="374151"/>
          <w:sz w:val="20"/>
          <w:szCs w:val="20"/>
        </w:rPr>
        <w:t xml:space="preserve">SGC 352, Sky Power'ın SP-110/170/210/275 serisine entegre edilmiş hafif ve kompakt bir kontrol ünitesidir. Motor başlatma ve elektrik enerjisi üretiminin her ikisini de yönetir. Alüminyum gövde, dahili HKZ ateşleme desteği ve soğutma sistemi entegrasyon kolaylığı sağlar.</w:t>
      </w:r>
    </w:p>
    <w:p>
      <w:pPr>
        <w:pBdr>
          <w:left w:val="single" w:color="1D9E75" w:sz="12" w:space="8"/>
        </w:pBdr>
        <w:shd w:fill="EBF8F4" w:val="clear"/>
        <w:spacing w:after="120" w:before="100"/>
        <w:ind w:left="180" w:right="180"/>
      </w:pPr>
      <w:r>
        <w:rPr>
          <w:rFonts w:ascii="Arial" w:cs="Arial" w:eastAsia="Arial" w:hAnsi="Arial"/>
          <w:i/>
          <w:iCs/>
          <w:color w:val="1F5C45"/>
          <w:sz w:val="18"/>
          <w:szCs w:val="18"/>
        </w:rPr>
        <w:t xml:space="preserve">SP serisi tüm GEN versiyonlarında standarttır. FAR33 endürans testlerinde doğrulandı.</w:t>
      </w:r>
    </w:p>
    <w:p>
      <w:pPr>
        <w:spacing w:after="60"/>
      </w:pPr>
      <w:r>
        <w:t xml:space="preserve"/>
      </w:r>
    </w:p>
    <w:p>
      <w:pPr>
        <w:pStyle w:val="Heading2"/>
      </w:pPr>
      <w:r>
        <w:t xml:space="preserve">9.2  Power4Flight IntelliGen PMU</w:t>
      </w:r>
    </w:p>
    <w:p>
      <w:pPr>
        <w:spacing w:after="120"/>
        <w:jc w:val="both"/>
      </w:pPr>
      <w:r>
        <w:rPr>
          <w:rFonts w:ascii="Arial" w:cs="Arial" w:eastAsia="Arial" w:hAnsi="Arial"/>
          <w:color w:val="374151"/>
          <w:sz w:val="20"/>
          <w:szCs w:val="20"/>
        </w:rPr>
        <w:t xml:space="preserve">IntelliGen, Power4Flight tarafından küçük motor havacılık uygulamaları için tasarlanmış, entegre starter/jeneratör kontrolcüsüne sahip bir Güç Yönetim Ünitesidir (PMU). Aktif komütasyon ve akıllı yük yönetimi kullanarak mevcut motor/jeneratörden maksimum gücü çeker.</w:t>
      </w:r>
    </w:p>
    <w:p>
      <w:pPr>
        <w:pStyle w:val="ListParagraph"/>
        <w:numPr>
          <w:ilvl w:val="0"/>
          <w:numId w:val="2"/>
        </w:numPr>
        <w:spacing w:after="80"/>
      </w:pPr>
      <w:r>
        <w:rPr>
          <w:rFonts w:ascii="Arial" w:cs="Arial" w:eastAsia="Arial" w:hAnsi="Arial"/>
          <w:color w:val="374151"/>
          <w:sz w:val="20"/>
          <w:szCs w:val="20"/>
        </w:rPr>
        <w:t xml:space="preserve">28 V düşük gerilim çıkışı: payload ve uçuş kritik sistemler</w:t>
      </w:r>
    </w:p>
    <w:p>
      <w:pPr>
        <w:pStyle w:val="ListParagraph"/>
        <w:numPr>
          <w:ilvl w:val="0"/>
          <w:numId w:val="2"/>
        </w:numPr>
        <w:spacing w:after="80"/>
      </w:pPr>
      <w:r>
        <w:rPr>
          <w:rFonts w:ascii="Arial" w:cs="Arial" w:eastAsia="Arial" w:hAnsi="Arial"/>
          <w:color w:val="374151"/>
          <w:sz w:val="20"/>
          <w:szCs w:val="20"/>
        </w:rPr>
        <w:t xml:space="preserve">Yüksek gerilim lift pack şarjı: batarya yenileme</w:t>
      </w:r>
    </w:p>
    <w:p>
      <w:pPr>
        <w:pStyle w:val="ListParagraph"/>
        <w:numPr>
          <w:ilvl w:val="0"/>
          <w:numId w:val="2"/>
        </w:numPr>
        <w:spacing w:after="80"/>
      </w:pPr>
      <w:r>
        <w:rPr>
          <w:rFonts w:ascii="Arial" w:cs="Arial" w:eastAsia="Arial" w:hAnsi="Arial"/>
          <w:color w:val="374151"/>
          <w:sz w:val="20"/>
          <w:szCs w:val="20"/>
        </w:rPr>
        <w:t xml:space="preserve">Northwest UAV NW-230 ile başarılı entegrasyon testi (2023)</w:t>
      </w:r>
    </w:p>
    <w:p>
      <w:pPr>
        <w:pStyle w:val="ListParagraph"/>
        <w:numPr>
          <w:ilvl w:val="0"/>
          <w:numId w:val="2"/>
        </w:numPr>
        <w:spacing w:after="80"/>
      </w:pPr>
      <w:r>
        <w:rPr>
          <w:rFonts w:ascii="Arial" w:cs="Arial" w:eastAsia="Arial" w:hAnsi="Arial"/>
          <w:color w:val="374151"/>
          <w:sz w:val="20"/>
          <w:szCs w:val="20"/>
        </w:rPr>
        <w:t xml:space="preserve">Cobra AERO A99 ile aktif geliştirme ortaklığı</w:t>
      </w:r>
    </w:p>
    <w:p>
      <w:pPr>
        <w:pBdr>
          <w:left w:val="single" w:color="1D9E75" w:sz="12" w:space="8"/>
        </w:pBdr>
        <w:shd w:fill="EBF8F4" w:val="clear"/>
        <w:spacing w:after="120" w:before="100"/>
        <w:ind w:left="180" w:right="180"/>
      </w:pPr>
      <w:r>
        <w:rPr>
          <w:rFonts w:ascii="Arial" w:cs="Arial" w:eastAsia="Arial" w:hAnsi="Arial"/>
          <w:i/>
          <w:iCs/>
          <w:color w:val="1F5C45"/>
          <w:sz w:val="18"/>
          <w:szCs w:val="18"/>
        </w:rPr>
        <w:t xml:space="preserve">IntelliGen HP (yüksek güç versiyonu) 2025 piyasaya çıkışı planlanmaktadır.</w:t>
      </w:r>
    </w:p>
    <w:p>
      <w:pPr>
        <w:spacing w:after="60"/>
      </w:pPr>
      <w:r>
        <w:t xml:space="preserve"/>
      </w:r>
    </w:p>
    <w:p>
      <w:pPr>
        <w:pStyle w:val="Heading2"/>
      </w:pPr>
      <w:r>
        <w:t xml:space="preserve">9.3  Orbital PMS (Power Management System)</w:t>
      </w:r>
    </w:p>
    <w:p>
      <w:pPr>
        <w:spacing w:after="120"/>
        <w:jc w:val="both"/>
      </w:pPr>
      <w:r>
        <w:rPr>
          <w:rFonts w:ascii="Arial" w:cs="Arial" w:eastAsia="Arial" w:hAnsi="Arial"/>
          <w:color w:val="374151"/>
          <w:sz w:val="20"/>
          <w:szCs w:val="20"/>
        </w:rPr>
        <w:t xml:space="preserve">Orbital'in FlexDI™ doğrudan enjeksiyon motorlarına entegre güç yönetim sistemi. HFDI-150 ve HFDI-350 ile kullanılır. 28 V ve 48 V çift gerilim ray çıkışı sağlar; askeri sistemlerde yaygın kullanılan ikili güç mimarisi standardına uygundur.</w:t>
      </w:r>
    </w:p>
    <w:p>
      <w:pPr>
        <w:pBdr>
          <w:left w:val="single" w:color="1D9E75" w:sz="12" w:space="8"/>
        </w:pBdr>
        <w:shd w:fill="EBF8F4" w:val="clear"/>
        <w:spacing w:after="120" w:before="100"/>
        <w:ind w:left="180" w:right="180"/>
      </w:pPr>
      <w:r>
        <w:rPr>
          <w:rFonts w:ascii="Arial" w:cs="Arial" w:eastAsia="Arial" w:hAnsi="Arial"/>
          <w:i/>
          <w:iCs/>
          <w:color w:val="1F5C45"/>
          <w:sz w:val="18"/>
          <w:szCs w:val="18"/>
        </w:rPr>
        <w:t xml:space="preserve">Orbital PMS, Tier-1 savunma platformlarında MIL-STD-810H koşullarında test edilmiştir.</w:t>
      </w:r>
    </w:p>
    <w:p>
      <w:pPr>
        <w:spacing w:after="100"/>
      </w:pPr>
      <w:r>
        <w:t xml:space="preserve"/>
      </w:r>
    </w:p>
    <w:p>
      <w:r>
        <w:br w:type="page"/>
      </w:r>
    </w:p>
    <w:p>
      <w:pPr>
        <w:pStyle w:val="Heading1"/>
      </w:pPr>
      <w:r>
        <w:t xml:space="preserve">10. Teknik Analiz: Mimari ve Güç Bütçesi</w:t>
      </w:r>
    </w:p>
    <w:p>
      <w:pPr>
        <w:pStyle w:val="Heading2"/>
      </w:pPr>
      <w:r>
        <w:t xml:space="preserve">10.1  Seri Hibrit Mimari (Önerilen)</w:t>
      </w:r>
    </w:p>
    <w:p>
      <w:pPr>
        <w:spacing w:after="120"/>
        <w:jc w:val="both"/>
      </w:pPr>
      <w:r>
        <w:rPr>
          <w:rFonts w:ascii="Arial" w:cs="Arial" w:eastAsia="Arial" w:hAnsi="Arial"/>
          <w:color w:val="374151"/>
          <w:sz w:val="20"/>
          <w:szCs w:val="20"/>
        </w:rPr>
        <w:t xml:space="preserve">Seri hibrit mimaride ICE motor jeneratörü döndürür, üretilen AC güç rectifier ile DC'ye çevrilir ve enerji yönetim sistemi aracılığıyla batarya tampon ile ESC/motor zinciri arasında paylaştırılır. ICE her zaman en verimli sabit devirde çalışabilir; anlık güç artışları (hover, tırmanma) bataryadan karşılanır.</w:t>
      </w:r>
    </w:p>
    <w:p>
      <w:pPr>
        <w:pStyle w:val="ListParagraph"/>
        <w:numPr>
          <w:ilvl w:val="0"/>
          <w:numId w:val="2"/>
        </w:numPr>
        <w:spacing w:after="80"/>
      </w:pPr>
      <w:r>
        <w:rPr>
          <w:rFonts w:ascii="Arial" w:cs="Arial" w:eastAsia="Arial" w:hAnsi="Arial"/>
          <w:color w:val="374151"/>
          <w:sz w:val="20"/>
          <w:szCs w:val="20"/>
        </w:rPr>
        <w:t xml:space="preserve">Avantaj: ICE mekanik olarak itki zincirine bağlı değil → montaj esnekliği</w:t>
      </w:r>
    </w:p>
    <w:p>
      <w:pPr>
        <w:pStyle w:val="ListParagraph"/>
        <w:numPr>
          <w:ilvl w:val="0"/>
          <w:numId w:val="2"/>
        </w:numPr>
        <w:spacing w:after="80"/>
      </w:pPr>
      <w:r>
        <w:rPr>
          <w:rFonts w:ascii="Arial" w:cs="Arial" w:eastAsia="Arial" w:hAnsi="Arial"/>
          <w:color w:val="374151"/>
          <w:sz w:val="20"/>
          <w:szCs w:val="20"/>
        </w:rPr>
        <w:t xml:space="preserve">Avantaj: ICE sabit devir → en düşük SFC çalışma noktası</w:t>
      </w:r>
    </w:p>
    <w:p>
      <w:pPr>
        <w:pStyle w:val="ListParagraph"/>
        <w:numPr>
          <w:ilvl w:val="0"/>
          <w:numId w:val="2"/>
        </w:numPr>
        <w:spacing w:after="80"/>
      </w:pPr>
      <w:r>
        <w:rPr>
          <w:rFonts w:ascii="Arial" w:cs="Arial" w:eastAsia="Arial" w:hAnsi="Arial"/>
          <w:color w:val="374151"/>
          <w:sz w:val="20"/>
          <w:szCs w:val="20"/>
        </w:rPr>
        <w:t xml:space="preserve">Avantaj: Batarya anlık talebi karşılar → ICE boyutu küçülür</w:t>
      </w:r>
    </w:p>
    <w:p>
      <w:pPr>
        <w:pStyle w:val="ListParagraph"/>
        <w:numPr>
          <w:ilvl w:val="0"/>
          <w:numId w:val="2"/>
        </w:numPr>
        <w:spacing w:after="80"/>
      </w:pPr>
      <w:r>
        <w:rPr>
          <w:rFonts w:ascii="Arial" w:cs="Arial" w:eastAsia="Arial" w:hAnsi="Arial"/>
          <w:color w:val="374151"/>
          <w:sz w:val="20"/>
          <w:szCs w:val="20"/>
        </w:rPr>
        <w:t xml:space="preserve">Dezavantaj: ICE → Jeneratör → DC dönüştürme verimi zinciri (~65–75%)</w:t>
      </w:r>
    </w:p>
    <w:p>
      <w:pPr>
        <w:spacing w:after="60"/>
      </w:pPr>
      <w:r>
        <w:t xml:space="preserve"/>
      </w:r>
    </w:p>
    <w:p>
      <w:pPr>
        <w:pStyle w:val="Heading2"/>
      </w:pPr>
      <w:r>
        <w:t xml:space="preserve">10.2  Güç Bütçesi Genel Formülü</w:t>
      </w:r>
    </w:p>
    <w:p>
      <w:pPr>
        <w:spacing w:after="120"/>
        <w:jc w:val="both"/>
      </w:pPr>
      <w:r>
        <w:rPr>
          <w:rFonts w:ascii="Arial" w:cs="Arial" w:eastAsia="Arial" w:hAnsi="Arial"/>
          <w:color w:val="374151"/>
          <w:sz w:val="20"/>
          <w:szCs w:val="20"/>
        </w:rPr>
        <w:t xml:space="preserve">Herhangi bir UAV platformu için seri hibrit sistem tasarımında kullanılacak temel güç bütçesi formülü:</w:t>
      </w:r>
    </w:p>
    <w:p>
      <w:pPr>
        <w:spacing w:after="40"/>
      </w:pPr>
      <w:r>
        <w:t xml:space="preserve"/>
      </w:r>
    </w:p>
    <w:p>
      <w:pPr>
        <w:shd w:fill="F3F4F6" w:val="clear"/>
        <w:spacing w:after="80" w:before="80"/>
        <w:ind w:left="400" w:right="400"/>
      </w:pPr>
      <w:r>
        <w:rPr>
          <w:rFonts w:ascii="Arial Mono, Courier New, Arial" w:cs="Arial Mono, Courier New, Arial" w:eastAsia="Arial Mono, Courier New, Arial" w:hAnsi="Arial Mono, Courier New, Arial"/>
          <w:b/>
          <w:bCs/>
          <w:color w:val="1B2A4A"/>
          <w:sz w:val="22"/>
          <w:szCs w:val="22"/>
        </w:rPr>
        <w:t xml:space="preserve">P_gen = P_cruise / η_chain</w:t>
      </w:r>
      <w:r>
        <w:rPr>
          <w:rFonts w:ascii="Arial" w:cs="Arial" w:eastAsia="Arial" w:hAnsi="Arial"/>
          <w:color w:val="6B7280"/>
          <w:sz w:val="18"/>
          <w:szCs w:val="18"/>
        </w:rPr>
        <w:t xml:space="preserve">    (η_chain = η_gen × η_rect × η_esc ≈ 0,70–0,82)</w:t>
      </w:r>
    </w:p>
    <w:p>
      <w:pPr>
        <w:spacing w:after="40"/>
      </w:pPr>
      <w:r>
        <w:t xml:space="preserve"/>
      </w:r>
    </w:p>
    <w:p>
      <w:pPr>
        <w:spacing w:after="120"/>
        <w:jc w:val="both"/>
      </w:pPr>
      <w:r>
        <w:rPr>
          <w:rFonts w:ascii="Arial" w:cs="Arial" w:eastAsia="Arial" w:hAnsi="Arial"/>
          <w:color w:val="374151"/>
          <w:sz w:val="20"/>
          <w:szCs w:val="20"/>
        </w:rPr>
        <w:t xml:space="preserve">Örnek: MW-149 cruise gücü 7,03 kW, η_chain = 0,78 → P_gen gereksinimi = 9,01 kW. SP-170'in 11,7 kW kapasitesi %30 marj sağlar.</w:t>
      </w:r>
    </w:p>
    <w:p>
      <w:pPr>
        <w:spacing w:after="60"/>
      </w:pPr>
      <w:r>
        <w:t xml:space="preserve"/>
      </w:r>
    </w:p>
    <w:p>
      <w:pPr>
        <w:pStyle w:val="Heading2"/>
      </w:pPr>
      <w:r>
        <w:t xml:space="preserve">10.3  Ağırlık Bütçesi Formülü</w:t>
      </w:r>
    </w:p>
    <w:p>
      <w:pPr>
        <w:spacing w:after="120"/>
        <w:jc w:val="both"/>
      </w:pPr>
      <w:r>
        <w:rPr>
          <w:rFonts w:ascii="Arial" w:cs="Arial" w:eastAsia="Arial" w:hAnsi="Arial"/>
          <w:color w:val="374151"/>
          <w:sz w:val="20"/>
          <w:szCs w:val="20"/>
        </w:rPr>
        <w:t xml:space="preserve">Toplam hibrit sistem kütlesi = Motor (kuru) + Jeneratör/PMG + DC dönüştürücü + Soğutma + Yakıt (görev süresi × SFC × P_gen / yakıt yoğunluğu) + Yakıt tankı ve boru</w:t>
      </w:r>
    </w:p>
    <w:p>
      <w:pPr>
        <w:pStyle w:val="ListParagraph"/>
        <w:numPr>
          <w:ilvl w:val="0"/>
          <w:numId w:val="2"/>
        </w:numPr>
        <w:spacing w:after="80"/>
      </w:pPr>
      <w:r>
        <w:rPr>
          <w:rFonts w:ascii="Arial" w:cs="Arial" w:eastAsia="Arial" w:hAnsi="Arial"/>
          <w:color w:val="374151"/>
          <w:sz w:val="20"/>
          <w:szCs w:val="20"/>
        </w:rPr>
        <w:t xml:space="preserve">Benzin yoğunluğu: ~0,72 kg/L</w:t>
      </w:r>
    </w:p>
    <w:p>
      <w:pPr>
        <w:pStyle w:val="ListParagraph"/>
        <w:numPr>
          <w:ilvl w:val="0"/>
          <w:numId w:val="2"/>
        </w:numPr>
        <w:spacing w:after="80"/>
      </w:pPr>
      <w:r>
        <w:rPr>
          <w:rFonts w:ascii="Arial" w:cs="Arial" w:eastAsia="Arial" w:hAnsi="Arial"/>
          <w:color w:val="374151"/>
          <w:sz w:val="20"/>
          <w:szCs w:val="20"/>
        </w:rPr>
        <w:t xml:space="preserve">JP-8 yoğunluğu: ~0,82 kg/L</w:t>
      </w:r>
    </w:p>
    <w:p>
      <w:pPr>
        <w:pStyle w:val="ListParagraph"/>
        <w:numPr>
          <w:ilvl w:val="0"/>
          <w:numId w:val="2"/>
        </w:numPr>
        <w:spacing w:after="80"/>
      </w:pPr>
      <w:r>
        <w:rPr>
          <w:rFonts w:ascii="Arial" w:cs="Arial" w:eastAsia="Arial" w:hAnsi="Arial"/>
          <w:color w:val="374151"/>
          <w:sz w:val="20"/>
          <w:szCs w:val="20"/>
        </w:rPr>
        <w:t xml:space="preserve">Örnek (SP-170, 63 dk, 11,7 kW): Yakıt = 63/60 × 11,7 × 360/1000 / 0,72 ≈ 3,1 L ≈ 2,2 kg</w:t>
      </w:r>
    </w:p>
    <w:p>
      <w:pPr>
        <w:spacing w:after="100"/>
      </w:pPr>
      <w:r>
        <w:t xml:space="preserve"/>
      </w:r>
    </w:p>
    <w:p>
      <w:r>
        <w:br w:type="page"/>
      </w:r>
    </w:p>
    <w:p>
      <w:pPr>
        <w:pStyle w:val="Heading1"/>
      </w:pPr>
      <w:r>
        <w:t xml:space="preserve">11. Sonuç ve Öneri Özeti</w:t>
      </w:r>
    </w:p>
    <w:p>
      <w:pPr>
        <w:spacing w:after="120"/>
        <w:jc w:val="both"/>
      </w:pPr>
      <w:r>
        <w:rPr>
          <w:rFonts w:ascii="Arial" w:cs="Arial" w:eastAsia="Arial" w:hAnsi="Arial"/>
          <w:color w:val="374151"/>
          <w:sz w:val="20"/>
          <w:szCs w:val="20"/>
        </w:rPr>
        <w:t xml:space="preserve">Dört güç bandındaki 18 sistem incelemesi sonucunda aşağıdaki genel çerçeve oluşturulmuştur:</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600"/>
        <w:gridCol w:w="1200"/>
        <w:gridCol w:w="3160"/>
      </w:tblGrid>
      <w:tr>
        <w:trPr>
          <w:tblHeader/>
        </w:trPr>
        <w:tc>
          <w:tcPr>
            <w:tcW w:type="dxa" w:w="1200"/>
            <w:tcBorders>
              <w:top w:val="single" w:color="2E4055" w:sz="4"/>
              <w:left w:val="single" w:color="2E4055" w:sz="4"/>
              <w:bottom w:val="single" w:color="2E4055" w:sz="4"/>
              <w:right w:val="single" w:color="2E4055" w:sz="4"/>
            </w:tcBorders>
            <w:shd w:fill="1B2A4A" w:val="clear"/>
            <w:tcMar>
              <w:top w:type="dxa" w:w="80"/>
              <w:left w:type="dxa" w:w="110"/>
              <w:bottom w:type="dxa" w:w="80"/>
              <w:right w:type="dxa" w:w="110"/>
            </w:tcMar>
            <w:vAlign w:val="center"/>
          </w:tcPr>
          <w:p>
            <w:pPr>
              <w:jc w:val="left"/>
            </w:pPr>
            <w:r>
              <w:rPr>
                <w:rFonts w:ascii="Arial" w:cs="Arial" w:eastAsia="Arial" w:hAnsi="Arial"/>
                <w:b/>
                <w:bCs/>
                <w:color w:val="FFFFFF"/>
                <w:sz w:val="18"/>
                <w:szCs w:val="18"/>
              </w:rPr>
              <w:t xml:space="preserve">Bant</w:t>
            </w:r>
          </w:p>
        </w:tc>
        <w:tc>
          <w:tcPr>
            <w:tcW w:type="dxa" w:w="2200"/>
            <w:tcBorders>
              <w:top w:val="single" w:color="2E4055" w:sz="4"/>
              <w:left w:val="single" w:color="2E4055" w:sz="4"/>
              <w:bottom w:val="single" w:color="2E4055" w:sz="4"/>
              <w:right w:val="single" w:color="2E4055" w:sz="4"/>
            </w:tcBorders>
            <w:shd w:fill="1B2A4A" w:val="clear"/>
            <w:tcMar>
              <w:top w:type="dxa" w:w="80"/>
              <w:left w:type="dxa" w:w="110"/>
              <w:bottom w:type="dxa" w:w="80"/>
              <w:right w:type="dxa" w:w="110"/>
            </w:tcMar>
            <w:vAlign w:val="center"/>
          </w:tcPr>
          <w:p>
            <w:pPr>
              <w:jc w:val="left"/>
            </w:pPr>
            <w:r>
              <w:rPr>
                <w:rFonts w:ascii="Arial" w:cs="Arial" w:eastAsia="Arial" w:hAnsi="Arial"/>
                <w:b/>
                <w:bCs/>
                <w:color w:val="FFFFFF"/>
                <w:sz w:val="18"/>
                <w:szCs w:val="18"/>
              </w:rPr>
              <w:t xml:space="preserve">1. Öneri</w:t>
            </w:r>
          </w:p>
        </w:tc>
        <w:tc>
          <w:tcPr>
            <w:tcW w:type="dxa" w:w="1600"/>
            <w:tcBorders>
              <w:top w:val="single" w:color="2E4055" w:sz="4"/>
              <w:left w:val="single" w:color="2E4055" w:sz="4"/>
              <w:bottom w:val="single" w:color="2E4055" w:sz="4"/>
              <w:right w:val="single" w:color="2E4055" w:sz="4"/>
            </w:tcBorders>
            <w:shd w:fill="1B2A4A" w:val="clear"/>
            <w:tcMar>
              <w:top w:type="dxa" w:w="80"/>
              <w:left w:type="dxa" w:w="110"/>
              <w:bottom w:type="dxa" w:w="80"/>
              <w:right w:type="dxa" w:w="110"/>
            </w:tcMar>
            <w:vAlign w:val="center"/>
          </w:tcPr>
          <w:p>
            <w:pPr>
              <w:jc w:val="left"/>
            </w:pPr>
            <w:r>
              <w:rPr>
                <w:rFonts w:ascii="Arial" w:cs="Arial" w:eastAsia="Arial" w:hAnsi="Arial"/>
                <w:b/>
                <w:bCs/>
                <w:color w:val="FFFFFF"/>
                <w:sz w:val="18"/>
                <w:szCs w:val="18"/>
              </w:rPr>
              <w:t xml:space="preserve">Skor</w:t>
            </w:r>
          </w:p>
        </w:tc>
        <w:tc>
          <w:tcPr>
            <w:tcW w:type="dxa" w:w="1200"/>
            <w:tcBorders>
              <w:top w:val="single" w:color="2E4055" w:sz="4"/>
              <w:left w:val="single" w:color="2E4055" w:sz="4"/>
              <w:bottom w:val="single" w:color="2E4055" w:sz="4"/>
              <w:right w:val="single" w:color="2E4055" w:sz="4"/>
            </w:tcBorders>
            <w:shd w:fill="1B2A4A" w:val="clear"/>
            <w:tcMar>
              <w:top w:type="dxa" w:w="80"/>
              <w:left w:type="dxa" w:w="110"/>
              <w:bottom w:type="dxa" w:w="80"/>
              <w:right w:type="dxa" w:w="110"/>
            </w:tcMar>
            <w:vAlign w:val="center"/>
          </w:tcPr>
          <w:p>
            <w:pPr>
              <w:jc w:val="left"/>
            </w:pPr>
            <w:r>
              <w:rPr>
                <w:rFonts w:ascii="Arial" w:cs="Arial" w:eastAsia="Arial" w:hAnsi="Arial"/>
                <w:b/>
                <w:bCs/>
                <w:color w:val="FFFFFF"/>
                <w:sz w:val="18"/>
                <w:szCs w:val="18"/>
              </w:rPr>
              <w:t xml:space="preserve">Alternatif</w:t>
            </w:r>
          </w:p>
        </w:tc>
        <w:tc>
          <w:tcPr>
            <w:tcW w:type="dxa" w:w="3160"/>
            <w:tcBorders>
              <w:top w:val="single" w:color="2E4055" w:sz="4"/>
              <w:left w:val="single" w:color="2E4055" w:sz="4"/>
              <w:bottom w:val="single" w:color="2E4055" w:sz="4"/>
              <w:right w:val="single" w:color="2E4055" w:sz="4"/>
            </w:tcBorders>
            <w:shd w:fill="1B2A4A" w:val="clear"/>
            <w:tcMar>
              <w:top w:type="dxa" w:w="80"/>
              <w:left w:type="dxa" w:w="110"/>
              <w:bottom w:type="dxa" w:w="80"/>
              <w:right w:type="dxa" w:w="110"/>
            </w:tcMar>
            <w:vAlign w:val="center"/>
          </w:tcPr>
          <w:p>
            <w:pPr>
              <w:jc w:val="left"/>
            </w:pPr>
            <w:r>
              <w:rPr>
                <w:rFonts w:ascii="Arial" w:cs="Arial" w:eastAsia="Arial" w:hAnsi="Arial"/>
                <w:b/>
                <w:bCs/>
                <w:color w:val="FFFFFF"/>
                <w:sz w:val="18"/>
                <w:szCs w:val="18"/>
              </w:rPr>
              <w:t xml:space="preserve">Gerekçe</w:t>
            </w:r>
          </w:p>
        </w:tc>
      </w:tr>
      <w:tr>
        <w:tc>
          <w:tcPr>
            <w:tcW w:type="dxa" w:w="1200"/>
            <w:tcBorders>
              <w:top w:val="single" w:color="CCCCCC" w:sz="4"/>
              <w:left w:val="single" w:color="CCCCCC" w:sz="4"/>
              <w:bottom w:val="single" w:color="CCCCCC" w:sz="4"/>
              <w:right w:val="single" w:color="CCCCCC" w:sz="4"/>
            </w:tcBorders>
            <w:shd w:fill="F0FDF4" w:val="clear"/>
            <w:tcMar>
              <w:top w:type="dxa" w:w="80"/>
              <w:left w:type="dxa" w:w="110"/>
              <w:bottom w:type="dxa" w:w="80"/>
              <w:right w:type="dxa" w:w="110"/>
            </w:tcMar>
            <w:vAlign w:val="center"/>
          </w:tcPr>
          <w:p>
            <w:pPr>
              <w:jc w:val="left"/>
            </w:pPr>
            <w:r>
              <w:rPr>
                <w:rFonts w:ascii="Arial" w:cs="Arial" w:eastAsia="Arial" w:hAnsi="Arial"/>
                <w:b/>
                <w:bCs/>
                <w:color w:val="166534"/>
                <w:sz w:val="18"/>
                <w:szCs w:val="18"/>
              </w:rPr>
              <w:t xml:space="preserve">5–15 kW</w:t>
            </w:r>
          </w:p>
        </w:tc>
        <w:tc>
          <w:tcPr>
            <w:tcW w:type="dxa" w:w="2200"/>
            <w:tcBorders>
              <w:top w:val="single" w:color="CCCCCC" w:sz="4"/>
              <w:left w:val="single" w:color="CCCCCC" w:sz="4"/>
              <w:bottom w:val="single" w:color="CCCCCC" w:sz="4"/>
              <w:right w:val="single" w:color="CCCCCC" w:sz="4"/>
            </w:tcBorders>
            <w:shd w:fill="F0FDF4" w:val="clear"/>
            <w:tcMar>
              <w:top w:type="dxa" w:w="80"/>
              <w:left w:type="dxa" w:w="110"/>
              <w:bottom w:type="dxa" w:w="80"/>
              <w:right w:type="dxa" w:w="110"/>
            </w:tcMar>
            <w:vAlign w:val="center"/>
          </w:tcPr>
          <w:p>
            <w:pPr>
              <w:jc w:val="left"/>
            </w:pPr>
            <w:r>
              <w:rPr>
                <w:rFonts w:ascii="Arial" w:cs="Arial" w:eastAsia="Arial" w:hAnsi="Arial"/>
                <w:b/>
                <w:bCs/>
                <w:color w:val="166534"/>
                <w:sz w:val="18"/>
                <w:szCs w:val="18"/>
              </w:rPr>
              <w:t xml:space="preserve">Sky Power SP-170 FI TS GEN</w:t>
            </w:r>
          </w:p>
        </w:tc>
        <w:tc>
          <w:tcPr>
            <w:tcW w:type="dxa" w:w="1600"/>
            <w:tcBorders>
              <w:top w:val="single" w:color="CCCCCC" w:sz="4"/>
              <w:left w:val="single" w:color="CCCCCC" w:sz="4"/>
              <w:bottom w:val="single" w:color="CCCCCC" w:sz="4"/>
              <w:right w:val="single" w:color="CCCCCC" w:sz="4"/>
            </w:tcBorders>
            <w:shd w:fill="F0FDF4" w:val="clear"/>
            <w:tcMar>
              <w:top w:type="dxa" w:w="80"/>
              <w:left w:type="dxa" w:w="110"/>
              <w:bottom w:type="dxa" w:w="80"/>
              <w:right w:type="dxa" w:w="110"/>
            </w:tcMar>
            <w:vAlign w:val="center"/>
          </w:tcPr>
          <w:p>
            <w:pPr>
              <w:jc w:val="center"/>
            </w:pPr>
            <w:r>
              <w:rPr>
                <w:rFonts w:ascii="Arial" w:cs="Arial" w:eastAsia="Arial" w:hAnsi="Arial"/>
                <w:b/>
                <w:bCs/>
                <w:color w:val="166534"/>
                <w:sz w:val="22"/>
                <w:szCs w:val="22"/>
              </w:rPr>
              <w:t xml:space="preserve">91</w:t>
            </w:r>
          </w:p>
        </w:tc>
        <w:tc>
          <w:tcPr>
            <w:tcW w:type="dxa" w:w="12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6B7280"/>
                <w:sz w:val="17"/>
                <w:szCs w:val="17"/>
              </w:rPr>
              <w:t xml:space="preserve">SP-110 / Cobra A99HF</w:t>
            </w:r>
          </w:p>
        </w:tc>
        <w:tc>
          <w:tcPr>
            <w:tcW w:type="dxa" w:w="31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374151"/>
                <w:sz w:val="17"/>
                <w:szCs w:val="17"/>
              </w:rPr>
              <w:t xml:space="preserve">FAR33 2025; 11,7 kW; boxer titreşim; HF opsiyonel; IHA-2 için doğal seçim</w:t>
            </w:r>
          </w:p>
        </w:tc>
      </w:tr>
      <w:tr>
        <w:tc>
          <w:tcPr>
            <w:tcW w:type="dxa" w:w="1200"/>
            <w:tcBorders>
              <w:top w:val="single" w:color="CCCCCC" w:sz="4"/>
              <w:left w:val="single" w:color="CCCCCC" w:sz="4"/>
              <w:bottom w:val="single" w:color="CCCCCC" w:sz="4"/>
              <w:right w:val="single" w:color="CCCCCC" w:sz="4"/>
            </w:tcBorders>
            <w:shd w:fill="E6F1FB" w:val="clear"/>
            <w:tcMar>
              <w:top w:type="dxa" w:w="80"/>
              <w:left w:type="dxa" w:w="110"/>
              <w:bottom w:type="dxa" w:w="80"/>
              <w:right w:type="dxa" w:w="110"/>
            </w:tcMar>
            <w:vAlign w:val="center"/>
          </w:tcPr>
          <w:p>
            <w:pPr>
              <w:jc w:val="left"/>
            </w:pPr>
            <w:r>
              <w:rPr>
                <w:rFonts w:ascii="Arial" w:cs="Arial" w:eastAsia="Arial" w:hAnsi="Arial"/>
                <w:b/>
                <w:bCs/>
                <w:color w:val="185FA5"/>
                <w:sz w:val="18"/>
                <w:szCs w:val="18"/>
              </w:rPr>
              <w:t xml:space="preserve">15–50 kW</w:t>
            </w:r>
          </w:p>
        </w:tc>
        <w:tc>
          <w:tcPr>
            <w:tcW w:type="dxa" w:w="2200"/>
            <w:tcBorders>
              <w:top w:val="single" w:color="CCCCCC" w:sz="4"/>
              <w:left w:val="single" w:color="CCCCCC" w:sz="4"/>
              <w:bottom w:val="single" w:color="CCCCCC" w:sz="4"/>
              <w:right w:val="single" w:color="CCCCCC" w:sz="4"/>
            </w:tcBorders>
            <w:shd w:fill="E6F1FB" w:val="clear"/>
            <w:tcMar>
              <w:top w:type="dxa" w:w="80"/>
              <w:left w:type="dxa" w:w="110"/>
              <w:bottom w:type="dxa" w:w="80"/>
              <w:right w:type="dxa" w:w="110"/>
            </w:tcMar>
            <w:vAlign w:val="center"/>
          </w:tcPr>
          <w:p>
            <w:pPr>
              <w:jc w:val="left"/>
            </w:pPr>
            <w:r>
              <w:rPr>
                <w:rFonts w:ascii="Arial" w:cs="Arial" w:eastAsia="Arial" w:hAnsi="Arial"/>
                <w:b/>
                <w:bCs/>
                <w:color w:val="185FA5"/>
                <w:sz w:val="18"/>
                <w:szCs w:val="18"/>
              </w:rPr>
              <w:t xml:space="preserve">Sky Power SP-275 FI TS GEN</w:t>
            </w:r>
          </w:p>
        </w:tc>
        <w:tc>
          <w:tcPr>
            <w:tcW w:type="dxa" w:w="1600"/>
            <w:tcBorders>
              <w:top w:val="single" w:color="CCCCCC" w:sz="4"/>
              <w:left w:val="single" w:color="CCCCCC" w:sz="4"/>
              <w:bottom w:val="single" w:color="CCCCCC" w:sz="4"/>
              <w:right w:val="single" w:color="CCCCCC" w:sz="4"/>
            </w:tcBorders>
            <w:shd w:fill="E6F1FB" w:val="clear"/>
            <w:tcMar>
              <w:top w:type="dxa" w:w="80"/>
              <w:left w:type="dxa" w:w="110"/>
              <w:bottom w:type="dxa" w:w="80"/>
              <w:right w:type="dxa" w:w="110"/>
            </w:tcMar>
            <w:vAlign w:val="center"/>
          </w:tcPr>
          <w:p>
            <w:pPr>
              <w:jc w:val="center"/>
            </w:pPr>
            <w:r>
              <w:rPr>
                <w:rFonts w:ascii="Arial" w:cs="Arial" w:eastAsia="Arial" w:hAnsi="Arial"/>
                <w:b/>
                <w:bCs/>
                <w:color w:val="185FA5"/>
                <w:sz w:val="22"/>
                <w:szCs w:val="22"/>
              </w:rPr>
              <w:t xml:space="preserve">86</w:t>
            </w:r>
          </w:p>
        </w:tc>
        <w:tc>
          <w:tcPr>
            <w:tcW w:type="dxa" w:w="12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6B7280"/>
                <w:sz w:val="17"/>
                <w:szCs w:val="17"/>
              </w:rPr>
              <w:t xml:space="preserve">Orbital HFDI-150</w:t>
            </w:r>
          </w:p>
        </w:tc>
        <w:tc>
          <w:tcPr>
            <w:tcW w:type="dxa" w:w="31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374151"/>
                <w:sz w:val="17"/>
                <w:szCs w:val="17"/>
              </w:rPr>
              <w:t xml:space="preserve">10 000+ op. saat; 12h BVLOS; 100-150 kg platform referansı; twin boxer</w:t>
            </w:r>
          </w:p>
        </w:tc>
      </w:tr>
      <w:tr>
        <w:tc>
          <w:tcPr>
            <w:tcW w:type="dxa" w:w="1200"/>
            <w:tcBorders>
              <w:top w:val="single" w:color="CCCCCC" w:sz="4"/>
              <w:left w:val="single" w:color="CCCCCC" w:sz="4"/>
              <w:bottom w:val="single" w:color="CCCCCC" w:sz="4"/>
              <w:right w:val="single" w:color="CCCCCC" w:sz="4"/>
            </w:tcBorders>
            <w:shd w:fill="FEF9C3" w:val="clear"/>
            <w:tcMar>
              <w:top w:type="dxa" w:w="80"/>
              <w:left w:type="dxa" w:w="110"/>
              <w:bottom w:type="dxa" w:w="80"/>
              <w:right w:type="dxa" w:w="110"/>
            </w:tcMar>
            <w:vAlign w:val="center"/>
          </w:tcPr>
          <w:p>
            <w:pPr>
              <w:jc w:val="left"/>
            </w:pPr>
            <w:r>
              <w:rPr>
                <w:rFonts w:ascii="Arial" w:cs="Arial" w:eastAsia="Arial" w:hAnsi="Arial"/>
                <w:b/>
                <w:bCs/>
                <w:color w:val="92400E"/>
                <w:sz w:val="18"/>
                <w:szCs w:val="18"/>
              </w:rPr>
              <w:t xml:space="preserve">50–100 kW</w:t>
            </w:r>
          </w:p>
        </w:tc>
        <w:tc>
          <w:tcPr>
            <w:tcW w:type="dxa" w:w="2200"/>
            <w:tcBorders>
              <w:top w:val="single" w:color="CCCCCC" w:sz="4"/>
              <w:left w:val="single" w:color="CCCCCC" w:sz="4"/>
              <w:bottom w:val="single" w:color="CCCCCC" w:sz="4"/>
              <w:right w:val="single" w:color="CCCCCC" w:sz="4"/>
            </w:tcBorders>
            <w:shd w:fill="FEF9C3" w:val="clear"/>
            <w:tcMar>
              <w:top w:type="dxa" w:w="80"/>
              <w:left w:type="dxa" w:w="110"/>
              <w:bottom w:type="dxa" w:w="80"/>
              <w:right w:type="dxa" w:w="110"/>
            </w:tcMar>
            <w:vAlign w:val="center"/>
          </w:tcPr>
          <w:p>
            <w:pPr>
              <w:jc w:val="left"/>
            </w:pPr>
            <w:r>
              <w:rPr>
                <w:rFonts w:ascii="Arial" w:cs="Arial" w:eastAsia="Arial" w:hAnsi="Arial"/>
                <w:b/>
                <w:bCs/>
                <w:color w:val="92400E"/>
                <w:sz w:val="18"/>
                <w:szCs w:val="18"/>
              </w:rPr>
              <w:t xml:space="preserve">Rotax 912 iS + PMG</w:t>
            </w:r>
          </w:p>
        </w:tc>
        <w:tc>
          <w:tcPr>
            <w:tcW w:type="dxa" w:w="1600"/>
            <w:tcBorders>
              <w:top w:val="single" w:color="CCCCCC" w:sz="4"/>
              <w:left w:val="single" w:color="CCCCCC" w:sz="4"/>
              <w:bottom w:val="single" w:color="CCCCCC" w:sz="4"/>
              <w:right w:val="single" w:color="CCCCCC" w:sz="4"/>
            </w:tcBorders>
            <w:shd w:fill="FEF9C3" w:val="clear"/>
            <w:tcMar>
              <w:top w:type="dxa" w:w="80"/>
              <w:left w:type="dxa" w:w="110"/>
              <w:bottom w:type="dxa" w:w="80"/>
              <w:right w:type="dxa" w:w="110"/>
            </w:tcMar>
            <w:vAlign w:val="center"/>
          </w:tcPr>
          <w:p>
            <w:pPr>
              <w:jc w:val="center"/>
            </w:pPr>
            <w:r>
              <w:rPr>
                <w:rFonts w:ascii="Arial" w:cs="Arial" w:eastAsia="Arial" w:hAnsi="Arial"/>
                <w:b/>
                <w:bCs/>
                <w:color w:val="92400E"/>
                <w:sz w:val="22"/>
                <w:szCs w:val="22"/>
              </w:rPr>
              <w:t xml:space="preserve">72</w:t>
            </w:r>
          </w:p>
        </w:tc>
        <w:tc>
          <w:tcPr>
            <w:tcW w:type="dxa" w:w="12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6B7280"/>
                <w:sz w:val="17"/>
                <w:szCs w:val="17"/>
              </w:rPr>
              <w:t xml:space="preserve">Orbital HFDI-350</w:t>
            </w:r>
          </w:p>
        </w:tc>
        <w:tc>
          <w:tcPr>
            <w:tcW w:type="dxa" w:w="31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374151"/>
                <w:sz w:val="17"/>
                <w:szCs w:val="17"/>
              </w:rPr>
              <w:t xml:space="preserve">En düşük SFC (290); 2000h TBO; 56,6 kg kısıt; 200+ kg MTOW zorunlu</w:t>
            </w:r>
          </w:p>
        </w:tc>
      </w:tr>
      <w:tr>
        <w:tc>
          <w:tcPr>
            <w:tcW w:type="dxa" w:w="1200"/>
            <w:tcBorders>
              <w:top w:val="single" w:color="CCCCCC" w:sz="4"/>
              <w:left w:val="single" w:color="CCCCCC" w:sz="4"/>
              <w:bottom w:val="single" w:color="CCCCCC" w:sz="4"/>
              <w:right w:val="single" w:color="CCCCCC" w:sz="4"/>
            </w:tcBorders>
            <w:shd w:fill="FAECE7" w:val="clear"/>
            <w:tcMar>
              <w:top w:type="dxa" w:w="80"/>
              <w:left w:type="dxa" w:w="110"/>
              <w:bottom w:type="dxa" w:w="80"/>
              <w:right w:type="dxa" w:w="110"/>
            </w:tcMar>
            <w:vAlign w:val="center"/>
          </w:tcPr>
          <w:p>
            <w:pPr>
              <w:jc w:val="left"/>
            </w:pPr>
            <w:r>
              <w:rPr>
                <w:rFonts w:ascii="Arial" w:cs="Arial" w:eastAsia="Arial" w:hAnsi="Arial"/>
                <w:b/>
                <w:bCs/>
                <w:color w:val="D85A30"/>
                <w:sz w:val="18"/>
                <w:szCs w:val="18"/>
              </w:rPr>
              <w:t xml:space="preserve">100–200 kW</w:t>
            </w:r>
          </w:p>
        </w:tc>
        <w:tc>
          <w:tcPr>
            <w:tcW w:type="dxa" w:w="2200"/>
            <w:tcBorders>
              <w:top w:val="single" w:color="CCCCCC" w:sz="4"/>
              <w:left w:val="single" w:color="CCCCCC" w:sz="4"/>
              <w:bottom w:val="single" w:color="CCCCCC" w:sz="4"/>
              <w:right w:val="single" w:color="CCCCCC" w:sz="4"/>
            </w:tcBorders>
            <w:shd w:fill="FAECE7" w:val="clear"/>
            <w:tcMar>
              <w:top w:type="dxa" w:w="80"/>
              <w:left w:type="dxa" w:w="110"/>
              <w:bottom w:type="dxa" w:w="80"/>
              <w:right w:type="dxa" w:w="110"/>
            </w:tcMar>
            <w:vAlign w:val="center"/>
          </w:tcPr>
          <w:p>
            <w:pPr>
              <w:jc w:val="left"/>
            </w:pPr>
            <w:r>
              <w:rPr>
                <w:rFonts w:ascii="Arial" w:cs="Arial" w:eastAsia="Arial" w:hAnsi="Arial"/>
                <w:b/>
                <w:bCs/>
                <w:color w:val="D85A30"/>
                <w:sz w:val="18"/>
                <w:szCs w:val="18"/>
              </w:rPr>
              <w:t xml:space="preserve">PBS TS100 Turboshaft</w:t>
            </w:r>
          </w:p>
        </w:tc>
        <w:tc>
          <w:tcPr>
            <w:tcW w:type="dxa" w:w="1600"/>
            <w:tcBorders>
              <w:top w:val="single" w:color="CCCCCC" w:sz="4"/>
              <w:left w:val="single" w:color="CCCCCC" w:sz="4"/>
              <w:bottom w:val="single" w:color="CCCCCC" w:sz="4"/>
              <w:right w:val="single" w:color="CCCCCC" w:sz="4"/>
            </w:tcBorders>
            <w:shd w:fill="FAECE7" w:val="clear"/>
            <w:tcMar>
              <w:top w:type="dxa" w:w="80"/>
              <w:left w:type="dxa" w:w="110"/>
              <w:bottom w:type="dxa" w:w="80"/>
              <w:right w:type="dxa" w:w="110"/>
            </w:tcMar>
            <w:vAlign w:val="center"/>
          </w:tcPr>
          <w:p>
            <w:pPr>
              <w:jc w:val="center"/>
            </w:pPr>
            <w:r>
              <w:rPr>
                <w:rFonts w:ascii="Arial" w:cs="Arial" w:eastAsia="Arial" w:hAnsi="Arial"/>
                <w:b/>
                <w:bCs/>
                <w:color w:val="D85A30"/>
                <w:sz w:val="22"/>
                <w:szCs w:val="22"/>
              </w:rPr>
              <w:t xml:space="preserve">74</w:t>
            </w:r>
          </w:p>
        </w:tc>
        <w:tc>
          <w:tcPr>
            <w:tcW w:type="dxa" w:w="12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6B7280"/>
                <w:sz w:val="17"/>
                <w:szCs w:val="17"/>
              </w:rPr>
              <w:t xml:space="preserve">UAVT APEX 40kW MTS</w:t>
            </w:r>
          </w:p>
        </w:tc>
        <w:tc>
          <w:tcPr>
            <w:tcW w:type="dxa" w:w="31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374151"/>
                <w:sz w:val="17"/>
                <w:szCs w:val="17"/>
              </w:rPr>
              <w:t xml:space="preserve">180 kW; türbin titreşimsiz; KARI hibrit referansı; 500+ kg platform</w:t>
            </w:r>
          </w:p>
        </w:tc>
      </w:tr>
    </w:tbl>
    <w:p>
      <w:pPr>
        <w:spacing w:after="100"/>
      </w:pPr>
      <w:r>
        <w:t xml:space="preserve"/>
      </w:r>
    </w:p>
    <w:p>
      <w:pPr>
        <w:pStyle w:val="Heading2"/>
      </w:pPr>
      <w:r>
        <w:t xml:space="preserve">11.1  Genel Öneriler</w:t>
      </w:r>
    </w:p>
    <w:p>
      <w:pPr>
        <w:pStyle w:val="ListParagraph"/>
        <w:numPr>
          <w:ilvl w:val="0"/>
          <w:numId w:val="2"/>
        </w:numPr>
        <w:spacing w:after="80"/>
      </w:pPr>
      <w:r>
        <w:rPr>
          <w:rFonts w:ascii="Arial" w:cs="Arial" w:eastAsia="Arial" w:hAnsi="Arial"/>
          <w:color w:val="374151"/>
          <w:sz w:val="20"/>
          <w:szCs w:val="20"/>
        </w:rPr>
        <w:t xml:space="preserve">5–15 kW bandı için Sky Power SP-170 FI TS GEN birinci tercih; en yüksek kW/kg oranı, FAR33 2025 onayı ve Almanya/AB erişimiyle öne çıkar.</w:t>
      </w:r>
    </w:p>
    <w:p>
      <w:pPr>
        <w:pStyle w:val="ListParagraph"/>
        <w:numPr>
          <w:ilvl w:val="0"/>
          <w:numId w:val="2"/>
        </w:numPr>
        <w:spacing w:after="80"/>
      </w:pPr>
      <w:r>
        <w:rPr>
          <w:rFonts w:ascii="Arial" w:cs="Arial" w:eastAsia="Arial" w:hAnsi="Arial"/>
          <w:color w:val="374151"/>
          <w:sz w:val="20"/>
          <w:szCs w:val="20"/>
        </w:rPr>
        <w:t xml:space="preserve">JP-8 güvenlik gereksinimi olan platformlarda (yangın UAV, savunma ISR): SP-210 HF veya Orbital HFDI-150 tercih edilmeli.</w:t>
      </w:r>
    </w:p>
    <w:p>
      <w:pPr>
        <w:pStyle w:val="ListParagraph"/>
        <w:numPr>
          <w:ilvl w:val="0"/>
          <w:numId w:val="2"/>
        </w:numPr>
        <w:spacing w:after="80"/>
      </w:pPr>
      <w:r>
        <w:rPr>
          <w:rFonts w:ascii="Arial" w:cs="Arial" w:eastAsia="Arial" w:hAnsi="Arial"/>
          <w:color w:val="374151"/>
          <w:sz w:val="20"/>
          <w:szCs w:val="20"/>
        </w:rPr>
        <w:t xml:space="preserve">15–50 kW bandında Sky Power SP-275, 10 000+ operasyonel saat ile kanıtlanmış tek büyük-platform twin-boxer motorudur.</w:t>
      </w:r>
    </w:p>
    <w:p>
      <w:pPr>
        <w:pStyle w:val="ListParagraph"/>
        <w:numPr>
          <w:ilvl w:val="0"/>
          <w:numId w:val="2"/>
        </w:numPr>
        <w:spacing w:after="80"/>
      </w:pPr>
      <w:r>
        <w:rPr>
          <w:rFonts w:ascii="Arial" w:cs="Arial" w:eastAsia="Arial" w:hAnsi="Arial"/>
          <w:color w:val="374151"/>
          <w:sz w:val="20"/>
          <w:szCs w:val="20"/>
        </w:rPr>
        <w:t xml:space="preserve">50 kW üzeri güç gereksinimleri 200+ kg MTOW UAV platformları demektir; bu bant için Rotax 912/915/916 iS PMG entegrasyonu en olgun çözümdür.</w:t>
      </w:r>
    </w:p>
    <w:p>
      <w:pPr>
        <w:pStyle w:val="ListParagraph"/>
        <w:numPr>
          <w:ilvl w:val="0"/>
          <w:numId w:val="2"/>
        </w:numPr>
        <w:spacing w:after="80"/>
      </w:pPr>
      <w:r>
        <w:rPr>
          <w:rFonts w:ascii="Arial" w:cs="Arial" w:eastAsia="Arial" w:hAnsi="Arial"/>
          <w:color w:val="374151"/>
          <w:sz w:val="20"/>
          <w:szCs w:val="20"/>
        </w:rPr>
        <w:t xml:space="preserve">Tüm DC dönüştürücü/PMU seçiminde Power4Flight IntelliGen veya Sky Power SGC 352 tercih edilmeli; her ikisi de aktif komütasyon ve MAVLink/CAN arayüzü sunar.</w:t>
      </w:r>
    </w:p>
    <w:p>
      <w:pPr>
        <w:pStyle w:val="ListParagraph"/>
        <w:numPr>
          <w:ilvl w:val="0"/>
          <w:numId w:val="2"/>
        </w:numPr>
        <w:spacing w:after="80"/>
      </w:pPr>
      <w:r>
        <w:rPr>
          <w:rFonts w:ascii="Arial" w:cs="Arial" w:eastAsia="Arial" w:hAnsi="Arial"/>
          <w:color w:val="374151"/>
          <w:sz w:val="20"/>
          <w:szCs w:val="20"/>
        </w:rPr>
        <w:t xml:space="preserve">İzleme listesi: LiquidPiston XTS-210 (2026–27 ticari ürün), Power4Flight IntelliGen HP (2025+ yüksek güç versiyonu), UAV Turbines APEX (2025 DoD test).</w:t>
      </w:r>
    </w:p>
    <w:p>
      <w:pPr>
        <w:spacing w:after="80"/>
      </w:pPr>
      <w:r>
        <w:t xml:space="preserve"/>
      </w:r>
    </w:p>
    <w:p>
      <w:pPr>
        <w:pBdr>
          <w:left w:val="single" w:color="1D9E75" w:sz="12" w:space="8"/>
        </w:pBdr>
        <w:shd w:fill="EBF8F4" w:val="clear"/>
        <w:spacing w:after="120" w:before="100"/>
        <w:ind w:left="180" w:right="180"/>
      </w:pPr>
      <w:r>
        <w:rPr>
          <w:rFonts w:ascii="Arial" w:cs="Arial" w:eastAsia="Arial" w:hAnsi="Arial"/>
          <w:i/>
          <w:iCs/>
          <w:color w:val="1F5C45"/>
          <w:sz w:val="18"/>
          <w:szCs w:val="18"/>
        </w:rPr>
        <w:t xml:space="preserve">Bu rapor, CDR aşamasında görev gücü analizi ve platform ağırlık bütçesiyle karşılaştırmalı değerlendirme için tasarlanmıştır. Her sistem için üretici teknik veri sayfası ve sahada kanıt referansları doğrulanmalıdır.</w:t>
      </w:r>
    </w:p>
    <w:sectPr>
      <w:headerReference w:type="default" r:id="rId7"/>
      <w:footerReference w:type="default" r:id="rId8"/>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tabs>
        <w:tab w:val="right" w:pos="9026"/>
      </w:tabs>
      <w:spacing w:before="60"/>
    </w:pPr>
    <w:r>
      <w:rPr>
        <w:rFonts w:ascii="Arial" w:cs="Arial" w:eastAsia="Arial" w:hAnsi="Arial"/>
        <w:color w:val="6B7280"/>
        <w:sz w:val="16"/>
        <w:szCs w:val="16"/>
      </w:rPr>
      <w:t xml:space="preserve">Gizli / Dahili — Tüm Hakları Saklıdır</w:t>
    </w:r>
    <w:r>
      <w:rPr>
        <w:rFonts w:ascii="Arial" w:cs="Arial" w:eastAsia="Arial" w:hAnsi="Arial"/>
        <w:color w:val="6B7280"/>
        <w:sz w:val="16"/>
        <w:szCs w:val="16"/>
      </w:rPr>
      <w:t xml:space="preserve">	Sayfa </w:t>
    </w:r>
    <w:r>
      <w:rPr>
        <w:rFonts w:ascii="Arial" w:cs="Arial" w:eastAsia="Arial" w:hAnsi="Arial"/>
        <w:color w:val="6B7280"/>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922A" w:sz="8" w:space="4"/>
      </w:pBdr>
      <w:spacing w:after="60"/>
    </w:pPr>
    <w:r>
      <w:rPr>
        <w:rFonts w:ascii="Arial" w:cs="Arial" w:eastAsia="Arial" w:hAnsi="Arial"/>
        <w:b/>
        <w:bCs/>
        <w:color w:val="1B2A4A"/>
        <w:sz w:val="18"/>
        <w:szCs w:val="18"/>
      </w:rPr>
      <w:t xml:space="preserve">UAV HİBRİT GÜÇ SİSTEMLERİ ARAŞTIRMA RAPORU</w:t>
    </w:r>
    <w:r>
      <w:rPr>
        <w:rFonts w:ascii="Arial" w:cs="Arial" w:eastAsia="Arial" w:hAnsi="Arial"/>
        <w:color w:val="6B7280"/>
        <w:sz w:val="18"/>
        <w:szCs w:val="18"/>
      </w:rPr>
      <w:t xml:space="preserve">   —   5–200 kW ICE + Jeneratör + DC Dönüştürücü</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2A4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C8922A"/>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B2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2026-06-06T20:10:35.388Z</dcterms:created>
  <dcterms:modified xsi:type="dcterms:W3CDTF">2026-06-06T20:10:35.400Z</dcterms:modified>
</cp:coreProperties>
</file>

<file path=docProps/custom.xml><?xml version="1.0" encoding="utf-8"?>
<Properties xmlns="http://schemas.openxmlformats.org/officeDocument/2006/custom-properties" xmlns:vt="http://schemas.openxmlformats.org/officeDocument/2006/docPropsVTypes"/>
</file>