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Pr="0057238F" w:rsidRDefault="0057238F">
      <w:pPr>
        <w:rPr>
          <w:b/>
          <w:sz w:val="28"/>
          <w:szCs w:val="28"/>
          <w:u w:val="single"/>
        </w:rPr>
      </w:pPr>
      <w:r w:rsidRPr="0057238F">
        <w:rPr>
          <w:b/>
          <w:sz w:val="28"/>
          <w:szCs w:val="28"/>
          <w:u w:val="single"/>
        </w:rPr>
        <w:t>Agravos</w:t>
      </w:r>
    </w:p>
    <w:p w:rsidR="0057238F" w:rsidRDefault="0057238F"/>
    <w:p w:rsidR="0057238F" w:rsidRDefault="0057238F">
      <w:r>
        <w:t>Tipos de Decisões</w:t>
      </w:r>
    </w:p>
    <w:p w:rsidR="0057238F" w:rsidRDefault="0057238F">
      <w:r>
        <w:t>Atos dos juízes são os pronunciamentos judiciais: são as decisões, que serão impugnados.</w:t>
      </w:r>
    </w:p>
    <w:p w:rsidR="0057238F" w:rsidRDefault="0057238F" w:rsidP="0057238F">
      <w:pPr>
        <w:pStyle w:val="NormalWeb"/>
        <w:ind w:firstLine="525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Art. 203. Os pronunciamentos do juiz consistirão em sentenças, decisões interlocutórias e despachos.</w:t>
      </w:r>
    </w:p>
    <w:p w:rsidR="0057238F" w:rsidRDefault="0057238F" w:rsidP="0057238F">
      <w:pPr>
        <w:pStyle w:val="NormalWeb"/>
        <w:ind w:firstLine="525"/>
        <w:rPr>
          <w:color w:val="000000"/>
          <w:sz w:val="20"/>
          <w:szCs w:val="20"/>
        </w:rPr>
      </w:pPr>
      <w:bookmarkStart w:id="0" w:name="art203§1"/>
      <w:bookmarkEnd w:id="0"/>
      <w:r>
        <w:rPr>
          <w:rFonts w:ascii="Arial" w:hAnsi="Arial" w:cs="Arial"/>
          <w:color w:val="000000"/>
          <w:sz w:val="20"/>
          <w:szCs w:val="20"/>
        </w:rPr>
        <w:t>§ 1º Ressalvadas as disposições expressas dos procedimentos especiais</w:t>
      </w:r>
      <w:r w:rsidRPr="0057238F">
        <w:rPr>
          <w:rFonts w:ascii="Arial" w:hAnsi="Arial" w:cs="Arial"/>
          <w:color w:val="000000"/>
          <w:sz w:val="20"/>
          <w:szCs w:val="20"/>
          <w:highlight w:val="yellow"/>
        </w:rPr>
        <w:t>, sentença é o pronunciamento por meio do qual o juiz, com fundamento nos </w:t>
      </w:r>
      <w:proofErr w:type="spellStart"/>
      <w:r w:rsidRPr="0057238F">
        <w:rPr>
          <w:color w:val="000000"/>
          <w:sz w:val="20"/>
          <w:szCs w:val="20"/>
          <w:highlight w:val="yellow"/>
        </w:rPr>
        <w:fldChar w:fldCharType="begin"/>
      </w:r>
      <w:r w:rsidRPr="0057238F">
        <w:rPr>
          <w:color w:val="000000"/>
          <w:sz w:val="20"/>
          <w:szCs w:val="20"/>
          <w:highlight w:val="yellow"/>
        </w:rPr>
        <w:instrText xml:space="preserve"> HYPERLINK "http://www.planalto.gov.br/ccivil_03/_ato2015-2018/2015/lei/l13105.htm" \l "art485" </w:instrText>
      </w:r>
      <w:r w:rsidRPr="0057238F">
        <w:rPr>
          <w:color w:val="000000"/>
          <w:sz w:val="20"/>
          <w:szCs w:val="20"/>
          <w:highlight w:val="yellow"/>
        </w:rPr>
        <w:fldChar w:fldCharType="separate"/>
      </w:r>
      <w:r w:rsidRPr="0057238F">
        <w:rPr>
          <w:rStyle w:val="Hyperlink"/>
          <w:rFonts w:ascii="Arial" w:hAnsi="Arial" w:cs="Arial"/>
          <w:sz w:val="20"/>
          <w:szCs w:val="20"/>
          <w:highlight w:val="yellow"/>
        </w:rPr>
        <w:t>arts</w:t>
      </w:r>
      <w:proofErr w:type="spellEnd"/>
      <w:r w:rsidRPr="0057238F">
        <w:rPr>
          <w:rStyle w:val="Hyperlink"/>
          <w:rFonts w:ascii="Arial" w:hAnsi="Arial" w:cs="Arial"/>
          <w:sz w:val="20"/>
          <w:szCs w:val="20"/>
          <w:highlight w:val="yellow"/>
        </w:rPr>
        <w:t>. 485 </w:t>
      </w:r>
      <w:r w:rsidRPr="0057238F">
        <w:rPr>
          <w:color w:val="000000"/>
          <w:sz w:val="20"/>
          <w:szCs w:val="20"/>
          <w:highlight w:val="yellow"/>
        </w:rPr>
        <w:fldChar w:fldCharType="end"/>
      </w:r>
      <w:r w:rsidRPr="0057238F">
        <w:rPr>
          <w:rFonts w:ascii="Arial" w:hAnsi="Arial" w:cs="Arial"/>
          <w:color w:val="000000"/>
          <w:sz w:val="20"/>
          <w:szCs w:val="20"/>
          <w:highlight w:val="yellow"/>
        </w:rPr>
        <w:t>e </w:t>
      </w:r>
      <w:hyperlink r:id="rId5" w:anchor="art487" w:history="1">
        <w:r w:rsidRPr="0057238F">
          <w:rPr>
            <w:rStyle w:val="Hyperlink"/>
            <w:rFonts w:ascii="Arial" w:hAnsi="Arial" w:cs="Arial"/>
            <w:sz w:val="20"/>
            <w:szCs w:val="20"/>
            <w:highlight w:val="yellow"/>
          </w:rPr>
          <w:t>487 </w:t>
        </w:r>
      </w:hyperlink>
      <w:r w:rsidRPr="0057238F">
        <w:rPr>
          <w:rFonts w:ascii="Arial" w:hAnsi="Arial" w:cs="Arial"/>
          <w:color w:val="000000"/>
          <w:sz w:val="20"/>
          <w:szCs w:val="20"/>
          <w:highlight w:val="yellow"/>
        </w:rPr>
        <w:t>, põe fim à fase cognitiva do procedimento comum, bem como extingue a execução.</w:t>
      </w:r>
      <w:r>
        <w:rPr>
          <w:rFonts w:ascii="Arial" w:hAnsi="Arial" w:cs="Arial"/>
          <w:color w:val="000000"/>
          <w:sz w:val="20"/>
          <w:szCs w:val="20"/>
        </w:rPr>
        <w:t xml:space="preserve"> (Apelação 1.009)</w:t>
      </w:r>
    </w:p>
    <w:p w:rsidR="0057238F" w:rsidRDefault="0057238F" w:rsidP="0057238F">
      <w:pPr>
        <w:pStyle w:val="NormalWeb"/>
        <w:ind w:firstLine="525"/>
        <w:rPr>
          <w:color w:val="000000"/>
          <w:sz w:val="20"/>
          <w:szCs w:val="20"/>
        </w:rPr>
      </w:pPr>
      <w:bookmarkStart w:id="1" w:name="art203§2"/>
      <w:bookmarkEnd w:id="1"/>
      <w:r>
        <w:rPr>
          <w:rFonts w:ascii="Arial" w:hAnsi="Arial" w:cs="Arial"/>
          <w:color w:val="000000"/>
          <w:sz w:val="20"/>
          <w:szCs w:val="20"/>
        </w:rPr>
        <w:t>§ 2º Decisão interlocutória é todo pronunciamento judicial de natureza decisória que não se enquadre no § 1º.</w:t>
      </w:r>
    </w:p>
    <w:p w:rsidR="0057238F" w:rsidRDefault="0057238F" w:rsidP="0057238F">
      <w:pPr>
        <w:pStyle w:val="NormalWeb"/>
        <w:ind w:firstLine="525"/>
        <w:rPr>
          <w:color w:val="000000"/>
          <w:sz w:val="20"/>
          <w:szCs w:val="20"/>
        </w:rPr>
      </w:pPr>
      <w:bookmarkStart w:id="2" w:name="art203§3"/>
      <w:bookmarkEnd w:id="2"/>
      <w:r>
        <w:rPr>
          <w:rFonts w:ascii="Arial" w:hAnsi="Arial" w:cs="Arial"/>
          <w:color w:val="000000"/>
          <w:sz w:val="20"/>
          <w:szCs w:val="20"/>
        </w:rPr>
        <w:t>§ 3º São despachos todos os demais pronunciamentos do juiz praticados no processo, de ofício ou a requerimento da parte.</w:t>
      </w:r>
    </w:p>
    <w:p w:rsidR="0057238F" w:rsidRDefault="0057238F" w:rsidP="0057238F">
      <w:pPr>
        <w:pStyle w:val="NormalWeb"/>
        <w:ind w:firstLine="525"/>
        <w:rPr>
          <w:rFonts w:ascii="Arial" w:hAnsi="Arial" w:cs="Arial"/>
          <w:color w:val="000000"/>
          <w:sz w:val="20"/>
          <w:szCs w:val="20"/>
        </w:rPr>
      </w:pPr>
      <w:bookmarkStart w:id="3" w:name="art203§4"/>
      <w:bookmarkEnd w:id="3"/>
      <w:r>
        <w:rPr>
          <w:rFonts w:ascii="Arial" w:hAnsi="Arial" w:cs="Arial"/>
          <w:color w:val="000000"/>
          <w:sz w:val="20"/>
          <w:szCs w:val="20"/>
        </w:rPr>
        <w:t>§ 4º Os atos meramente ordinatórios, como a juntada e a vista obrigatória, independem de despacho, devendo ser praticados de ofício pelo servidor e revistos pelo juiz quando necessário.</w:t>
      </w:r>
    </w:p>
    <w:p w:rsidR="0057238F" w:rsidRDefault="0057238F" w:rsidP="0057238F">
      <w:pPr>
        <w:pStyle w:val="NormalWeb"/>
        <w:ind w:firstLine="525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238F" w:rsidTr="005F1223">
        <w:tc>
          <w:tcPr>
            <w:tcW w:w="8494" w:type="dxa"/>
            <w:gridSpan w:val="2"/>
          </w:tcPr>
          <w:p w:rsidR="0057238F" w:rsidRDefault="0057238F" w:rsidP="0057238F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Agravos</w:t>
            </w:r>
          </w:p>
        </w:tc>
      </w:tr>
      <w:tr w:rsidR="0057238F" w:rsidTr="0057238F">
        <w:tc>
          <w:tcPr>
            <w:tcW w:w="4247" w:type="dxa"/>
          </w:tcPr>
          <w:p w:rsidR="0057238F" w:rsidRDefault="0057238F" w:rsidP="0057238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 Instância = Juiz</w:t>
            </w:r>
          </w:p>
        </w:tc>
        <w:tc>
          <w:tcPr>
            <w:tcW w:w="4247" w:type="dxa"/>
          </w:tcPr>
          <w:p w:rsidR="0057238F" w:rsidRDefault="00154CF3" w:rsidP="0057238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Instância Superiores: STF e STJ </w:t>
            </w:r>
            <w:r w:rsidRPr="00154CF3">
              <w:rPr>
                <w:color w:val="000000"/>
                <w:sz w:val="20"/>
                <w:szCs w:val="20"/>
                <w:highlight w:val="yellow"/>
              </w:rPr>
              <w:t>932 (IV)</w:t>
            </w:r>
          </w:p>
        </w:tc>
      </w:tr>
      <w:tr w:rsidR="0057238F" w:rsidTr="0057238F">
        <w:tc>
          <w:tcPr>
            <w:tcW w:w="4247" w:type="dxa"/>
          </w:tcPr>
          <w:p w:rsidR="0057238F" w:rsidRDefault="0057238F" w:rsidP="0057238F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Sentença</w:t>
            </w:r>
            <w:r w:rsidR="000846FC">
              <w:rPr>
                <w:color w:val="000000"/>
                <w:sz w:val="20"/>
                <w:szCs w:val="20"/>
              </w:rPr>
              <w:t xml:space="preserve"> (Apelação)</w:t>
            </w:r>
          </w:p>
          <w:p w:rsidR="0057238F" w:rsidRDefault="0057238F" w:rsidP="0057238F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Decisões Interlocutórias</w:t>
            </w:r>
            <w:r w:rsidR="00154CF3">
              <w:rPr>
                <w:color w:val="000000"/>
                <w:sz w:val="20"/>
                <w:szCs w:val="20"/>
              </w:rPr>
              <w:t xml:space="preserve"> (Art. 1015)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57238F" w:rsidRDefault="0057238F" w:rsidP="0057238F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Despachos: (Não cabe Recurso) 1001</w:t>
            </w:r>
          </w:p>
        </w:tc>
        <w:tc>
          <w:tcPr>
            <w:tcW w:w="4247" w:type="dxa"/>
          </w:tcPr>
          <w:p w:rsidR="00154CF3" w:rsidRDefault="00092C41" w:rsidP="00092C41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Art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932</w:t>
            </w:r>
          </w:p>
          <w:p w:rsidR="00092C41" w:rsidRDefault="00092C41" w:rsidP="00092C41">
            <w:pPr>
              <w:pStyle w:val="NormalWeb"/>
              <w:numPr>
                <w:ilvl w:val="1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Decisão monocrática</w:t>
            </w:r>
          </w:p>
          <w:p w:rsidR="00092C41" w:rsidRDefault="003F70B8" w:rsidP="00092C41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Art. 204</w:t>
            </w:r>
          </w:p>
          <w:p w:rsidR="003F70B8" w:rsidRDefault="003F70B8" w:rsidP="003F70B8">
            <w:pPr>
              <w:pStyle w:val="NormalWeb"/>
              <w:numPr>
                <w:ilvl w:val="1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Acordão</w:t>
            </w:r>
          </w:p>
          <w:p w:rsidR="003F70B8" w:rsidRDefault="003F70B8" w:rsidP="003F70B8">
            <w:pPr>
              <w:pStyle w:val="NormalWeb"/>
              <w:ind w:left="720"/>
              <w:rPr>
                <w:color w:val="000000"/>
                <w:sz w:val="20"/>
                <w:szCs w:val="20"/>
              </w:rPr>
            </w:pPr>
          </w:p>
        </w:tc>
      </w:tr>
    </w:tbl>
    <w:p w:rsidR="0057238F" w:rsidRDefault="0057238F" w:rsidP="0057238F">
      <w:pPr>
        <w:pStyle w:val="NormalWeb"/>
        <w:ind w:firstLine="525"/>
        <w:rPr>
          <w:color w:val="000000"/>
          <w:sz w:val="20"/>
          <w:szCs w:val="20"/>
        </w:rPr>
      </w:pPr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Art. 1.042. Cabe agravo contra decisão do presidente ou do vice-presidente do tribunal recorrido que inadmitir recurso extraordinário ou recurso especial, salvo quando fundada na aplicação de entendimento firmado em regime de repercussão geral ou em julgamento de recursos repetitivos.             </w:t>
      </w:r>
      <w:hyperlink r:id="rId6" w:anchor="art2" w:history="1">
        <w:r>
          <w:rPr>
            <w:rStyle w:val="Hyperlink"/>
            <w:rFonts w:ascii="Arial" w:hAnsi="Arial" w:cs="Arial"/>
            <w:sz w:val="20"/>
            <w:szCs w:val="20"/>
          </w:rPr>
          <w:t>(Redação dada pela Lei nº 13.256, de 2016)</w:t>
        </w:r>
      </w:hyperlink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bookmarkStart w:id="4" w:name="art1042i"/>
      <w:bookmarkStart w:id="5" w:name="art1042iii."/>
      <w:bookmarkStart w:id="6" w:name="art1042§1"/>
      <w:bookmarkStart w:id="7" w:name="art1042§2."/>
      <w:bookmarkStart w:id="8" w:name="_GoBack"/>
      <w:bookmarkEnd w:id="4"/>
      <w:bookmarkEnd w:id="5"/>
      <w:bookmarkEnd w:id="6"/>
      <w:bookmarkEnd w:id="7"/>
      <w:bookmarkEnd w:id="8"/>
      <w:r>
        <w:rPr>
          <w:rFonts w:ascii="Arial" w:hAnsi="Arial" w:cs="Arial"/>
          <w:color w:val="000000"/>
          <w:sz w:val="20"/>
          <w:szCs w:val="20"/>
        </w:rPr>
        <w:t>§ 2º A petição de agravo será dirigida ao presidente ou ao vice-presidente do tribunal de origem e independe do pagamento de custas e despesas postais, aplicando-se a ela o regime de repercussão geral e de recursos repetitivos, inclusive quanto à possibilidade de sobrestamento e do juízo de retratação.             </w:t>
      </w:r>
      <w:hyperlink r:id="rId7" w:anchor="art2" w:history="1">
        <w:r>
          <w:rPr>
            <w:rStyle w:val="Hyperlink"/>
            <w:rFonts w:ascii="Arial" w:hAnsi="Arial" w:cs="Arial"/>
            <w:sz w:val="20"/>
            <w:szCs w:val="20"/>
          </w:rPr>
          <w:t>(Redação dada pela Lei nº 13.256, de 2016)</w:t>
        </w:r>
      </w:hyperlink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bookmarkStart w:id="9" w:name="art1042§3"/>
      <w:bookmarkEnd w:id="9"/>
      <w:r>
        <w:rPr>
          <w:rFonts w:ascii="Arial" w:hAnsi="Arial" w:cs="Arial"/>
          <w:color w:val="000000"/>
          <w:sz w:val="20"/>
          <w:szCs w:val="20"/>
        </w:rPr>
        <w:t>§ 3º O agravado será intimado, de imediato, para oferecer resposta no prazo de 15 (quinze) dias.</w:t>
      </w:r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bookmarkStart w:id="10" w:name="art1042§4"/>
      <w:bookmarkEnd w:id="10"/>
      <w:r>
        <w:rPr>
          <w:rFonts w:ascii="Arial" w:hAnsi="Arial" w:cs="Arial"/>
          <w:color w:val="000000"/>
          <w:sz w:val="20"/>
          <w:szCs w:val="20"/>
        </w:rPr>
        <w:t>§ 4º Após o prazo de resposta, não havendo retratação, o agravo será remetido ao tribunal superior competente.</w:t>
      </w:r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bookmarkStart w:id="11" w:name="art1042§5"/>
      <w:bookmarkEnd w:id="11"/>
      <w:r>
        <w:rPr>
          <w:rFonts w:ascii="Arial" w:hAnsi="Arial" w:cs="Arial"/>
          <w:color w:val="000000"/>
          <w:sz w:val="20"/>
          <w:szCs w:val="20"/>
        </w:rPr>
        <w:t>§ 5º O agravo poderá ser julgado, conforme o caso, conjuntamente com o recurso especial ou extraordinário, assegurada, neste caso, sustentação oral, observando-se, ainda, o disposto no regimento interno do tribunal respectivo.</w:t>
      </w:r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bookmarkStart w:id="12" w:name="art1042§6"/>
      <w:bookmarkEnd w:id="12"/>
      <w:r>
        <w:rPr>
          <w:rFonts w:ascii="Arial" w:hAnsi="Arial" w:cs="Arial"/>
          <w:color w:val="000000"/>
          <w:sz w:val="20"/>
          <w:szCs w:val="20"/>
        </w:rPr>
        <w:lastRenderedPageBreak/>
        <w:t>§ 6º Na hipótese de interposição conjunta de recursos extraordinário e especial, o agravante deverá interpor um agravo para cada recurso não admitido.</w:t>
      </w:r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bookmarkStart w:id="13" w:name="art1042§7"/>
      <w:bookmarkEnd w:id="13"/>
      <w:r>
        <w:rPr>
          <w:rFonts w:ascii="Arial" w:hAnsi="Arial" w:cs="Arial"/>
          <w:color w:val="000000"/>
          <w:sz w:val="20"/>
          <w:szCs w:val="20"/>
        </w:rPr>
        <w:t>§ 7º Havendo apenas um agravo, o recurso será remetido ao tribunal competente, e, havendo interposição conjunta, os autos serão remetidos ao Superior Tribunal de Justiça.</w:t>
      </w:r>
    </w:p>
    <w:p w:rsidR="003F70B8" w:rsidRDefault="003F70B8" w:rsidP="003F70B8">
      <w:pPr>
        <w:pStyle w:val="NormalWeb"/>
        <w:ind w:firstLine="525"/>
        <w:rPr>
          <w:color w:val="000000"/>
          <w:sz w:val="20"/>
          <w:szCs w:val="20"/>
        </w:rPr>
      </w:pPr>
      <w:bookmarkStart w:id="14" w:name="art1042§8"/>
      <w:bookmarkEnd w:id="14"/>
      <w:r>
        <w:rPr>
          <w:rFonts w:ascii="Arial" w:hAnsi="Arial" w:cs="Arial"/>
          <w:color w:val="000000"/>
          <w:sz w:val="20"/>
          <w:szCs w:val="20"/>
        </w:rPr>
        <w:t>§ 8º Concluído o julgamento do agravo pelo Superior Tribunal de Justiça e, se for o caso, do recurso especial, independentemente de pedido, os autos serão remetidos ao Supremo Tribunal Federal para apreciação do agravo a ele dirigido, salvo se estiver prejudicado.</w:t>
      </w:r>
    </w:p>
    <w:p w:rsidR="003F70B8" w:rsidRDefault="003F70B8" w:rsidP="0057238F">
      <w:pPr>
        <w:pStyle w:val="NormalWeb"/>
        <w:ind w:firstLine="525"/>
        <w:rPr>
          <w:color w:val="000000"/>
          <w:sz w:val="20"/>
          <w:szCs w:val="20"/>
        </w:rPr>
      </w:pPr>
    </w:p>
    <w:p w:rsidR="0057238F" w:rsidRDefault="0057238F"/>
    <w:sectPr w:rsidR="00572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C73B5"/>
    <w:multiLevelType w:val="hybridMultilevel"/>
    <w:tmpl w:val="809ECE06"/>
    <w:lvl w:ilvl="0" w:tplc="04160001">
      <w:start w:val="1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DA"/>
    <w:rsid w:val="000846FC"/>
    <w:rsid w:val="00092C41"/>
    <w:rsid w:val="00154CF3"/>
    <w:rsid w:val="00316FD2"/>
    <w:rsid w:val="003F70B8"/>
    <w:rsid w:val="0057238F"/>
    <w:rsid w:val="00F470DA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62CC"/>
  <w15:chartTrackingRefBased/>
  <w15:docId w15:val="{CAD9CC3D-5129-406B-9053-EEED6A11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238F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7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lanalto.gov.br/ccivil_03/_ato2015-2018/2016/Lei/L1325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_ato2015-2018/2016/Lei/L13256.htm" TargetMode="External"/><Relationship Id="rId5" Type="http://schemas.openxmlformats.org/officeDocument/2006/relationships/hyperlink" Target="http://www.planalto.gov.br/ccivil_03/_ato2015-2018/2015/lei/l13105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2</cp:revision>
  <dcterms:created xsi:type="dcterms:W3CDTF">2020-03-03T13:16:00Z</dcterms:created>
  <dcterms:modified xsi:type="dcterms:W3CDTF">2020-03-03T14:12:00Z</dcterms:modified>
</cp:coreProperties>
</file>