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Pr="006622A8" w:rsidRDefault="006622A8">
      <w:pPr>
        <w:rPr>
          <w:u w:val="single"/>
        </w:rPr>
      </w:pPr>
      <w:r w:rsidRPr="006622A8">
        <w:rPr>
          <w:u w:val="single"/>
        </w:rPr>
        <w:t>Recursos</w:t>
      </w:r>
    </w:p>
    <w:p w:rsidR="006622A8" w:rsidRDefault="006622A8"/>
    <w:p w:rsidR="006622A8" w:rsidRDefault="006622A8">
      <w:r>
        <w:t xml:space="preserve">Meio de impugnação contra ato judicial. </w:t>
      </w:r>
    </w:p>
    <w:p w:rsidR="006622A8" w:rsidRDefault="006622A8">
      <w:r>
        <w:t>Voluntário fundado no inconformismo.</w:t>
      </w:r>
    </w:p>
    <w:p w:rsidR="006622A8" w:rsidRDefault="006622A8">
      <w:r>
        <w:t>Fundo no duplo grau como regra.</w:t>
      </w:r>
    </w:p>
    <w:p w:rsidR="006622A8" w:rsidRDefault="006622A8">
      <w:r>
        <w:t xml:space="preserve">Contraditório = Contrarrazões </w:t>
      </w:r>
    </w:p>
    <w:p w:rsidR="006622A8" w:rsidRDefault="006622A8">
      <w:r>
        <w:t>Objetivo: reforma (erro adjudicando) | anulação (erro no procedimento) | integração (usa nos embargos de declaração)</w:t>
      </w:r>
    </w:p>
    <w:p w:rsidR="006622A8" w:rsidRDefault="006622A8"/>
    <w:p w:rsidR="006622A8" w:rsidRPr="006622A8" w:rsidRDefault="006622A8">
      <w:pPr>
        <w:rPr>
          <w:u w:val="single"/>
        </w:rPr>
      </w:pPr>
      <w:r w:rsidRPr="006622A8">
        <w:rPr>
          <w:u w:val="single"/>
        </w:rPr>
        <w:t>PPI</w:t>
      </w:r>
    </w:p>
    <w:p w:rsidR="006622A8" w:rsidRDefault="006622A8" w:rsidP="006622A8">
      <w:pPr>
        <w:pStyle w:val="PargrafodaLista"/>
        <w:numPr>
          <w:ilvl w:val="0"/>
          <w:numId w:val="1"/>
        </w:numPr>
      </w:pPr>
      <w:r>
        <w:t>Quem é meu cliente?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 xml:space="preserve">Autor; 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>Réu;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>Terceiro Art. 996;</w:t>
      </w:r>
    </w:p>
    <w:p w:rsidR="006622A8" w:rsidRDefault="006622A8" w:rsidP="006622A8">
      <w:pPr>
        <w:pStyle w:val="PargrafodaLista"/>
        <w:numPr>
          <w:ilvl w:val="0"/>
          <w:numId w:val="1"/>
        </w:numPr>
      </w:pPr>
      <w:r>
        <w:t>Em que fase estou?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>Logo após ato judicial (de juiz);</w:t>
      </w:r>
    </w:p>
    <w:p w:rsidR="001C2911" w:rsidRDefault="001C2911" w:rsidP="001C2911">
      <w:pPr>
        <w:pStyle w:val="PargrafodaLista"/>
        <w:numPr>
          <w:ilvl w:val="0"/>
          <w:numId w:val="1"/>
        </w:numPr>
      </w:pPr>
      <w:r>
        <w:t>Que ato é esse?</w:t>
      </w:r>
    </w:p>
    <w:p w:rsidR="001C2911" w:rsidRDefault="001C2911" w:rsidP="001C2911">
      <w:pPr>
        <w:pStyle w:val="PargrafodaLista"/>
        <w:numPr>
          <w:ilvl w:val="1"/>
          <w:numId w:val="1"/>
        </w:numPr>
      </w:pPr>
    </w:p>
    <w:p w:rsidR="00855E2B" w:rsidRDefault="00855E2B">
      <w:r>
        <w:br w:type="page"/>
      </w:r>
    </w:p>
    <w:p w:rsidR="006622A8" w:rsidRDefault="006622A8" w:rsidP="006622A8"/>
    <w:p w:rsidR="006622A8" w:rsidRDefault="006622A8" w:rsidP="006622A8">
      <w:pPr>
        <w:rPr>
          <w:u w:val="single"/>
        </w:rPr>
      </w:pPr>
      <w:r w:rsidRPr="006622A8">
        <w:rPr>
          <w:u w:val="single"/>
        </w:rPr>
        <w:t>Atos do juiz</w:t>
      </w:r>
    </w:p>
    <w:p w:rsidR="006622A8" w:rsidRDefault="001C2911" w:rsidP="006622A8">
      <w:r>
        <w:t xml:space="preserve">Adequação  </w:t>
      </w:r>
    </w:p>
    <w:tbl>
      <w:tblPr>
        <w:tblStyle w:val="Tabelacomgrade"/>
        <w:tblpPr w:leftFromText="141" w:rightFromText="141" w:vertAnchor="page" w:horzAnchor="margin" w:tblpXSpec="center" w:tblpY="1753"/>
        <w:tblW w:w="8828" w:type="dxa"/>
        <w:tblLook w:val="04A0" w:firstRow="1" w:lastRow="0" w:firstColumn="1" w:lastColumn="0" w:noHBand="0" w:noVBand="1"/>
      </w:tblPr>
      <w:tblGrid>
        <w:gridCol w:w="2902"/>
        <w:gridCol w:w="2770"/>
        <w:gridCol w:w="3156"/>
      </w:tblGrid>
      <w:tr w:rsidR="0093308F" w:rsidTr="0093308F">
        <w:trPr>
          <w:trHeight w:val="86"/>
        </w:trPr>
        <w:tc>
          <w:tcPr>
            <w:tcW w:w="2902" w:type="dxa"/>
          </w:tcPr>
          <w:p w:rsidR="0093308F" w:rsidRDefault="0093308F" w:rsidP="0093308F">
            <w:r>
              <w:t xml:space="preserve">Art. 203/204 </w:t>
            </w:r>
          </w:p>
        </w:tc>
        <w:tc>
          <w:tcPr>
            <w:tcW w:w="2770" w:type="dxa"/>
          </w:tcPr>
          <w:p w:rsidR="0093308F" w:rsidRDefault="0093308F" w:rsidP="0093308F">
            <w:r>
              <w:t>Art. 994</w:t>
            </w:r>
          </w:p>
        </w:tc>
        <w:tc>
          <w:tcPr>
            <w:tcW w:w="3156" w:type="dxa"/>
            <w:vMerge w:val="restart"/>
          </w:tcPr>
          <w:p w:rsidR="0093308F" w:rsidRDefault="0093308F" w:rsidP="0093308F"/>
        </w:tc>
      </w:tr>
      <w:tr w:rsidR="0093308F" w:rsidTr="0093308F">
        <w:trPr>
          <w:trHeight w:val="86"/>
        </w:trPr>
        <w:tc>
          <w:tcPr>
            <w:tcW w:w="2902" w:type="dxa"/>
            <w:vMerge w:val="restart"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  <w:r>
              <w:t>Despacho (não cabe Art. 1001)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>
              <w:t>Ato de impulso processual;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>
              <w:t>Não julga nada;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>
              <w:t>Não tem carga cognitiva;</w:t>
            </w:r>
          </w:p>
        </w:tc>
        <w:tc>
          <w:tcPr>
            <w:tcW w:w="2770" w:type="dxa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</w:pPr>
            <w:r w:rsidRPr="00855E2B">
              <w:rPr>
                <w:color w:val="FFFFFF" w:themeColor="background1"/>
                <w:highlight w:val="darkMagenta"/>
              </w:rPr>
              <w:t>Agravos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>
              <w:t>Instrumento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>
              <w:t>Interno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>
              <w:t>Em RESP/RE</w:t>
            </w:r>
          </w:p>
        </w:tc>
        <w:tc>
          <w:tcPr>
            <w:tcW w:w="3156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  <w:highlight w:val="darkMagenta"/>
              </w:rPr>
            </w:pPr>
          </w:p>
        </w:tc>
      </w:tr>
      <w:tr w:rsidR="0093308F" w:rsidTr="0093308F">
        <w:trPr>
          <w:trHeight w:val="83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  <w:r w:rsidRPr="00855E2B">
              <w:rPr>
                <w:highlight w:val="green"/>
              </w:rPr>
              <w:t>Apelação (JEC Recurso)</w:t>
            </w:r>
          </w:p>
        </w:tc>
        <w:tc>
          <w:tcPr>
            <w:tcW w:w="3156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green"/>
              </w:rPr>
            </w:pPr>
          </w:p>
        </w:tc>
      </w:tr>
      <w:tr w:rsidR="0093308F" w:rsidTr="0093308F">
        <w:trPr>
          <w:trHeight w:val="79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  <w:r>
              <w:t xml:space="preserve">Embargos de Declaração - </w:t>
            </w:r>
            <w:r>
              <w:t>*, **,***</w:t>
            </w:r>
          </w:p>
        </w:tc>
        <w:tc>
          <w:tcPr>
            <w:tcW w:w="3156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93308F" w:rsidTr="0093308F">
        <w:trPr>
          <w:trHeight w:val="269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  <w:vMerge w:val="restart"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  <w:r>
              <w:t>Art. 942 (Leitura)</w:t>
            </w:r>
          </w:p>
        </w:tc>
        <w:tc>
          <w:tcPr>
            <w:tcW w:w="3156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93308F" w:rsidTr="0093308F">
        <w:trPr>
          <w:trHeight w:val="269"/>
        </w:trPr>
        <w:tc>
          <w:tcPr>
            <w:tcW w:w="2902" w:type="dxa"/>
            <w:vMerge w:val="restart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color w:val="FFFFFF" w:themeColor="background1"/>
                <w:highlight w:val="darkMagenta"/>
              </w:rPr>
            </w:pPr>
            <w:r w:rsidRPr="00855E2B">
              <w:rPr>
                <w:color w:val="FFFFFF" w:themeColor="background1"/>
                <w:highlight w:val="darkMagenta"/>
              </w:rPr>
              <w:t>Decisão Interlocutória</w:t>
            </w:r>
            <w:r>
              <w:rPr>
                <w:color w:val="FFFFFF" w:themeColor="background1"/>
                <w:highlight w:val="darkMagenta"/>
              </w:rPr>
              <w:t xml:space="preserve"> *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 w:rsidRPr="00855E2B">
              <w:rPr>
                <w:color w:val="FFFFFF" w:themeColor="background1"/>
                <w:highlight w:val="darkMagenta"/>
              </w:rPr>
              <w:t>Questão incidental (não pões fim ao processo);</w:t>
            </w:r>
          </w:p>
        </w:tc>
        <w:tc>
          <w:tcPr>
            <w:tcW w:w="2770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3156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93308F" w:rsidTr="0093308F">
        <w:trPr>
          <w:trHeight w:val="93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  <w:r w:rsidRPr="00855E2B">
              <w:rPr>
                <w:highlight w:val="yellow"/>
              </w:rPr>
              <w:t>ROC</w:t>
            </w:r>
          </w:p>
        </w:tc>
        <w:tc>
          <w:tcPr>
            <w:tcW w:w="3156" w:type="dxa"/>
            <w:vMerge w:val="restart"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  <w:r>
              <w:rPr>
                <w:highlight w:val="yellow"/>
              </w:rPr>
              <w:t>STJ</w:t>
            </w:r>
          </w:p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  <w:r>
              <w:rPr>
                <w:highlight w:val="yellow"/>
              </w:rPr>
              <w:t>STF</w:t>
            </w:r>
          </w:p>
        </w:tc>
      </w:tr>
      <w:tr w:rsidR="0093308F" w:rsidTr="0093308F">
        <w:trPr>
          <w:trHeight w:val="269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  <w:vMerge w:val="restart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i/>
                <w:highlight w:val="yellow"/>
                <w:u w:val="single"/>
              </w:rPr>
            </w:pPr>
            <w:r w:rsidRPr="00855E2B">
              <w:rPr>
                <w:i/>
                <w:highlight w:val="yellow"/>
                <w:u w:val="single"/>
              </w:rPr>
              <w:t>RESP</w:t>
            </w:r>
            <w:r>
              <w:rPr>
                <w:i/>
                <w:highlight w:val="yellow"/>
                <w:u w:val="single"/>
              </w:rPr>
              <w:t xml:space="preserve"> (INTERPOSIÇÃO SIMULTÂNIA)</w:t>
            </w:r>
          </w:p>
        </w:tc>
        <w:tc>
          <w:tcPr>
            <w:tcW w:w="3156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i/>
                <w:highlight w:val="yellow"/>
                <w:u w:val="single"/>
              </w:rPr>
            </w:pPr>
          </w:p>
        </w:tc>
      </w:tr>
      <w:tr w:rsidR="0093308F" w:rsidTr="0093308F">
        <w:trPr>
          <w:trHeight w:val="269"/>
        </w:trPr>
        <w:tc>
          <w:tcPr>
            <w:tcW w:w="2902" w:type="dxa"/>
            <w:vMerge w:val="restart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green"/>
              </w:rPr>
            </w:pPr>
            <w:r w:rsidRPr="00855E2B">
              <w:rPr>
                <w:highlight w:val="green"/>
              </w:rPr>
              <w:t>Sentença</w:t>
            </w:r>
            <w:r>
              <w:rPr>
                <w:highlight w:val="green"/>
              </w:rPr>
              <w:t xml:space="preserve"> **</w:t>
            </w:r>
          </w:p>
          <w:p w:rsidR="0093308F" w:rsidRPr="00855E2B" w:rsidRDefault="0093308F" w:rsidP="0093308F">
            <w:pPr>
              <w:pStyle w:val="PargrafodaLista"/>
              <w:numPr>
                <w:ilvl w:val="1"/>
                <w:numId w:val="1"/>
              </w:numPr>
              <w:rPr>
                <w:highlight w:val="green"/>
              </w:rPr>
            </w:pPr>
            <w:r w:rsidRPr="00855E2B">
              <w:rPr>
                <w:highlight w:val="green"/>
              </w:rPr>
              <w:t>Conteúdo de sentença (485 /487) + efeito;</w:t>
            </w:r>
          </w:p>
        </w:tc>
        <w:tc>
          <w:tcPr>
            <w:tcW w:w="2770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3156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</w:p>
        </w:tc>
      </w:tr>
      <w:tr w:rsidR="0093308F" w:rsidTr="0093308F">
        <w:trPr>
          <w:trHeight w:val="59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  <w:u w:val="single"/>
              </w:rPr>
            </w:pPr>
            <w:r w:rsidRPr="00855E2B">
              <w:rPr>
                <w:highlight w:val="yellow"/>
                <w:u w:val="single"/>
              </w:rPr>
              <w:t>Recurso Extraordinário</w:t>
            </w:r>
            <w:r>
              <w:rPr>
                <w:highlight w:val="yellow"/>
                <w:u w:val="single"/>
              </w:rPr>
              <w:t xml:space="preserve"> </w:t>
            </w:r>
            <w:r>
              <w:rPr>
                <w:i/>
                <w:highlight w:val="yellow"/>
                <w:u w:val="single"/>
              </w:rPr>
              <w:t>(INTERPOSIÇÃO SIMULTÂNIA)</w:t>
            </w:r>
          </w:p>
        </w:tc>
        <w:tc>
          <w:tcPr>
            <w:tcW w:w="3156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  <w:u w:val="single"/>
              </w:rPr>
            </w:pPr>
          </w:p>
        </w:tc>
      </w:tr>
      <w:tr w:rsidR="0093308F" w:rsidTr="0093308F">
        <w:trPr>
          <w:trHeight w:val="269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  <w:vMerge w:val="restart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  <w:r w:rsidRPr="00855E2B">
              <w:rPr>
                <w:highlight w:val="yellow"/>
              </w:rPr>
              <w:t>Embargos de Divergência</w:t>
            </w:r>
          </w:p>
        </w:tc>
        <w:tc>
          <w:tcPr>
            <w:tcW w:w="3156" w:type="dxa"/>
            <w:vMerge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</w:p>
        </w:tc>
      </w:tr>
      <w:tr w:rsidR="0093308F" w:rsidTr="0093308F">
        <w:trPr>
          <w:trHeight w:val="269"/>
        </w:trPr>
        <w:tc>
          <w:tcPr>
            <w:tcW w:w="2902" w:type="dxa"/>
            <w:vMerge w:val="restart"/>
          </w:tcPr>
          <w:p w:rsidR="0093308F" w:rsidRPr="00855E2B" w:rsidRDefault="0093308F" w:rsidP="0093308F">
            <w:pPr>
              <w:pStyle w:val="PargrafodaLista"/>
              <w:numPr>
                <w:ilvl w:val="0"/>
                <w:numId w:val="1"/>
              </w:numPr>
              <w:rPr>
                <w:highlight w:val="yellow"/>
              </w:rPr>
            </w:pPr>
            <w:r w:rsidRPr="00855E2B">
              <w:rPr>
                <w:highlight w:val="yellow"/>
              </w:rPr>
              <w:t>Acordão</w:t>
            </w:r>
            <w:r>
              <w:rPr>
                <w:highlight w:val="yellow"/>
              </w:rPr>
              <w:t xml:space="preserve"> ***</w:t>
            </w:r>
          </w:p>
          <w:p w:rsidR="0093308F" w:rsidRDefault="0093308F" w:rsidP="0093308F">
            <w:pPr>
              <w:pStyle w:val="PargrafodaLista"/>
              <w:numPr>
                <w:ilvl w:val="1"/>
                <w:numId w:val="1"/>
              </w:numPr>
            </w:pPr>
            <w:r w:rsidRPr="00855E2B">
              <w:rPr>
                <w:highlight w:val="yellow"/>
              </w:rPr>
              <w:t>Ato colegiado de tribunal</w:t>
            </w:r>
            <w:r>
              <w:t xml:space="preserve"> </w:t>
            </w:r>
          </w:p>
        </w:tc>
        <w:tc>
          <w:tcPr>
            <w:tcW w:w="2770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3156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93308F" w:rsidTr="0093308F">
        <w:trPr>
          <w:trHeight w:val="612"/>
        </w:trPr>
        <w:tc>
          <w:tcPr>
            <w:tcW w:w="2902" w:type="dxa"/>
            <w:vMerge/>
          </w:tcPr>
          <w:p w:rsidR="0093308F" w:rsidRDefault="0093308F" w:rsidP="0093308F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2770" w:type="dxa"/>
          </w:tcPr>
          <w:p w:rsidR="0093308F" w:rsidRDefault="0093308F" w:rsidP="0093308F"/>
        </w:tc>
        <w:tc>
          <w:tcPr>
            <w:tcW w:w="3156" w:type="dxa"/>
            <w:vMerge/>
          </w:tcPr>
          <w:p w:rsidR="0093308F" w:rsidRDefault="0093308F" w:rsidP="0093308F"/>
        </w:tc>
      </w:tr>
    </w:tbl>
    <w:p w:rsidR="001C2911" w:rsidRDefault="001C2911" w:rsidP="006622A8"/>
    <w:p w:rsidR="00316FCE" w:rsidRDefault="00855E2B" w:rsidP="006622A8">
      <w:r>
        <w:t xml:space="preserve">Art. 1001 </w:t>
      </w:r>
      <w:proofErr w:type="gramStart"/>
      <w:r>
        <w:t>Dos despacho</w:t>
      </w:r>
      <w:proofErr w:type="gramEnd"/>
      <w:r>
        <w:t xml:space="preserve"> não cabe recurso</w:t>
      </w:r>
    </w:p>
    <w:p w:rsidR="00316FCE" w:rsidRDefault="00316FCE" w:rsidP="006622A8">
      <w:r>
        <w:t>Clipes:</w:t>
      </w:r>
    </w:p>
    <w:p w:rsidR="00316FCE" w:rsidRDefault="00316FCE" w:rsidP="00316FCE">
      <w:pPr>
        <w:pStyle w:val="PargrafodaLista"/>
        <w:numPr>
          <w:ilvl w:val="0"/>
          <w:numId w:val="1"/>
        </w:numPr>
      </w:pPr>
      <w:r>
        <w:t xml:space="preserve">Petição Inicial </w:t>
      </w:r>
      <w:r w:rsidRPr="00855E2B">
        <w:rPr>
          <w:color w:val="FF0000"/>
        </w:rPr>
        <w:t>Vermelho</w:t>
      </w:r>
    </w:p>
    <w:p w:rsidR="00316FCE" w:rsidRDefault="00316FCE" w:rsidP="00316FCE">
      <w:pPr>
        <w:pStyle w:val="PargrafodaLista"/>
        <w:numPr>
          <w:ilvl w:val="0"/>
          <w:numId w:val="1"/>
        </w:numPr>
      </w:pPr>
      <w:r>
        <w:t xml:space="preserve">Recurso </w:t>
      </w:r>
      <w:r w:rsidRPr="00855E2B">
        <w:rPr>
          <w:b/>
        </w:rPr>
        <w:t>Preto</w:t>
      </w:r>
    </w:p>
    <w:p w:rsidR="00316FCE" w:rsidRDefault="00316FCE" w:rsidP="00316FCE">
      <w:pPr>
        <w:pStyle w:val="PargrafodaLista"/>
        <w:numPr>
          <w:ilvl w:val="0"/>
          <w:numId w:val="1"/>
        </w:numPr>
      </w:pPr>
      <w:r>
        <w:t xml:space="preserve">Competência </w:t>
      </w:r>
      <w:r w:rsidRPr="00855E2B">
        <w:rPr>
          <w:color w:val="00B050"/>
        </w:rPr>
        <w:t>Verde</w:t>
      </w:r>
    </w:p>
    <w:p w:rsidR="00316FCE" w:rsidRDefault="00316FCE" w:rsidP="00316FCE">
      <w:pPr>
        <w:pStyle w:val="PargrafodaLista"/>
        <w:numPr>
          <w:ilvl w:val="0"/>
          <w:numId w:val="1"/>
        </w:numPr>
      </w:pPr>
      <w:r>
        <w:t xml:space="preserve">Tutela </w:t>
      </w:r>
      <w:r w:rsidRPr="00855E2B">
        <w:rPr>
          <w:color w:val="7030A0"/>
        </w:rPr>
        <w:t>Roxo</w:t>
      </w:r>
    </w:p>
    <w:p w:rsidR="00316FCE" w:rsidRDefault="00316FCE" w:rsidP="00316FCE">
      <w:pPr>
        <w:pStyle w:val="PargrafodaLista"/>
        <w:numPr>
          <w:ilvl w:val="0"/>
          <w:numId w:val="1"/>
        </w:numPr>
      </w:pPr>
      <w:r>
        <w:t xml:space="preserve">Defesas </w:t>
      </w:r>
      <w:r w:rsidRPr="00855E2B">
        <w:rPr>
          <w:highlight w:val="yellow"/>
        </w:rPr>
        <w:t>Amarelo</w:t>
      </w:r>
    </w:p>
    <w:p w:rsidR="00316FCE" w:rsidRPr="006622A8" w:rsidRDefault="00316FCE" w:rsidP="00316FCE">
      <w:pPr>
        <w:pStyle w:val="PargrafodaLista"/>
        <w:numPr>
          <w:ilvl w:val="0"/>
          <w:numId w:val="1"/>
        </w:numPr>
      </w:pPr>
      <w:r>
        <w:t xml:space="preserve">Execução </w:t>
      </w:r>
      <w:r w:rsidRPr="00855E2B">
        <w:rPr>
          <w:color w:val="00B0F0"/>
        </w:rPr>
        <w:t>Azul</w:t>
      </w:r>
      <w:bookmarkStart w:id="0" w:name="_GoBack"/>
      <w:bookmarkEnd w:id="0"/>
    </w:p>
    <w:sectPr w:rsidR="00316FCE" w:rsidRPr="00662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12782"/>
    <w:multiLevelType w:val="hybridMultilevel"/>
    <w:tmpl w:val="C21AF102"/>
    <w:lvl w:ilvl="0" w:tplc="41D27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3C"/>
    <w:rsid w:val="001C2911"/>
    <w:rsid w:val="00316FCE"/>
    <w:rsid w:val="00316FD2"/>
    <w:rsid w:val="006622A8"/>
    <w:rsid w:val="00855E2B"/>
    <w:rsid w:val="008A3624"/>
    <w:rsid w:val="0093308F"/>
    <w:rsid w:val="00935C3C"/>
    <w:rsid w:val="00BB412F"/>
    <w:rsid w:val="00CA0D2E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820E"/>
  <w15:chartTrackingRefBased/>
  <w15:docId w15:val="{08B0A41B-C1E6-4980-8B3F-9673144E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2A8"/>
    <w:pPr>
      <w:ind w:left="720"/>
      <w:contextualSpacing/>
    </w:pPr>
  </w:style>
  <w:style w:type="table" w:styleId="Tabelacomgrade">
    <w:name w:val="Table Grid"/>
    <w:basedOn w:val="Tabelanormal"/>
    <w:uiPriority w:val="39"/>
    <w:rsid w:val="001C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53C9-8081-4353-A190-FB78EF99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4</cp:revision>
  <dcterms:created xsi:type="dcterms:W3CDTF">2020-02-27T12:38:00Z</dcterms:created>
  <dcterms:modified xsi:type="dcterms:W3CDTF">2020-03-03T17:55:00Z</dcterms:modified>
</cp:coreProperties>
</file>