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Default="004E5E23">
      <w:r>
        <w:t>Procedimento Comum – Citação do Réu</w:t>
      </w:r>
    </w:p>
    <w:p w:rsidR="004E5E23" w:rsidRDefault="004E5E23">
      <w:r>
        <w:t>Réu citado para um acordo e fim, ou: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>Oferecer uma contestação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>Oferecer uma contestação e um reconvenção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>Ou oferecer uma reconvenção</w:t>
      </w:r>
    </w:p>
    <w:p w:rsidR="004E5E23" w:rsidRDefault="004E5E23" w:rsidP="004E5E23">
      <w:pPr>
        <w:pBdr>
          <w:bottom w:val="single" w:sz="6" w:space="1" w:color="auto"/>
        </w:pBdr>
      </w:pPr>
    </w:p>
    <w:p w:rsidR="004E5E23" w:rsidRDefault="004E5E23" w:rsidP="004E5E23">
      <w:r>
        <w:t xml:space="preserve">Respostas do Réu </w:t>
      </w:r>
    </w:p>
    <w:p w:rsidR="004E5E23" w:rsidRDefault="004E5E23" w:rsidP="004E5E23">
      <w:r>
        <w:t xml:space="preserve">Procedimento Comum: em regra o réu é citado para comparecer à audiência de conciliação. </w:t>
      </w:r>
    </w:p>
    <w:p w:rsidR="004E5E23" w:rsidRPr="004E5E23" w:rsidRDefault="004E5E23" w:rsidP="004E5E23">
      <w:pPr>
        <w:ind w:left="3261"/>
        <w:rPr>
          <w:color w:val="000000"/>
          <w:sz w:val="16"/>
          <w:szCs w:val="16"/>
        </w:rPr>
      </w:pPr>
      <w:r w:rsidRPr="004E5E23">
        <w:rPr>
          <w:sz w:val="16"/>
          <w:szCs w:val="16"/>
        </w:rPr>
        <w:t>Art. 334.</w:t>
      </w:r>
      <w:r w:rsidRPr="004E5E23">
        <w:rPr>
          <w:rFonts w:ascii="Arial" w:hAnsi="Arial" w:cs="Arial"/>
          <w:color w:val="000000"/>
          <w:sz w:val="16"/>
          <w:szCs w:val="16"/>
        </w:rPr>
        <w:t xml:space="preserve"> Se a petição inicial preencher os requisitos essenciais e não for o caso de improcedência liminar do pedido, o juiz designará audiência de conciliação ou de mediação com antecedência mínima de 30 (trinta) dias, devendo ser citado o réu com pelo menos 20 (vinte) dias de antecedência.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0" w:name="art334§1"/>
      <w:bookmarkEnd w:id="0"/>
      <w:r w:rsidRPr="004E5E23">
        <w:rPr>
          <w:rFonts w:ascii="Arial" w:hAnsi="Arial" w:cs="Arial"/>
          <w:color w:val="000000"/>
          <w:sz w:val="16"/>
          <w:szCs w:val="16"/>
        </w:rPr>
        <w:t>§ 1º O conciliador ou mediador, onde houver, atuará necessariamente na audiência de conciliação ou de mediação, observando o disposto neste Código, bem como as disposições da lei de organização judiciária.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" w:name="art334§2"/>
      <w:bookmarkEnd w:id="1"/>
      <w:r w:rsidRPr="004E5E23">
        <w:rPr>
          <w:rFonts w:ascii="Arial" w:hAnsi="Arial" w:cs="Arial"/>
          <w:color w:val="000000"/>
          <w:sz w:val="16"/>
          <w:szCs w:val="16"/>
        </w:rPr>
        <w:t>§ 2º Poderá haver mais de uma sessão destinada à conciliação e à mediação, não podendo exceder a 2 (dois) meses da data de realização da primeira sessão, desde que necessárias à composição das partes.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2" w:name="art334§3"/>
      <w:bookmarkEnd w:id="2"/>
      <w:r w:rsidRPr="004E5E23">
        <w:rPr>
          <w:rFonts w:ascii="Arial" w:hAnsi="Arial" w:cs="Arial"/>
          <w:color w:val="000000"/>
          <w:sz w:val="16"/>
          <w:szCs w:val="16"/>
        </w:rPr>
        <w:t>§ 3º A intimação do autor para a audiência será feita na pessoa de seu advogado.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3" w:name="art334§4"/>
      <w:bookmarkEnd w:id="3"/>
      <w:r w:rsidRPr="004E5E23">
        <w:rPr>
          <w:rFonts w:ascii="Arial" w:hAnsi="Arial" w:cs="Arial"/>
          <w:color w:val="000000"/>
          <w:sz w:val="16"/>
          <w:szCs w:val="16"/>
        </w:rPr>
        <w:t>§ 4º A audiência não será realizada: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4" w:name="art334§4i"/>
      <w:bookmarkEnd w:id="4"/>
      <w:r w:rsidRPr="004E5E23">
        <w:rPr>
          <w:rFonts w:ascii="Arial" w:hAnsi="Arial" w:cs="Arial"/>
          <w:color w:val="000000"/>
          <w:sz w:val="16"/>
          <w:szCs w:val="16"/>
        </w:rPr>
        <w:t xml:space="preserve">I - </w:t>
      </w:r>
      <w:proofErr w:type="gramStart"/>
      <w:r w:rsidRPr="004E5E23">
        <w:rPr>
          <w:rFonts w:ascii="Arial" w:hAnsi="Arial" w:cs="Arial"/>
          <w:color w:val="000000"/>
          <w:sz w:val="16"/>
          <w:szCs w:val="16"/>
        </w:rPr>
        <w:t>se</w:t>
      </w:r>
      <w:proofErr w:type="gramEnd"/>
      <w:r w:rsidRPr="004E5E23">
        <w:rPr>
          <w:rFonts w:ascii="Arial" w:hAnsi="Arial" w:cs="Arial"/>
          <w:color w:val="000000"/>
          <w:sz w:val="16"/>
          <w:szCs w:val="16"/>
        </w:rPr>
        <w:t xml:space="preserve"> ambas as partes manifestarem, expressamente, desinteresse na composição consensual;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5" w:name="art334§4ii"/>
      <w:bookmarkEnd w:id="5"/>
      <w:r w:rsidRPr="004E5E23">
        <w:rPr>
          <w:rFonts w:ascii="Arial" w:hAnsi="Arial" w:cs="Arial"/>
          <w:color w:val="000000"/>
          <w:sz w:val="16"/>
          <w:szCs w:val="16"/>
        </w:rPr>
        <w:t xml:space="preserve">II - </w:t>
      </w:r>
      <w:proofErr w:type="gramStart"/>
      <w:r w:rsidRPr="004E5E23">
        <w:rPr>
          <w:rFonts w:ascii="Arial" w:hAnsi="Arial" w:cs="Arial"/>
          <w:color w:val="000000"/>
          <w:sz w:val="16"/>
          <w:szCs w:val="16"/>
        </w:rPr>
        <w:t>quando</w:t>
      </w:r>
      <w:proofErr w:type="gramEnd"/>
      <w:r w:rsidRPr="004E5E23">
        <w:rPr>
          <w:rFonts w:ascii="Arial" w:hAnsi="Arial" w:cs="Arial"/>
          <w:color w:val="000000"/>
          <w:sz w:val="16"/>
          <w:szCs w:val="16"/>
        </w:rPr>
        <w:t xml:space="preserve"> não se admitir a </w:t>
      </w:r>
      <w:proofErr w:type="spellStart"/>
      <w:r w:rsidRPr="004E5E23">
        <w:rPr>
          <w:rFonts w:ascii="Arial" w:hAnsi="Arial" w:cs="Arial"/>
          <w:color w:val="000000"/>
          <w:sz w:val="16"/>
          <w:szCs w:val="16"/>
        </w:rPr>
        <w:t>autocomposição</w:t>
      </w:r>
      <w:proofErr w:type="spellEnd"/>
      <w:r w:rsidRPr="004E5E23">
        <w:rPr>
          <w:rFonts w:ascii="Arial" w:hAnsi="Arial" w:cs="Arial"/>
          <w:color w:val="000000"/>
          <w:sz w:val="16"/>
          <w:szCs w:val="16"/>
        </w:rPr>
        <w:t>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6" w:name="art334§5"/>
      <w:bookmarkEnd w:id="6"/>
      <w:r w:rsidRPr="004E5E23">
        <w:rPr>
          <w:rFonts w:ascii="Arial" w:hAnsi="Arial" w:cs="Arial"/>
          <w:color w:val="000000"/>
          <w:sz w:val="16"/>
          <w:szCs w:val="16"/>
        </w:rPr>
        <w:t xml:space="preserve">§ 5º O autor deverá indicar, na petição inicial, seu desinteresse na </w:t>
      </w:r>
      <w:proofErr w:type="spellStart"/>
      <w:r w:rsidRPr="004E5E23">
        <w:rPr>
          <w:rFonts w:ascii="Arial" w:hAnsi="Arial" w:cs="Arial"/>
          <w:color w:val="000000"/>
          <w:sz w:val="16"/>
          <w:szCs w:val="16"/>
        </w:rPr>
        <w:t>autocomposição</w:t>
      </w:r>
      <w:proofErr w:type="spellEnd"/>
      <w:r w:rsidRPr="004E5E23">
        <w:rPr>
          <w:rFonts w:ascii="Arial" w:hAnsi="Arial" w:cs="Arial"/>
          <w:color w:val="000000"/>
          <w:sz w:val="16"/>
          <w:szCs w:val="16"/>
        </w:rPr>
        <w:t>, e o réu deverá fazê-lo, por petição, apresentada com 10 (dez) dias de antecedência, contados da data da audiência.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7" w:name="art334§6"/>
      <w:bookmarkEnd w:id="7"/>
      <w:r w:rsidRPr="004E5E23">
        <w:rPr>
          <w:rFonts w:ascii="Arial" w:hAnsi="Arial" w:cs="Arial"/>
          <w:color w:val="000000"/>
          <w:sz w:val="16"/>
          <w:szCs w:val="16"/>
        </w:rPr>
        <w:t>§ 6º Havendo litisconsórcio, o desinteresse na realização da audiência deve ser manifestado por todos os litisconsortes.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8" w:name="art334§7"/>
      <w:bookmarkEnd w:id="8"/>
      <w:r w:rsidRPr="004E5E23">
        <w:rPr>
          <w:rFonts w:ascii="Arial" w:hAnsi="Arial" w:cs="Arial"/>
          <w:color w:val="000000"/>
          <w:sz w:val="16"/>
          <w:szCs w:val="16"/>
        </w:rPr>
        <w:t>§ 7º A audiência de conciliação ou de mediação pode realizar-se por meio eletrônico, nos termos da lei.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9" w:name="art334§8"/>
      <w:bookmarkEnd w:id="9"/>
      <w:r w:rsidRPr="004E5E23">
        <w:rPr>
          <w:rFonts w:ascii="Arial" w:hAnsi="Arial" w:cs="Arial"/>
          <w:color w:val="000000"/>
          <w:sz w:val="16"/>
          <w:szCs w:val="16"/>
        </w:rPr>
        <w:t>§ 8º O não comparecimento injustificado do autor ou do réu à audiência de conciliação é considerado ato atentatório à dignidade da justiça e será sancionado com multa de até dois por cento da vantagem econômica pretendida ou do valor da causa, revertida em favor da União ou do Estado.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0" w:name="art334§9"/>
      <w:bookmarkEnd w:id="10"/>
      <w:r w:rsidRPr="004E5E23">
        <w:rPr>
          <w:rFonts w:ascii="Arial" w:hAnsi="Arial" w:cs="Arial"/>
          <w:color w:val="000000"/>
          <w:sz w:val="16"/>
          <w:szCs w:val="16"/>
        </w:rPr>
        <w:t>§ 9º As partes devem estar acompanhadas por seus advogados ou defensores públicos.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1" w:name="art334§10"/>
      <w:bookmarkEnd w:id="11"/>
      <w:r w:rsidRPr="004E5E23">
        <w:rPr>
          <w:rFonts w:ascii="Arial" w:hAnsi="Arial" w:cs="Arial"/>
          <w:color w:val="000000"/>
          <w:sz w:val="16"/>
          <w:szCs w:val="16"/>
        </w:rPr>
        <w:t>§ 10. A parte poderá constituir representante, por meio de procuração específica, com poderes para negociar e transigir.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2" w:name="art334§11"/>
      <w:bookmarkEnd w:id="12"/>
      <w:r w:rsidRPr="004E5E23">
        <w:rPr>
          <w:rFonts w:ascii="Arial" w:hAnsi="Arial" w:cs="Arial"/>
          <w:color w:val="000000"/>
          <w:sz w:val="16"/>
          <w:szCs w:val="16"/>
        </w:rPr>
        <w:t xml:space="preserve">§ 11. A </w:t>
      </w:r>
      <w:proofErr w:type="spellStart"/>
      <w:r w:rsidRPr="004E5E23">
        <w:rPr>
          <w:rFonts w:ascii="Arial" w:hAnsi="Arial" w:cs="Arial"/>
          <w:color w:val="000000"/>
          <w:sz w:val="16"/>
          <w:szCs w:val="16"/>
        </w:rPr>
        <w:t>autocomposição</w:t>
      </w:r>
      <w:proofErr w:type="spellEnd"/>
      <w:r w:rsidRPr="004E5E23">
        <w:rPr>
          <w:rFonts w:ascii="Arial" w:hAnsi="Arial" w:cs="Arial"/>
          <w:color w:val="000000"/>
          <w:sz w:val="16"/>
          <w:szCs w:val="16"/>
        </w:rPr>
        <w:t xml:space="preserve"> obtida será reduzida a termo e homologada por sentença.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3" w:name="art334§12"/>
      <w:bookmarkEnd w:id="13"/>
      <w:r w:rsidRPr="004E5E23">
        <w:rPr>
          <w:rFonts w:ascii="Arial" w:hAnsi="Arial" w:cs="Arial"/>
          <w:color w:val="000000"/>
          <w:sz w:val="16"/>
          <w:szCs w:val="16"/>
        </w:rPr>
        <w:lastRenderedPageBreak/>
        <w:t>§ 12. A pauta das audiências de conciliação ou de mediação será organizada de modo a respeitar o intervalo mínimo de 20 (vinte) minutos entre o início de uma e o início da seguinte.</w:t>
      </w:r>
    </w:p>
    <w:p w:rsidR="004E5E23" w:rsidRDefault="004E5E23" w:rsidP="004E5E23">
      <w:r>
        <w:t xml:space="preserve">Obs.: o réu poderá excepcionalmente ser citado para oferecer contestação no prazo legal. 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 xml:space="preserve">Prazo legal para contestar: </w:t>
      </w:r>
    </w:p>
    <w:p w:rsidR="004E5E23" w:rsidRDefault="004E5E23" w:rsidP="004E5E23">
      <w:pPr>
        <w:pStyle w:val="PargrafodaLista"/>
        <w:numPr>
          <w:ilvl w:val="1"/>
          <w:numId w:val="1"/>
        </w:numPr>
      </w:pPr>
      <w:r>
        <w:t xml:space="preserve">Procedimento comum: art. 335 o réu poderá oferecer </w:t>
      </w:r>
      <w:r w:rsidRPr="009C37F1">
        <w:rPr>
          <w:u w:val="single"/>
        </w:rPr>
        <w:t>15 dias</w:t>
      </w:r>
      <w:r w:rsidR="009C37F1">
        <w:t xml:space="preserve"> </w:t>
      </w:r>
      <w:r w:rsidR="009C37F1" w:rsidRPr="009C37F1">
        <w:rPr>
          <w:b/>
        </w:rPr>
        <w:t>úteis (art. 219)</w:t>
      </w:r>
      <w:r>
        <w:t xml:space="preserve">. </w:t>
      </w:r>
    </w:p>
    <w:p w:rsidR="009C37F1" w:rsidRDefault="009C37F1" w:rsidP="009C37F1">
      <w:pPr>
        <w:pStyle w:val="PargrafodaLista"/>
        <w:numPr>
          <w:ilvl w:val="0"/>
          <w:numId w:val="1"/>
        </w:numPr>
      </w:pPr>
      <w:r>
        <w:t xml:space="preserve">Prazo da contestação para </w:t>
      </w:r>
      <w:r w:rsidRPr="009C37F1">
        <w:rPr>
          <w:u w:val="single"/>
        </w:rPr>
        <w:t>tutela provisória cautelar antecedente</w:t>
      </w:r>
      <w:r>
        <w:t xml:space="preserve">: </w:t>
      </w:r>
    </w:p>
    <w:p w:rsidR="009C37F1" w:rsidRPr="009C37F1" w:rsidRDefault="009C37F1" w:rsidP="009C37F1">
      <w:pPr>
        <w:pStyle w:val="PargrafodaLista"/>
        <w:numPr>
          <w:ilvl w:val="1"/>
          <w:numId w:val="1"/>
        </w:numPr>
      </w:pPr>
      <w:r>
        <w:t xml:space="preserve">Prazo </w:t>
      </w:r>
      <w:r w:rsidRPr="009C37F1">
        <w:rPr>
          <w:u w:val="single"/>
        </w:rPr>
        <w:t>5 dias</w:t>
      </w:r>
      <w:r w:rsidRPr="009C37F1">
        <w:rPr>
          <w:b/>
        </w:rPr>
        <w:t xml:space="preserve"> (</w:t>
      </w:r>
      <w:proofErr w:type="spellStart"/>
      <w:proofErr w:type="gramStart"/>
      <w:r w:rsidRPr="009C37F1">
        <w:rPr>
          <w:b/>
        </w:rPr>
        <w:t>art</w:t>
      </w:r>
      <w:proofErr w:type="spellEnd"/>
      <w:r w:rsidRPr="009C37F1">
        <w:rPr>
          <w:b/>
        </w:rPr>
        <w:t xml:space="preserve"> .</w:t>
      </w:r>
      <w:proofErr w:type="gramEnd"/>
      <w:r w:rsidRPr="009C37F1">
        <w:rPr>
          <w:b/>
        </w:rPr>
        <w:t xml:space="preserve"> 306 </w:t>
      </w:r>
      <w:proofErr w:type="gramStart"/>
      <w:r w:rsidRPr="009C37F1">
        <w:rPr>
          <w:b/>
        </w:rPr>
        <w:t>+</w:t>
      </w:r>
      <w:proofErr w:type="gramEnd"/>
      <w:r w:rsidRPr="009C37F1">
        <w:rPr>
          <w:b/>
        </w:rPr>
        <w:t xml:space="preserve"> art. 219, CPC)</w:t>
      </w:r>
    </w:p>
    <w:p w:rsidR="009C37F1" w:rsidRPr="009C37F1" w:rsidRDefault="009C37F1" w:rsidP="009C37F1">
      <w:pPr>
        <w:pStyle w:val="PargrafodaLista"/>
        <w:numPr>
          <w:ilvl w:val="0"/>
          <w:numId w:val="1"/>
        </w:numPr>
      </w:pPr>
      <w:r w:rsidRPr="009C37F1">
        <w:rPr>
          <w:b/>
        </w:rPr>
        <w:t>TERMO INICIAL DO PRAZO PARA OFERECER CONSTESTAÇÃO</w:t>
      </w:r>
      <w:r>
        <w:rPr>
          <w:b/>
        </w:rPr>
        <w:t xml:space="preserve"> </w:t>
      </w:r>
      <w:r w:rsidRPr="009C37F1">
        <w:rPr>
          <w:b/>
        </w:rPr>
        <w:t>(Art. 335, I, II e III do CPC</w:t>
      </w:r>
      <w:r>
        <w:rPr>
          <w:b/>
        </w:rPr>
        <w:t>):</w:t>
      </w:r>
    </w:p>
    <w:p w:rsidR="00D8395D" w:rsidRDefault="00D8395D" w:rsidP="009C37F1">
      <w:pPr>
        <w:pStyle w:val="PargrafodaLista"/>
        <w:numPr>
          <w:ilvl w:val="1"/>
          <w:numId w:val="1"/>
        </w:numPr>
      </w:pPr>
      <w:r>
        <w:t>Da audiência se esta for infrutífera</w:t>
      </w:r>
    </w:p>
    <w:p w:rsidR="00D8395D" w:rsidRDefault="00D8395D" w:rsidP="009C37F1">
      <w:pPr>
        <w:pStyle w:val="PargrafodaLista"/>
        <w:numPr>
          <w:ilvl w:val="1"/>
          <w:numId w:val="1"/>
        </w:numPr>
      </w:pPr>
      <w:r>
        <w:t xml:space="preserve">Do </w:t>
      </w:r>
      <w:r w:rsidRPr="00D8395D">
        <w:rPr>
          <w:b/>
        </w:rPr>
        <w:t>protocolo</w:t>
      </w:r>
      <w:r>
        <w:t xml:space="preserve"> do pedido de cancelamento da audiência. ** Litisconsórcio passivo (todos devem manifestar seu desinteresse art. 334 §6</w:t>
      </w:r>
      <w:proofErr w:type="gramStart"/>
      <w:r>
        <w:t>º )</w:t>
      </w:r>
      <w:proofErr w:type="gramEnd"/>
      <w:r>
        <w:t xml:space="preserve"> o prazo conta do protocolo de cada litisconsorte art. 335, §1º</w:t>
      </w:r>
    </w:p>
    <w:p w:rsidR="00D8395D" w:rsidRDefault="00D8395D" w:rsidP="009C37F1">
      <w:pPr>
        <w:pStyle w:val="PargrafodaLista"/>
        <w:numPr>
          <w:ilvl w:val="1"/>
          <w:numId w:val="1"/>
        </w:numPr>
      </w:pPr>
      <w:r>
        <w:t>Forma do artigo 231, CPC: da juntada. ** Litisconsórcio passiva (mais de 1 réu): o início será a data da juntada do último. Art. 231</w:t>
      </w:r>
      <w:r w:rsidR="009A6BAB">
        <w:t xml:space="preserve"> § 1º</w:t>
      </w:r>
      <w:r>
        <w:t xml:space="preserve"> </w:t>
      </w:r>
    </w:p>
    <w:p w:rsidR="00FB4CDD" w:rsidRDefault="00FB4CDD" w:rsidP="00FB4CDD"/>
    <w:p w:rsidR="00FB4CDD" w:rsidRDefault="00FB4CDD" w:rsidP="00FB4CDD">
      <w:r>
        <w:t>Pessoas com prazos diferenciados: (Art. 335 CPC)</w:t>
      </w:r>
    </w:p>
    <w:p w:rsidR="00FB4CDD" w:rsidRDefault="00FB4CDD" w:rsidP="00FB4CDD">
      <w:pPr>
        <w:pStyle w:val="PargrafodaLista"/>
        <w:numPr>
          <w:ilvl w:val="0"/>
          <w:numId w:val="2"/>
        </w:numPr>
      </w:pPr>
      <w:r>
        <w:t>MP</w:t>
      </w:r>
    </w:p>
    <w:p w:rsidR="00FB4CDD" w:rsidRDefault="00FB4CDD" w:rsidP="00FB4CDD">
      <w:pPr>
        <w:pStyle w:val="PargrafodaLista"/>
        <w:numPr>
          <w:ilvl w:val="0"/>
          <w:numId w:val="2"/>
        </w:numPr>
      </w:pPr>
      <w:r>
        <w:t>Defensoria Pública</w:t>
      </w:r>
    </w:p>
    <w:p w:rsidR="00FB4CDD" w:rsidRDefault="00FB4CDD" w:rsidP="00FB4CDD">
      <w:pPr>
        <w:pStyle w:val="PargrafodaLista"/>
        <w:numPr>
          <w:ilvl w:val="0"/>
          <w:numId w:val="2"/>
        </w:numPr>
      </w:pPr>
      <w:r>
        <w:t>Fazenda Pública</w:t>
      </w:r>
    </w:p>
    <w:p w:rsidR="00FB4CDD" w:rsidRDefault="00FB4CDD" w:rsidP="00FB4CDD">
      <w:pPr>
        <w:pStyle w:val="PargrafodaLista"/>
        <w:numPr>
          <w:ilvl w:val="0"/>
          <w:numId w:val="2"/>
        </w:numPr>
        <w:rPr>
          <w:color w:val="FF0000"/>
        </w:rPr>
      </w:pPr>
      <w:r w:rsidRPr="00FB4CDD">
        <w:rPr>
          <w:color w:val="FF0000"/>
        </w:rPr>
        <w:t>180, 183 e 186 do CPC</w:t>
      </w:r>
    </w:p>
    <w:p w:rsidR="00FB4CDD" w:rsidRDefault="00FB4CDD" w:rsidP="00FB4CDD">
      <w:pPr>
        <w:rPr>
          <w:color w:val="FF0000"/>
        </w:rPr>
      </w:pPr>
    </w:p>
    <w:p w:rsidR="00FB4CDD" w:rsidRDefault="00FB4CDD" w:rsidP="00FB4CDD">
      <w:pPr>
        <w:rPr>
          <w:color w:val="FF0000"/>
        </w:rPr>
      </w:pPr>
      <w:r>
        <w:rPr>
          <w:color w:val="FF0000"/>
        </w:rPr>
        <w:t>Contestação: Art. 219</w:t>
      </w:r>
    </w:p>
    <w:p w:rsidR="00FB4CDD" w:rsidRDefault="00FB4CDD" w:rsidP="00FB4CDD">
      <w:pPr>
        <w:rPr>
          <w:color w:val="FF0000"/>
        </w:rPr>
      </w:pPr>
    </w:p>
    <w:p w:rsidR="00FB4CDD" w:rsidRDefault="00FB4CDD" w:rsidP="00FB4CDD">
      <w:pPr>
        <w:rPr>
          <w:color w:val="7030A0"/>
        </w:rPr>
      </w:pPr>
      <w:r>
        <w:rPr>
          <w:color w:val="7030A0"/>
        </w:rPr>
        <w:t>CONTAGEM DE PRAZOS:</w:t>
      </w:r>
    </w:p>
    <w:p w:rsidR="00FB4CDD" w:rsidRDefault="00FB4CDD" w:rsidP="00FB4CDD">
      <w:pPr>
        <w:pStyle w:val="PargrafodaLista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Dias uteis: 219 do CPC</w:t>
      </w:r>
    </w:p>
    <w:p w:rsidR="00FB4CDD" w:rsidRDefault="00FB4CDD" w:rsidP="00FB4CDD">
      <w:pPr>
        <w:pStyle w:val="PargrafodaLista"/>
        <w:numPr>
          <w:ilvl w:val="0"/>
          <w:numId w:val="3"/>
        </w:numPr>
        <w:rPr>
          <w:color w:val="7030A0"/>
        </w:rPr>
      </w:pPr>
      <w:r>
        <w:rPr>
          <w:color w:val="7030A0"/>
        </w:rPr>
        <w:t xml:space="preserve">Os prazos serão contados, excluído o dia começo e incluir o dia do vencimento. Art. </w:t>
      </w:r>
      <w:proofErr w:type="gramStart"/>
      <w:r>
        <w:rPr>
          <w:color w:val="7030A0"/>
        </w:rPr>
        <w:t>224 caput</w:t>
      </w:r>
      <w:proofErr w:type="gramEnd"/>
      <w:r>
        <w:rPr>
          <w:color w:val="7030A0"/>
        </w:rPr>
        <w:t>.</w:t>
      </w:r>
    </w:p>
    <w:p w:rsidR="00FB4CDD" w:rsidRDefault="00FB4CDD" w:rsidP="00FB4CDD">
      <w:pPr>
        <w:pStyle w:val="PargrafodaLista"/>
        <w:numPr>
          <w:ilvl w:val="1"/>
          <w:numId w:val="3"/>
        </w:numPr>
        <w:rPr>
          <w:color w:val="7030A0"/>
        </w:rPr>
      </w:pPr>
      <w:r>
        <w:rPr>
          <w:color w:val="7030A0"/>
        </w:rPr>
        <w:t>A contagem do prazo do contará a partir do primeiro dia útil.</w:t>
      </w:r>
    </w:p>
    <w:p w:rsidR="00FB4CDD" w:rsidRDefault="00FB4CDD" w:rsidP="00FB4CDD">
      <w:pPr>
        <w:pStyle w:val="PargrafodaLista"/>
        <w:numPr>
          <w:ilvl w:val="1"/>
          <w:numId w:val="3"/>
        </w:numPr>
        <w:rPr>
          <w:color w:val="7030A0"/>
        </w:rPr>
      </w:pPr>
      <w:r>
        <w:rPr>
          <w:color w:val="7030A0"/>
        </w:rPr>
        <w:t>§3º</w:t>
      </w:r>
    </w:p>
    <w:p w:rsidR="00FB4CDD" w:rsidRDefault="00FB4CDD" w:rsidP="00FB4CDD">
      <w:pPr>
        <w:pStyle w:val="PargrafodaLista"/>
        <w:numPr>
          <w:ilvl w:val="1"/>
          <w:numId w:val="3"/>
        </w:numPr>
        <w:rPr>
          <w:color w:val="7030A0"/>
        </w:rPr>
      </w:pPr>
      <w:r>
        <w:rPr>
          <w:color w:val="7030A0"/>
        </w:rPr>
        <w:t>§1º “protraídos = prorrogados”</w:t>
      </w:r>
    </w:p>
    <w:p w:rsidR="00FB4CDD" w:rsidRDefault="00FB4CDD" w:rsidP="00FB4CDD">
      <w:pPr>
        <w:pStyle w:val="PargrafodaLista"/>
        <w:numPr>
          <w:ilvl w:val="0"/>
          <w:numId w:val="3"/>
        </w:numPr>
        <w:rPr>
          <w:color w:val="7030A0"/>
        </w:rPr>
      </w:pPr>
      <w:r>
        <w:rPr>
          <w:color w:val="7030A0"/>
        </w:rPr>
        <w:t xml:space="preserve">A contagem iniciará no primeiro dia útil que seguir a publicação. </w:t>
      </w:r>
    </w:p>
    <w:p w:rsidR="00FB4CDD" w:rsidRPr="00913D75" w:rsidRDefault="00913D75" w:rsidP="00FB4CDD">
      <w:pPr>
        <w:pStyle w:val="PargrafodaLista"/>
        <w:numPr>
          <w:ilvl w:val="0"/>
          <w:numId w:val="3"/>
        </w:numPr>
        <w:rPr>
          <w:color w:val="7030A0"/>
        </w:rPr>
      </w:pPr>
      <w:r>
        <w:rPr>
          <w:color w:val="FFC000" w:themeColor="accent4"/>
        </w:rPr>
        <w:t xml:space="preserve">Antes da publicação ocorrer a </w:t>
      </w:r>
      <w:r>
        <w:rPr>
          <w:color w:val="FFC000" w:themeColor="accent4"/>
          <w:u w:val="single"/>
        </w:rPr>
        <w:t>disponibilização do prazo</w:t>
      </w:r>
      <w:r>
        <w:rPr>
          <w:color w:val="FFC000" w:themeColor="accent4"/>
        </w:rPr>
        <w:t xml:space="preserve"> no diário da justiça eletrônico, toda via a contagem do prazo não iniciara da disponibilização, </w:t>
      </w:r>
      <w:r>
        <w:rPr>
          <w:color w:val="FFC000" w:themeColor="accent4"/>
          <w:u w:val="single"/>
        </w:rPr>
        <w:t xml:space="preserve">mas sim da publicação. </w:t>
      </w:r>
    </w:p>
    <w:p w:rsidR="00913D75" w:rsidRPr="00913D75" w:rsidRDefault="00913D75" w:rsidP="00913D75">
      <w:pPr>
        <w:pStyle w:val="PargrafodaLista"/>
        <w:numPr>
          <w:ilvl w:val="1"/>
          <w:numId w:val="3"/>
        </w:numPr>
        <w:rPr>
          <w:color w:val="7030A0"/>
        </w:rPr>
      </w:pPr>
      <w:r>
        <w:rPr>
          <w:color w:val="FFC000" w:themeColor="accent4"/>
        </w:rPr>
        <w:t xml:space="preserve">Disponibilização no DJE; Art. 224 §2º; </w:t>
      </w:r>
    </w:p>
    <w:p w:rsidR="00913D75" w:rsidRPr="00913D75" w:rsidRDefault="00913D75" w:rsidP="00913D75">
      <w:pPr>
        <w:pStyle w:val="PargrafodaLista"/>
        <w:numPr>
          <w:ilvl w:val="1"/>
          <w:numId w:val="3"/>
        </w:numPr>
        <w:rPr>
          <w:color w:val="7030A0"/>
        </w:rPr>
      </w:pPr>
      <w:r w:rsidRPr="00913D75">
        <w:rPr>
          <w:color w:val="FFC000" w:themeColor="accent4"/>
          <w:u w:val="single"/>
        </w:rPr>
        <w:t>Primeiro dia útil</w:t>
      </w:r>
      <w:r>
        <w:rPr>
          <w:color w:val="FFC000" w:themeColor="accent4"/>
        </w:rPr>
        <w:t xml:space="preserve"> seguinte Publicação;</w:t>
      </w:r>
    </w:p>
    <w:p w:rsidR="00913D75" w:rsidRPr="00913D75" w:rsidRDefault="00913D75" w:rsidP="00913D75">
      <w:pPr>
        <w:pStyle w:val="PargrafodaLista"/>
        <w:numPr>
          <w:ilvl w:val="1"/>
          <w:numId w:val="3"/>
        </w:numPr>
        <w:rPr>
          <w:color w:val="7030A0"/>
        </w:rPr>
      </w:pPr>
      <w:r w:rsidRPr="00913D75">
        <w:rPr>
          <w:color w:val="FFC000" w:themeColor="accent4"/>
        </w:rPr>
        <w:t>Primeiro dia útil do prazo</w:t>
      </w:r>
      <w:r>
        <w:rPr>
          <w:color w:val="FFC000" w:themeColor="accent4"/>
        </w:rPr>
        <w:t xml:space="preserve"> a contar da publicação; Art. 224, §3º</w:t>
      </w:r>
    </w:p>
    <w:p w:rsidR="0016165C" w:rsidRDefault="0016165C" w:rsidP="00913D75">
      <w:pPr>
        <w:rPr>
          <w:color w:val="000000" w:themeColor="text1"/>
        </w:rPr>
      </w:pPr>
    </w:p>
    <w:p w:rsidR="0016165C" w:rsidRDefault="0016165C" w:rsidP="00913D75">
      <w:pPr>
        <w:rPr>
          <w:color w:val="000000" w:themeColor="text1"/>
        </w:rPr>
      </w:pPr>
    </w:p>
    <w:p w:rsidR="0016165C" w:rsidRDefault="0016165C" w:rsidP="00913D75">
      <w:pPr>
        <w:rPr>
          <w:color w:val="000000" w:themeColor="text1"/>
        </w:rPr>
      </w:pPr>
    </w:p>
    <w:p w:rsidR="00913D75" w:rsidRDefault="00913D75" w:rsidP="00913D75">
      <w:pPr>
        <w:rPr>
          <w:color w:val="000000" w:themeColor="text1"/>
        </w:rPr>
      </w:pPr>
      <w:r>
        <w:rPr>
          <w:color w:val="000000" w:themeColor="text1"/>
        </w:rPr>
        <w:lastRenderedPageBreak/>
        <w:t>TIPOS DE RESPOSTAS DO RÉU:</w:t>
      </w:r>
    </w:p>
    <w:p w:rsidR="0016165C" w:rsidRDefault="0016165C" w:rsidP="0016165C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Contestação;</w:t>
      </w:r>
    </w:p>
    <w:p w:rsidR="00104D60" w:rsidRDefault="00104D60" w:rsidP="00104D60">
      <w:pPr>
        <w:pStyle w:val="Pargrafoda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Matéria de fato e de direito</w:t>
      </w:r>
    </w:p>
    <w:p w:rsidR="00104D60" w:rsidRDefault="00104D60" w:rsidP="00104D60">
      <w:pPr>
        <w:pStyle w:val="Pargrafoda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Princípio da concentração da defesa</w:t>
      </w:r>
    </w:p>
    <w:p w:rsidR="00104D60" w:rsidRDefault="00104D60" w:rsidP="00104D60">
      <w:pPr>
        <w:pStyle w:val="Pargrafoda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Princípio do ônus da impugnação específica </w:t>
      </w:r>
    </w:p>
    <w:p w:rsidR="00104D60" w:rsidRDefault="00104D60" w:rsidP="00104D60">
      <w:pPr>
        <w:pStyle w:val="PargrafodaLista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Sobre pena da presunção de veracidade Art. 343</w:t>
      </w:r>
    </w:p>
    <w:p w:rsidR="00104D60" w:rsidRDefault="00104D60" w:rsidP="00104D60">
      <w:pPr>
        <w:pStyle w:val="PargrafodaLista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Exceção Art. 343 parágrafos único.</w:t>
      </w:r>
    </w:p>
    <w:p w:rsidR="0016165C" w:rsidRDefault="0016165C" w:rsidP="0016165C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Contestação e reconvenção;</w:t>
      </w:r>
    </w:p>
    <w:p w:rsidR="0016165C" w:rsidRDefault="0016165C" w:rsidP="0016165C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Reconvenção (se não houver contestação);</w:t>
      </w:r>
    </w:p>
    <w:p w:rsidR="0016165C" w:rsidRDefault="0016165C" w:rsidP="0016165C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Impedimento ou suspeição do juízo</w:t>
      </w:r>
    </w:p>
    <w:p w:rsidR="0016165C" w:rsidRDefault="0016165C" w:rsidP="0016165C">
      <w:pPr>
        <w:pStyle w:val="Pargrafoda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Art. 144</w:t>
      </w:r>
    </w:p>
    <w:p w:rsidR="0016165C" w:rsidRDefault="0016165C" w:rsidP="0016165C">
      <w:pPr>
        <w:pStyle w:val="Pargrafoda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Art. 146 (prazo 15 dias) – Petição específica ao juízo do processo</w:t>
      </w:r>
    </w:p>
    <w:p w:rsidR="0016165C" w:rsidRPr="0016165C" w:rsidRDefault="0016165C" w:rsidP="0016165C">
      <w:pPr>
        <w:pStyle w:val="PargrafodaLista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Incidente processual;</w:t>
      </w:r>
    </w:p>
    <w:p w:rsidR="00913D75" w:rsidRDefault="0016165C" w:rsidP="00913D75">
      <w:pPr>
        <w:rPr>
          <w:color w:val="000000" w:themeColor="text1"/>
        </w:rPr>
      </w:pPr>
      <w:r>
        <w:rPr>
          <w:color w:val="000000" w:themeColor="text1"/>
        </w:rPr>
        <w:t xml:space="preserve">ART. </w:t>
      </w:r>
      <w:proofErr w:type="gramStart"/>
      <w:r>
        <w:rPr>
          <w:color w:val="000000" w:themeColor="text1"/>
        </w:rPr>
        <w:t>336 contestação</w:t>
      </w:r>
      <w:proofErr w:type="gramEnd"/>
      <w:r>
        <w:rPr>
          <w:color w:val="000000" w:themeColor="text1"/>
        </w:rPr>
        <w:t xml:space="preserve"> – toda matéria de defesa – especificando as provas que pretende produzir. </w:t>
      </w:r>
    </w:p>
    <w:p w:rsidR="0016165C" w:rsidRDefault="0016165C" w:rsidP="00913D75">
      <w:pPr>
        <w:rPr>
          <w:color w:val="000000" w:themeColor="text1"/>
        </w:rPr>
      </w:pPr>
      <w:r>
        <w:rPr>
          <w:color w:val="000000" w:themeColor="text1"/>
        </w:rPr>
        <w:t>Art. 341 – Incumbi também ao réu ...</w:t>
      </w:r>
    </w:p>
    <w:p w:rsidR="00104D60" w:rsidRDefault="00104D60" w:rsidP="00913D75">
      <w:pPr>
        <w:pBdr>
          <w:bottom w:val="single" w:sz="12" w:space="1" w:color="auto"/>
        </w:pBdr>
        <w:rPr>
          <w:color w:val="000000" w:themeColor="text1"/>
        </w:rPr>
      </w:pP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337. Incumbe ao réu, </w:t>
      </w:r>
      <w:r w:rsidRPr="00672A46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pt-BR"/>
        </w:rPr>
        <w:t>antes de discutir o mérito</w:t>
      </w:r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alegar: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(preliminares)</w:t>
      </w:r>
      <w:r w:rsid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(art. 485)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14" w:name="art337i"/>
      <w:bookmarkEnd w:id="14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inexistência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nulidade da citação;</w:t>
      </w:r>
    </w:p>
    <w:p w:rsidR="00672A46" w:rsidRPr="00672A46" w:rsidRDefault="00672A46" w:rsidP="002A4735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15" w:name="art337ii"/>
      <w:bookmarkEnd w:id="15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II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incompetência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absoluta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(alegar a qualquer momento)</w:t>
      </w:r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relativa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(alegar em preliminar de </w:t>
      </w:r>
      <w:proofErr w:type="spellStart"/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contextação</w:t>
      </w:r>
      <w:proofErr w:type="spellEnd"/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16" w:name="art337iii"/>
      <w:bookmarkEnd w:id="16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- incorreção do valor da causa;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17" w:name="art337iv"/>
      <w:bookmarkEnd w:id="17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IV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inépcia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 petição inicial;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(art. 330 I, CPC)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18" w:name="art337v"/>
      <w:bookmarkEnd w:id="18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perempção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(art. 486 §3º) 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19" w:name="art337vi"/>
      <w:bookmarkEnd w:id="19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VI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litispendência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(art. 337 §3º)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0" w:name="art337vii"/>
      <w:bookmarkEnd w:id="20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VII - coisa julgada;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(art. 337 §4º)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1" w:name="art337viii"/>
      <w:bookmarkEnd w:id="21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VIII - conexão;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r w:rsidR="002A4735">
        <w:rPr>
          <w:rFonts w:ascii="Arial" w:hAnsi="Arial" w:cs="Arial"/>
          <w:color w:val="000000"/>
          <w:sz w:val="20"/>
          <w:szCs w:val="20"/>
        </w:rPr>
        <w:t>Art. 55. Reputam-se conexas 2 (duas) ou mais ações quando lhes for comum o pedido ou a causa de pedir.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2" w:name="art337ix"/>
      <w:bookmarkEnd w:id="22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IX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incapacidade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 parte, defeito de representação ou falta de autorização;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art. 70 até 76.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3" w:name="art337x"/>
      <w:bookmarkEnd w:id="23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 - </w:t>
      </w:r>
      <w:proofErr w:type="gramStart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convenção</w:t>
      </w:r>
      <w:proofErr w:type="gramEnd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arbitragem;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4" w:name="art337xi"/>
      <w:bookmarkEnd w:id="24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XI - ausência de legitimidade ou de interesse processual;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(art. 339)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5" w:name="art337xii"/>
      <w:bookmarkEnd w:id="25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XII - falta de caução ou de outra prestação que a lei exige como preliminar;</w:t>
      </w:r>
      <w:r w:rsidR="002A47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(numa ação rescisória precisa depositar 5% do valor da causa) 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6" w:name="art337xiii"/>
      <w:bookmarkEnd w:id="26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XIII - indevida concessão do benefício de gratuidade de justiça.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7" w:name="art337§1"/>
      <w:bookmarkEnd w:id="27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§ 1º Verifica-se a litispendência ou a coisa julgada quando se reproduz ação anteriormente ajuizada.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8" w:name="art337§2"/>
      <w:bookmarkEnd w:id="28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Uma ação é idêntica a outra quando possui as mesmas partes, a mesma causa de pedir e o mesmo pedido.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29" w:name="art337§3"/>
      <w:bookmarkEnd w:id="29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3º Há litispendência quando se repete ação que está em curso.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0" w:name="art337§4"/>
      <w:bookmarkEnd w:id="30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4º Há coisa julgada quando se repete ação que já foi decidida por decisão transitada em julgado.</w:t>
      </w:r>
    </w:p>
    <w:p w:rsidR="00672A46" w:rsidRPr="00672A46" w:rsidRDefault="00672A46" w:rsidP="00672A46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1" w:name="art337§5"/>
      <w:bookmarkEnd w:id="31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5º Excetuadas a convenção de arbitragem e a incompetência relativa, o juiz conhecerá de ofício das matérias enumeradas neste artigo.</w:t>
      </w:r>
    </w:p>
    <w:p w:rsidR="00986B15" w:rsidRPr="00986B15" w:rsidRDefault="00672A46" w:rsidP="00986B15">
      <w:pPr>
        <w:pBdr>
          <w:bottom w:val="single" w:sz="12" w:space="1" w:color="auto"/>
        </w:pBd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2" w:name="art337§6"/>
      <w:bookmarkEnd w:id="32"/>
      <w:r w:rsidRPr="00672A4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6º A ausência de alegação da existência de convenção de arbitragem, na forma prevista neste Capítulo, implica aceitação da jurisdição estatal e renúncia ao juízo arbitral.</w:t>
      </w:r>
    </w:p>
    <w:p w:rsidR="00986B15" w:rsidRPr="00986B15" w:rsidRDefault="00986B15" w:rsidP="00986B15">
      <w:pPr>
        <w:spacing w:before="300" w:after="300" w:line="240" w:lineRule="atLeast"/>
        <w:ind w:firstLine="43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CAPÍTULO VII</w:t>
      </w:r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 RECONVENÇÃO</w:t>
      </w:r>
    </w:p>
    <w:p w:rsidR="00986B15" w:rsidRPr="00986B15" w:rsidRDefault="00986B15" w:rsidP="00986B15">
      <w:pPr>
        <w:spacing w:before="100" w:beforeAutospacing="1" w:after="100" w:afterAutospacing="1" w:line="220" w:lineRule="atLeast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3" w:name="art343"/>
      <w:bookmarkEnd w:id="33"/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343. Na contestação, é lícito ao réu propor reconvenção para manifestar </w:t>
      </w:r>
      <w:r w:rsidRPr="00986B15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pt-BR"/>
        </w:rPr>
        <w:t>pretensão própria, conexa com a ação principal ou com o fundamento da defesa</w:t>
      </w:r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83 §3º, 85 – Dar valor a causa)</w:t>
      </w:r>
    </w:p>
    <w:p w:rsidR="00986B15" w:rsidRPr="00986B15" w:rsidRDefault="00986B15" w:rsidP="00986B15">
      <w:pPr>
        <w:spacing w:before="100" w:beforeAutospacing="1" w:after="100" w:afterAutospacing="1" w:line="220" w:lineRule="atLeast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4" w:name="art343§1"/>
      <w:bookmarkEnd w:id="34"/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1º Proposta a reconvenção</w:t>
      </w:r>
      <w:r w:rsidRPr="00986B15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pt-BR"/>
        </w:rPr>
        <w:t>, o autor será intimado, na pessoa de seu advogado, para apresentar resposta no prazo de 15 (quinze) dias.</w:t>
      </w:r>
    </w:p>
    <w:p w:rsidR="00986B15" w:rsidRPr="00986B15" w:rsidRDefault="00986B15" w:rsidP="00986B15">
      <w:pPr>
        <w:spacing w:before="100" w:beforeAutospacing="1" w:after="100" w:afterAutospacing="1" w:line="220" w:lineRule="atLeast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5" w:name="art343§2"/>
      <w:bookmarkEnd w:id="35"/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A desistência da ação ou a ocorrência de causa extintiva que impeça o exame de seu mérito não obsta ao prosseguimento do processo quanto à reconvenção.</w:t>
      </w:r>
    </w:p>
    <w:p w:rsidR="00986B15" w:rsidRPr="00986B15" w:rsidRDefault="00986B15" w:rsidP="00986B15">
      <w:pPr>
        <w:spacing w:before="100" w:beforeAutospacing="1" w:after="100" w:afterAutospacing="1" w:line="220" w:lineRule="atLeast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6" w:name="art343§3"/>
      <w:bookmarkEnd w:id="36"/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3º A reconvenção pode ser proposta contra o autor e terceiro.</w:t>
      </w:r>
    </w:p>
    <w:p w:rsidR="00986B15" w:rsidRPr="00986B15" w:rsidRDefault="00986B15" w:rsidP="00986B15">
      <w:pPr>
        <w:spacing w:before="100" w:beforeAutospacing="1" w:after="100" w:afterAutospacing="1" w:line="220" w:lineRule="atLeast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7" w:name="art343§4"/>
      <w:bookmarkEnd w:id="37"/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4º A reconvenção pode ser proposta pelo réu em litisconsórcio com terceiro.</w:t>
      </w:r>
    </w:p>
    <w:p w:rsidR="00986B15" w:rsidRPr="00986B15" w:rsidRDefault="00986B15" w:rsidP="00986B15">
      <w:pPr>
        <w:spacing w:before="100" w:beforeAutospacing="1" w:after="100" w:afterAutospacing="1" w:line="220" w:lineRule="atLeast"/>
        <w:ind w:firstLine="525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38" w:name="art343§5"/>
      <w:bookmarkEnd w:id="38"/>
      <w:r w:rsidRPr="00986B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5º Se o autor for substituto processual, o reconvinte deverá afirmar ser titular de direito em face do substituído, e a reconvenção deverá ser proposta em face do autor, também na qualidade de substituto processual.</w:t>
      </w:r>
    </w:p>
    <w:p w:rsidR="00986B15" w:rsidRDefault="00986B15" w:rsidP="00986B15">
      <w:pPr>
        <w:spacing w:before="100" w:beforeAutospacing="1" w:after="100" w:afterAutospacing="1" w:line="240" w:lineRule="auto"/>
        <w:ind w:firstLine="52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39" w:name="art343§6"/>
      <w:bookmarkEnd w:id="39"/>
      <w:r w:rsidRPr="00986B15">
        <w:rPr>
          <w:rFonts w:ascii="Arial" w:eastAsia="Times New Roman" w:hAnsi="Arial" w:cs="Arial"/>
          <w:color w:val="000000"/>
          <w:sz w:val="20"/>
          <w:szCs w:val="20"/>
          <w:highlight w:val="red"/>
          <w:lang w:eastAsia="pt-BR"/>
        </w:rPr>
        <w:t>§ 6º O réu pode propor reconvenção independentemente de oferecer contestação.</w:t>
      </w:r>
    </w:p>
    <w:p w:rsidR="008E01FC" w:rsidRDefault="008E01F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 w:type="page"/>
      </w:r>
    </w:p>
    <w:p w:rsidR="00986B15" w:rsidRDefault="00986B15" w:rsidP="00986B15">
      <w:pPr>
        <w:pBdr>
          <w:bottom w:val="single" w:sz="12" w:space="1" w:color="auto"/>
        </w:pBdr>
        <w:spacing w:before="100" w:beforeAutospacing="1" w:after="100" w:afterAutospacing="1" w:line="240" w:lineRule="auto"/>
        <w:ind w:firstLine="52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86B15" w:rsidRDefault="00986B15" w:rsidP="00986B15">
      <w:pPr>
        <w:spacing w:before="100" w:beforeAutospacing="1" w:after="100" w:afterAutospacing="1" w:line="240" w:lineRule="auto"/>
        <w:ind w:firstLine="52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Estrutura da contestação </w:t>
      </w:r>
    </w:p>
    <w:p w:rsidR="00986B15" w:rsidRDefault="00986B15" w:rsidP="00986B15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Endereçamento: Mesmo juízo que tramita a petição (Número da Vara,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Comarca  ...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)</w:t>
      </w:r>
    </w:p>
    <w:p w:rsidR="00986B15" w:rsidRDefault="00986B15" w:rsidP="00986B15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Processo n...</w:t>
      </w:r>
    </w:p>
    <w:p w:rsidR="00986B15" w:rsidRDefault="00986B15" w:rsidP="00986B15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Jonas..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já qualificado nos autos da ação de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..., vem por meio do seu advogado com endereço na rua... (procuração anexa, com fundamento no art. 336 e 343 do código de processo civil) oferec</w:t>
      </w:r>
      <w:r w:rsidR="008E01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er Contestação e propor reconvenção em face de Moisés..., também já qualificado nos autos, conforme motivos abaixo. </w:t>
      </w:r>
    </w:p>
    <w:p w:rsidR="008E01FC" w:rsidRDefault="008E01FC" w:rsidP="00986B15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 - Breve síntese dos fatos</w:t>
      </w:r>
    </w:p>
    <w:p w:rsidR="008E01FC" w:rsidRDefault="008E01FC" w:rsidP="00986B15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II – Preliminar</w:t>
      </w:r>
    </w:p>
    <w:p w:rsidR="008E01FC" w:rsidRDefault="008E01FC" w:rsidP="008E01FC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Art. 337, I a XIII do Código de Processo Civil;</w:t>
      </w:r>
    </w:p>
    <w:p w:rsidR="008E01FC" w:rsidRDefault="008E01FC" w:rsidP="008E01FC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Pode existir ou não </w:t>
      </w:r>
    </w:p>
    <w:p w:rsidR="008E01FC" w:rsidRDefault="008E01FC" w:rsidP="008E01FC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 acolhimento da preliminar +:</w:t>
      </w:r>
    </w:p>
    <w:p w:rsidR="008E01FC" w:rsidRDefault="008E01FC" w:rsidP="008E01FC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Determinação para sanar o vício;</w:t>
      </w:r>
    </w:p>
    <w:p w:rsidR="008E01FC" w:rsidRDefault="008E01FC" w:rsidP="008E01FC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Acolhimento da preliminar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+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extinção do processo com fundamento no art. 485 sem resolução do mérito</w:t>
      </w:r>
    </w:p>
    <w:p w:rsidR="008E01FC" w:rsidRDefault="008E01FC" w:rsidP="008E01F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III – Matéria de Defesa</w:t>
      </w:r>
    </w:p>
    <w:p w:rsidR="008E01FC" w:rsidRDefault="008E01FC" w:rsidP="008E01FC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Quando o réu alega os fatos extintivos, impeditivos e modificativos do direito do autor. </w:t>
      </w:r>
    </w:p>
    <w:p w:rsidR="008E01FC" w:rsidRDefault="008E01FC" w:rsidP="008E01F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IV – Reconvenção </w:t>
      </w:r>
    </w:p>
    <w:p w:rsidR="00026E18" w:rsidRDefault="008E01FC" w:rsidP="008E01FC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Art. 343, CPC – palavras</w:t>
      </w:r>
      <w:r w:rsidR="00026E1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chave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</w:p>
    <w:p w:rsidR="008E01FC" w:rsidRDefault="008E01FC" w:rsidP="00026E18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conexão</w:t>
      </w:r>
      <w:proofErr w:type="gramEnd"/>
      <w:r w:rsidR="00026E1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com a ação principal ou fundamentos da defesa.</w:t>
      </w:r>
    </w:p>
    <w:p w:rsidR="00026E18" w:rsidRDefault="00026E18" w:rsidP="00026E1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V – Pedidos e Requerimentos 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Acolhimento da preliminar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+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consequência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 improcedência do pedido do autor, com condenação ao pagamento de custas e honorários advocatícios.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Produção de provas na contestação. 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 procedência do pedido de reconvenção.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Intimação do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autor..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art.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343, §1º, na pessoa do seu advogado )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Juntada da guia ou pedido de gratuidade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Condenação do autor reconvindo ao pagamento de custa e honorários 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Produção de provas na reconvenção...</w:t>
      </w:r>
    </w:p>
    <w:p w:rsidR="00026E18" w:rsidRDefault="00026E18" w:rsidP="00026E1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Atribui-se a reconvenção o valor da causa de R$....</w:t>
      </w:r>
    </w:p>
    <w:p w:rsidR="00026E18" w:rsidRDefault="00026E18" w:rsidP="00026E1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Termo em que pede deferimento.</w:t>
      </w:r>
    </w:p>
    <w:p w:rsidR="00026E18" w:rsidRDefault="00026E18" w:rsidP="00026E1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Local e Data...</w:t>
      </w:r>
    </w:p>
    <w:p w:rsidR="00026E18" w:rsidRDefault="00026E18" w:rsidP="00026E1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Advogado..</w:t>
      </w:r>
      <w:proofErr w:type="gramEnd"/>
    </w:p>
    <w:p w:rsidR="00026E18" w:rsidRPr="00986B15" w:rsidRDefault="00026E18" w:rsidP="00026E1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OAB...</w:t>
      </w:r>
      <w:bookmarkStart w:id="40" w:name="_GoBack"/>
      <w:bookmarkEnd w:id="40"/>
    </w:p>
    <w:p w:rsidR="00986B15" w:rsidRPr="00913D75" w:rsidRDefault="00986B15" w:rsidP="00913D75">
      <w:pPr>
        <w:rPr>
          <w:color w:val="000000" w:themeColor="text1"/>
        </w:rPr>
      </w:pPr>
    </w:p>
    <w:sectPr w:rsidR="00986B15" w:rsidRPr="00913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506E"/>
    <w:multiLevelType w:val="hybridMultilevel"/>
    <w:tmpl w:val="70F4C024"/>
    <w:lvl w:ilvl="0" w:tplc="71A431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47374"/>
    <w:multiLevelType w:val="hybridMultilevel"/>
    <w:tmpl w:val="4330F24E"/>
    <w:lvl w:ilvl="0" w:tplc="7F64A2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327D"/>
    <w:multiLevelType w:val="hybridMultilevel"/>
    <w:tmpl w:val="25582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5320F"/>
    <w:multiLevelType w:val="hybridMultilevel"/>
    <w:tmpl w:val="5B2E8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E6"/>
    <w:rsid w:val="00026E18"/>
    <w:rsid w:val="00104D60"/>
    <w:rsid w:val="0016165C"/>
    <w:rsid w:val="002A4735"/>
    <w:rsid w:val="00316FD2"/>
    <w:rsid w:val="003F0BE6"/>
    <w:rsid w:val="004E5E23"/>
    <w:rsid w:val="0061228E"/>
    <w:rsid w:val="00672A46"/>
    <w:rsid w:val="008E01FC"/>
    <w:rsid w:val="00913D75"/>
    <w:rsid w:val="00986B15"/>
    <w:rsid w:val="009A6BAB"/>
    <w:rsid w:val="009C37F1"/>
    <w:rsid w:val="00D8395D"/>
    <w:rsid w:val="00FB3BA3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0074"/>
  <w15:chartTrackingRefBased/>
  <w15:docId w15:val="{29F513E2-6833-4BD3-9B9D-933A5AD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E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1338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4</cp:revision>
  <dcterms:created xsi:type="dcterms:W3CDTF">2020-02-11T15:17:00Z</dcterms:created>
  <dcterms:modified xsi:type="dcterms:W3CDTF">2020-02-13T21:11:00Z</dcterms:modified>
</cp:coreProperties>
</file>