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sz w:val="22"/>
          <w:szCs w:val="22"/>
          <w:lang w:val="es-ES" w:eastAsia="es-ES"/>
        </w:rPr>
        <w:id w:val="-1491405392"/>
        <w:docPartObj>
          <w:docPartGallery w:val="Cover Pages"/>
          <w:docPartUnique/>
        </w:docPartObj>
      </w:sdtPr>
      <w:sdtEndPr>
        <w:rPr>
          <w:color w:val="91A8D0"/>
          <w:sz w:val="26"/>
          <w:szCs w:val="26"/>
        </w:rPr>
      </w:sdtEndPr>
      <w:sdtContent>
        <w:p w14:paraId="5FBA4A9C" w14:textId="20DF60FD" w:rsidR="00DB6441" w:rsidRDefault="00F55A5B">
          <w:r w:rsidRPr="00373164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6872336" wp14:editId="1C004A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-409903</wp:posOffset>
                    </wp:positionV>
                    <wp:extent cx="7559749" cy="2381693"/>
                    <wp:effectExtent l="0" t="0" r="0" b="0"/>
                    <wp:wrapNone/>
                    <wp:docPr id="7" name="Título 1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Grp="1"/>
                          </wps:cNvSpPr>
                          <wps:spPr>
                            <a:xfrm>
                              <a:off x="0" y="0"/>
                              <a:ext cx="7559749" cy="238169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31EE011" w14:textId="15E431AD" w:rsidR="006503C2" w:rsidRPr="00373164" w:rsidRDefault="006503C2" w:rsidP="00373164">
                                <w:pPr>
                                  <w:pStyle w:val="NormalWeb"/>
                                  <w:spacing w:before="0" w:beforeAutospacing="0" w:after="0" w:afterAutospacing="0" w:line="216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="Calibri Light" w:cstheme="majorBidi"/>
                                    <w:color w:val="E7E6E6" w:themeColor="background2"/>
                                    <w:kern w:val="24"/>
                                    <w:sz w:val="96"/>
                                    <w:szCs w:val="132"/>
                                  </w:rPr>
                                  <w:t>Sistemas de Información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rtlCol="0" anchor="b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872336" id="Título 1" o:spid="_x0000_s1026" style="position:absolute;margin-left:0;margin-top:-32.3pt;width:595.25pt;height:187.5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" filled="f" stroked="f">
                    <o:lock v:ext="edit" grouping="t"/>
                    <v:textbox>
                      <w:txbxContent>
                        <w:p w14:paraId="531EE011" w14:textId="15E431AD" w:rsidR="006503C2" w:rsidRPr="00373164" w:rsidRDefault="006503C2" w:rsidP="00373164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asciiTheme="majorHAnsi" w:eastAsiaTheme="majorEastAsia" w:hAnsi="Calibri Light" w:cstheme="majorBidi"/>
                              <w:color w:val="E7E6E6" w:themeColor="background2"/>
                              <w:kern w:val="24"/>
                              <w:sz w:val="96"/>
                              <w:szCs w:val="132"/>
                            </w:rPr>
                            <w:t>Sistemas de Información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Pr="00DB6441">
            <w:rPr>
              <w:noProof/>
              <w:color w:val="91A8D0"/>
              <w:sz w:val="26"/>
              <w:szCs w:val="26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6F32A1" wp14:editId="349892D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-914399</wp:posOffset>
                    </wp:positionV>
                    <wp:extent cx="7527290" cy="4020207"/>
                    <wp:effectExtent l="0" t="0" r="16510" b="18415"/>
                    <wp:wrapNone/>
                    <wp:docPr id="6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27290" cy="4020207"/>
                            </a:xfrm>
                            <a:prstGeom prst="rect">
                              <a:avLst/>
                            </a:prstGeom>
                            <a:solidFill>
                              <a:srgbClr val="91A8D0"/>
                            </a:solidFill>
                            <a:ln>
                              <a:solidFill>
                                <a:srgbClr val="91A8D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8DAD80" id="Rectángulo 4" o:spid="_x0000_s1026" style="position:absolute;margin-left:541.5pt;margin-top:-1in;width:592.7pt;height:316.5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" fillcolor="#91a8d0" strokecolor="#91a8d0" strokeweight="1pt">
                    <w10:wrap anchorx="page"/>
                  </v:rect>
                </w:pict>
              </mc:Fallback>
            </mc:AlternateContent>
          </w:r>
          <w:r w:rsidR="00373164" w:rsidRPr="00373164">
            <w:rPr>
              <w:lang w:val="es-ES"/>
            </w:rPr>
            <w:t xml:space="preserve"> </w:t>
          </w:r>
        </w:p>
        <w:p w14:paraId="05B36AE0" w14:textId="6FD5E23F" w:rsidR="00DB6441" w:rsidRPr="002F6A5B" w:rsidRDefault="00B173E3" w:rsidP="002F6A5B">
          <w:pPr>
            <w:pStyle w:val="Sinespaciado"/>
            <w:jc w:val="right"/>
            <w:rPr>
              <w:color w:val="595959" w:themeColor="text1" w:themeTint="A6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5B36CC11" wp14:editId="614235EE">
                <wp:simplePos x="0" y="0"/>
                <wp:positionH relativeFrom="column">
                  <wp:posOffset>4381500</wp:posOffset>
                </wp:positionH>
                <wp:positionV relativeFrom="paragraph">
                  <wp:posOffset>8724529</wp:posOffset>
                </wp:positionV>
                <wp:extent cx="1953895" cy="561975"/>
                <wp:effectExtent l="0" t="0" r="8255" b="9525"/>
                <wp:wrapNone/>
                <wp:docPr id="10" name="Picture 2" descr="C:\Users\igo\Desktop\logo-comunytek-claim-rgb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igo\Desktop\logo-comunytek-claim-rgb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3895" cy="5619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A3919" w:rsidRPr="00E565D6">
            <w:rPr>
              <w:noProof/>
              <w:color w:val="91A8D0"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572E725B" wp14:editId="130751F2">
                    <wp:simplePos x="0" y="0"/>
                    <wp:positionH relativeFrom="page">
                      <wp:posOffset>3137535</wp:posOffset>
                    </wp:positionH>
                    <wp:positionV relativeFrom="paragraph">
                      <wp:posOffset>3702050</wp:posOffset>
                    </wp:positionV>
                    <wp:extent cx="3931920" cy="2598420"/>
                    <wp:effectExtent l="0" t="0" r="5080" b="0"/>
                    <wp:wrapSquare wrapText="bothSides"/>
                    <wp:docPr id="1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1920" cy="2598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DDF82" w14:textId="17712463" w:rsidR="006503C2" w:rsidRPr="009B63DE" w:rsidRDefault="006503C2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2"/>
                                    <w:szCs w:val="48"/>
                                  </w:rPr>
                                </w:pPr>
                                <w:r w:rsidRPr="009B63DE"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2"/>
                                    <w:szCs w:val="48"/>
                                  </w:rPr>
                                  <w:t xml:space="preserve">Práctica </w:t>
                                </w:r>
                                <w:r w:rsidR="00E02210"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2"/>
                                    <w:szCs w:val="48"/>
                                  </w:rPr>
                                  <w:t xml:space="preserve">Tema </w:t>
                                </w:r>
                                <w:r w:rsidR="00820835"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2"/>
                                    <w:szCs w:val="48"/>
                                  </w:rPr>
                                  <w:t>I</w:t>
                                </w:r>
                                <w:r w:rsidR="00B173E3"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2"/>
                                    <w:szCs w:val="48"/>
                                  </w:rPr>
                                  <w:t>V</w:t>
                                </w:r>
                                <w:r w:rsidR="00E02210"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2"/>
                                    <w:szCs w:val="48"/>
                                  </w:rPr>
                                  <w:t xml:space="preserve"> Sesión 1</w:t>
                                </w:r>
                              </w:p>
                              <w:p w14:paraId="2CB60788" w14:textId="70EE24C7" w:rsidR="006503C2" w:rsidRPr="009B63DE" w:rsidRDefault="00820835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ascii="Calibri" w:eastAsia="+mn-ea" w:hAnsi="Calibri" w:cs="+mn-cs"/>
                                    <w:b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eastAsia="+mn-ea" w:hAnsi="Calibri" w:cs="+mn-cs"/>
                                    <w:b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  <w:t>Visión Panorámica de los Mercados OTC</w:t>
                                </w:r>
                              </w:p>
                              <w:p w14:paraId="5949EDDE" w14:textId="6820CE49" w:rsidR="006503C2" w:rsidRPr="009B63DE" w:rsidRDefault="00B85A3D" w:rsidP="009B63DE">
                                <w:pPr>
                                  <w:pStyle w:val="NormalWeb"/>
                                  <w:spacing w:before="200" w:line="216" w:lineRule="auto"/>
                                  <w:jc w:val="right"/>
                                  <w:rPr>
                                    <w:rFonts w:ascii="Calibri" w:eastAsia="+mn-ea" w:hAnsi="Calibri" w:cs="+mn-cs"/>
                                    <w:color w:val="7F7F7F"/>
                                    <w:kern w:val="24"/>
                                    <w:sz w:val="32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eastAsia="+mn-ea" w:hAnsi="Calibri" w:cs="+mn-cs"/>
                                    <w:color w:val="7F7F7F"/>
                                    <w:kern w:val="24"/>
                                    <w:sz w:val="32"/>
                                    <w:szCs w:val="48"/>
                                  </w:rPr>
                                  <w:t>COMPRENSION DE</w:t>
                                </w:r>
                                <w:r w:rsidR="00820835">
                                  <w:rPr>
                                    <w:rFonts w:ascii="Calibri" w:eastAsia="+mn-ea" w:hAnsi="Calibri" w:cs="+mn-cs"/>
                                    <w:color w:val="7F7F7F"/>
                                    <w:kern w:val="24"/>
                                    <w:sz w:val="32"/>
                                    <w:szCs w:val="48"/>
                                  </w:rPr>
                                  <w:t xml:space="preserve"> LOS DERIVADOS OTC</w:t>
                                </w:r>
                              </w:p>
                              <w:p w14:paraId="485677DA" w14:textId="77777777" w:rsidR="006503C2" w:rsidRPr="002F28A0" w:rsidRDefault="006503C2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ascii="Calibri" w:eastAsia="+mn-ea" w:hAnsi="Calibri" w:cs="+mn-cs"/>
                                    <w:b/>
                                    <w:color w:val="7F7F7F"/>
                                    <w:kern w:val="24"/>
                                    <w:sz w:val="96"/>
                                    <w:szCs w:val="48"/>
                                  </w:rPr>
                                </w:pPr>
                              </w:p>
                              <w:p w14:paraId="4D7B2EAB" w14:textId="77777777" w:rsidR="006503C2" w:rsidRPr="00E565D6" w:rsidRDefault="006503C2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eastAsia="Times New Roman"/>
                                    <w:b/>
                                    <w:sz w:val="40"/>
                                  </w:rPr>
                                </w:pPr>
                              </w:p>
                              <w:p w14:paraId="21A46BD9" w14:textId="77777777" w:rsidR="006503C2" w:rsidRDefault="006503C2" w:rsidP="00E565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2E72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left:0;text-align:left;margin-left:247.05pt;margin-top:291.5pt;width:309.6pt;height:20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" stroked="f">
                    <v:textbox>
                      <w:txbxContent>
                        <w:p w14:paraId="55EDDF82" w14:textId="17712463" w:rsidR="006503C2" w:rsidRPr="009B63DE" w:rsidRDefault="006503C2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2"/>
                              <w:szCs w:val="48"/>
                            </w:rPr>
                          </w:pPr>
                          <w:r w:rsidRPr="009B63DE"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2"/>
                              <w:szCs w:val="48"/>
                            </w:rPr>
                            <w:t xml:space="preserve">Práctica </w:t>
                          </w:r>
                          <w:r w:rsidR="00E02210"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2"/>
                              <w:szCs w:val="48"/>
                            </w:rPr>
                            <w:t xml:space="preserve">Tema </w:t>
                          </w:r>
                          <w:r w:rsidR="00820835"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2"/>
                              <w:szCs w:val="48"/>
                            </w:rPr>
                            <w:t>I</w:t>
                          </w:r>
                          <w:r w:rsidR="00B173E3"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2"/>
                              <w:szCs w:val="48"/>
                            </w:rPr>
                            <w:t>V</w:t>
                          </w:r>
                          <w:r w:rsidR="00E02210"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2"/>
                              <w:szCs w:val="48"/>
                            </w:rPr>
                            <w:t xml:space="preserve"> Sesión 1</w:t>
                          </w:r>
                        </w:p>
                        <w:p w14:paraId="2CB60788" w14:textId="70EE24C7" w:rsidR="006503C2" w:rsidRPr="009B63DE" w:rsidRDefault="00820835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ascii="Calibri" w:eastAsia="+mn-ea" w:hAnsi="Calibri" w:cs="+mn-cs"/>
                              <w:b/>
                              <w:color w:val="7F7F7F"/>
                              <w:kern w:val="24"/>
                              <w:sz w:val="56"/>
                              <w:szCs w:val="48"/>
                            </w:rPr>
                          </w:pPr>
                          <w:r>
                            <w:rPr>
                              <w:rFonts w:ascii="Calibri" w:eastAsia="+mn-ea" w:hAnsi="Calibri" w:cs="+mn-cs"/>
                              <w:b/>
                              <w:color w:val="7F7F7F"/>
                              <w:kern w:val="24"/>
                              <w:sz w:val="56"/>
                              <w:szCs w:val="48"/>
                            </w:rPr>
                            <w:t>Visión Panorámica de los Mercados OTC</w:t>
                          </w:r>
                        </w:p>
                        <w:p w14:paraId="5949EDDE" w14:textId="6820CE49" w:rsidR="006503C2" w:rsidRPr="009B63DE" w:rsidRDefault="00B85A3D" w:rsidP="009B63DE">
                          <w:pPr>
                            <w:pStyle w:val="NormalWeb"/>
                            <w:spacing w:before="200" w:line="216" w:lineRule="auto"/>
                            <w:jc w:val="right"/>
                            <w:rPr>
                              <w:rFonts w:ascii="Calibri" w:eastAsia="+mn-ea" w:hAnsi="Calibri" w:cs="+mn-cs"/>
                              <w:color w:val="7F7F7F"/>
                              <w:kern w:val="24"/>
                              <w:sz w:val="32"/>
                              <w:szCs w:val="48"/>
                            </w:rPr>
                          </w:pPr>
                          <w:r>
                            <w:rPr>
                              <w:rFonts w:ascii="Calibri" w:eastAsia="+mn-ea" w:hAnsi="Calibri" w:cs="+mn-cs"/>
                              <w:color w:val="7F7F7F"/>
                              <w:kern w:val="24"/>
                              <w:sz w:val="32"/>
                              <w:szCs w:val="48"/>
                            </w:rPr>
                            <w:t>COMPRENSION DE</w:t>
                          </w:r>
                          <w:r w:rsidR="00820835">
                            <w:rPr>
                              <w:rFonts w:ascii="Calibri" w:eastAsia="+mn-ea" w:hAnsi="Calibri" w:cs="+mn-cs"/>
                              <w:color w:val="7F7F7F"/>
                              <w:kern w:val="24"/>
                              <w:sz w:val="32"/>
                              <w:szCs w:val="48"/>
                            </w:rPr>
                            <w:t xml:space="preserve"> LOS DERIVADOS OTC</w:t>
                          </w:r>
                        </w:p>
                        <w:p w14:paraId="485677DA" w14:textId="77777777" w:rsidR="006503C2" w:rsidRPr="002F28A0" w:rsidRDefault="006503C2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ascii="Calibri" w:eastAsia="+mn-ea" w:hAnsi="Calibri" w:cs="+mn-cs"/>
                              <w:b/>
                              <w:color w:val="7F7F7F"/>
                              <w:kern w:val="24"/>
                              <w:sz w:val="96"/>
                              <w:szCs w:val="48"/>
                            </w:rPr>
                          </w:pPr>
                        </w:p>
                        <w:p w14:paraId="4D7B2EAB" w14:textId="77777777" w:rsidR="006503C2" w:rsidRPr="00E565D6" w:rsidRDefault="006503C2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eastAsia="Times New Roman"/>
                              <w:b/>
                              <w:sz w:val="40"/>
                            </w:rPr>
                          </w:pPr>
                        </w:p>
                        <w:p w14:paraId="21A46BD9" w14:textId="77777777" w:rsidR="006503C2" w:rsidRDefault="006503C2" w:rsidP="00E565D6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7A3919" w:rsidRPr="00E565D6">
            <w:rPr>
              <w:noProof/>
              <w:color w:val="91A8D0"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77696" behindDoc="0" locked="0" layoutInCell="1" allowOverlap="1" wp14:anchorId="05922F50" wp14:editId="14220ADF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7012562</wp:posOffset>
                    </wp:positionV>
                    <wp:extent cx="7526655" cy="1227455"/>
                    <wp:effectExtent l="0" t="0" r="0" b="0"/>
                    <wp:wrapSquare wrapText="bothSides"/>
                    <wp:docPr id="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26655" cy="1227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E67D6" w14:textId="4D96B377" w:rsidR="006503C2" w:rsidRPr="00F55A5B" w:rsidRDefault="006503C2" w:rsidP="00F55A5B">
                                <w:pPr>
                                  <w:pStyle w:val="Citadestacada"/>
                                  <w:rPr>
                                    <w:sz w:val="96"/>
                                  </w:rPr>
                                </w:pPr>
                                <w:r>
                                  <w:rPr>
                                    <w:sz w:val="52"/>
                                    <w:lang w:val="en-GB" w:eastAsia="es-ES"/>
                                  </w:rPr>
                                  <w:t>PRÁCTICA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5922F50" id="_x0000_s1028" type="#_x0000_t202" style="position:absolute;left:0;text-align:left;margin-left:0;margin-top:552.15pt;width:592.65pt;height:96.6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" stroked="f">
                    <v:textbox style="mso-fit-shape-to-text:t">
                      <w:txbxContent>
                        <w:p w14:paraId="2EDE67D6" w14:textId="4D96B377" w:rsidR="006503C2" w:rsidRPr="00F55A5B" w:rsidRDefault="006503C2" w:rsidP="00F55A5B">
                          <w:pPr>
                            <w:pStyle w:val="Citadestacada"/>
                            <w:rPr>
                              <w:sz w:val="96"/>
                            </w:rPr>
                          </w:pPr>
                          <w:r>
                            <w:rPr>
                              <w:sz w:val="52"/>
                              <w:lang w:val="en-GB" w:eastAsia="es-ES"/>
                            </w:rPr>
                            <w:t>PRÁCTICA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7A3919" w:rsidRPr="00186A93">
            <w:rPr>
              <w:noProof/>
              <w:color w:val="91A8D0"/>
              <w:sz w:val="26"/>
              <w:szCs w:val="26"/>
            </w:rPr>
            <w:drawing>
              <wp:anchor distT="0" distB="0" distL="114300" distR="114300" simplePos="0" relativeHeight="251681792" behindDoc="0" locked="0" layoutInCell="1" allowOverlap="1" wp14:anchorId="04F717E9" wp14:editId="53FF012E">
                <wp:simplePos x="0" y="0"/>
                <wp:positionH relativeFrom="margin">
                  <wp:posOffset>-520065</wp:posOffset>
                </wp:positionH>
                <wp:positionV relativeFrom="margin">
                  <wp:posOffset>3660140</wp:posOffset>
                </wp:positionV>
                <wp:extent cx="2862580" cy="2862580"/>
                <wp:effectExtent l="0" t="0" r="7620" b="7620"/>
                <wp:wrapSquare wrapText="bothSides"/>
                <wp:docPr id="8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2580" cy="286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28A0" w:rsidRPr="00373164">
            <w:rPr>
              <w:noProof/>
              <w:color w:val="91A8D0"/>
              <w:sz w:val="26"/>
              <w:szCs w:val="26"/>
            </w:rPr>
            <w:drawing>
              <wp:anchor distT="0" distB="0" distL="114300" distR="114300" simplePos="0" relativeHeight="251669504" behindDoc="0" locked="0" layoutInCell="1" allowOverlap="1" wp14:anchorId="0FED1850" wp14:editId="7B558936">
                <wp:simplePos x="0" y="0"/>
                <wp:positionH relativeFrom="column">
                  <wp:posOffset>-560137</wp:posOffset>
                </wp:positionH>
                <wp:positionV relativeFrom="paragraph">
                  <wp:posOffset>8575675</wp:posOffset>
                </wp:positionV>
                <wp:extent cx="2343150" cy="822325"/>
                <wp:effectExtent l="0" t="0" r="0" b="0"/>
                <wp:wrapSquare wrapText="bothSides"/>
                <wp:docPr id="1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2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73164" w:rsidRPr="00373164">
            <w:rPr>
              <w:color w:val="91A8D0"/>
              <w:sz w:val="26"/>
              <w:szCs w:val="26"/>
              <w:lang w:val="es-ES_tradnl"/>
            </w:rPr>
            <w:t xml:space="preserve"> </w:t>
          </w:r>
          <w:r w:rsidR="00373164">
            <w:rPr>
              <w:color w:val="91A8D0"/>
              <w:sz w:val="26"/>
              <w:szCs w:val="26"/>
            </w:rPr>
            <w:t xml:space="preserve"> </w:t>
          </w:r>
          <w:r w:rsidR="00DB6441">
            <w:rPr>
              <w:color w:val="91A8D0"/>
              <w:sz w:val="26"/>
              <w:szCs w:val="26"/>
            </w:rPr>
            <w:br w:type="page"/>
          </w:r>
        </w:p>
      </w:sdtContent>
    </w:sdt>
    <w:p w14:paraId="06E6EA86" w14:textId="35DD0E47" w:rsidR="00094134" w:rsidRDefault="00B85A3D" w:rsidP="00CA0109">
      <w:pPr>
        <w:pStyle w:val="Ttulo1"/>
      </w:pPr>
      <w:r>
        <w:lastRenderedPageBreak/>
        <w:t xml:space="preserve">Descripción de la </w:t>
      </w:r>
      <w:r w:rsidRPr="00CA0109">
        <w:t>práctica</w:t>
      </w:r>
    </w:p>
    <w:p w14:paraId="63BFBACB" w14:textId="77777777" w:rsidR="00094134" w:rsidRPr="004F55F4" w:rsidRDefault="00094134" w:rsidP="00094134"/>
    <w:p w14:paraId="6B983345" w14:textId="644DCC27" w:rsidR="00B0102D" w:rsidRDefault="00B0102D" w:rsidP="00B0102D">
      <w:pPr>
        <w:rPr>
          <w:color w:val="000000" w:themeColor="text1"/>
          <w:lang w:val="es-ES"/>
        </w:rPr>
      </w:pPr>
      <w:bookmarkStart w:id="0" w:name="OLE_LINK12"/>
      <w:bookmarkStart w:id="1" w:name="OLE_LINK13"/>
      <w:r>
        <w:rPr>
          <w:color w:val="000000" w:themeColor="text1"/>
        </w:rPr>
        <w:t xml:space="preserve">Después de la lectura realizada al material complementario, esta práctica va a servir a entender los Derivados OTC desde el punto de vista de producto, para ello, el alumno realizará una descripción del producto </w:t>
      </w:r>
      <w:proofErr w:type="spellStart"/>
      <w:r>
        <w:rPr>
          <w:color w:val="000000" w:themeColor="text1"/>
        </w:rPr>
        <w:t>Interest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Rate</w:t>
      </w:r>
      <w:proofErr w:type="spellEnd"/>
      <w:r>
        <w:rPr>
          <w:color w:val="000000" w:themeColor="text1"/>
        </w:rPr>
        <w:t xml:space="preserve"> Swap (IRS), detallando cuales son las características que definen un IRS</w:t>
      </w:r>
      <w:r w:rsidR="002B18EF">
        <w:rPr>
          <w:color w:val="000000" w:themeColor="text1"/>
        </w:rPr>
        <w:t xml:space="preserve">, desde el punto de vista de producto: nocional, patas o </w:t>
      </w:r>
      <w:proofErr w:type="spellStart"/>
      <w:r w:rsidR="002B18EF">
        <w:rPr>
          <w:color w:val="000000" w:themeColor="text1"/>
        </w:rPr>
        <w:t>legs</w:t>
      </w:r>
      <w:proofErr w:type="spellEnd"/>
      <w:r w:rsidR="002B18EF">
        <w:rPr>
          <w:color w:val="000000" w:themeColor="text1"/>
        </w:rPr>
        <w:t>, cupones, índices de referencia…</w:t>
      </w:r>
      <w:r>
        <w:rPr>
          <w:color w:val="000000" w:themeColor="text1"/>
        </w:rPr>
        <w:t xml:space="preserve"> (cuanto más detallado, mejor puntuación) e incluirá un ejemplo de operación, estableciendo valores para las características o atributos anteriormente descritos</w:t>
      </w:r>
      <w:r>
        <w:rPr>
          <w:color w:val="000000" w:themeColor="text1"/>
          <w:lang w:val="es-ES"/>
        </w:rPr>
        <w:t>.</w:t>
      </w:r>
    </w:p>
    <w:p w14:paraId="4C0ACC9D" w14:textId="77777777" w:rsidR="00B0102D" w:rsidRDefault="00B0102D" w:rsidP="00B0102D">
      <w:pPr>
        <w:rPr>
          <w:color w:val="000000" w:themeColor="text1"/>
          <w:lang w:val="es-ES"/>
        </w:rPr>
      </w:pPr>
    </w:p>
    <w:p w14:paraId="6B13BB0D" w14:textId="3C56D9CD" w:rsidR="00B0102D" w:rsidRPr="006A6A1A" w:rsidRDefault="00B0102D" w:rsidP="00B0102D">
      <w:pPr>
        <w:rPr>
          <w:lang w:val="es-ES"/>
        </w:rPr>
      </w:pPr>
      <w:r>
        <w:rPr>
          <w:color w:val="000000" w:themeColor="text1"/>
          <w:lang w:val="es-ES"/>
        </w:rPr>
        <w:t xml:space="preserve">Para la realización de esta práctica será necesario que el alumno se documente con material </w:t>
      </w:r>
      <w:r w:rsidR="00B173E3">
        <w:rPr>
          <w:color w:val="000000" w:themeColor="text1"/>
          <w:lang w:val="es-ES"/>
        </w:rPr>
        <w:t>complementario</w:t>
      </w:r>
      <w:r>
        <w:rPr>
          <w:color w:val="000000" w:themeColor="text1"/>
          <w:lang w:val="es-ES"/>
        </w:rPr>
        <w:t xml:space="preserve"> al proporcionado en </w:t>
      </w:r>
      <w:r w:rsidR="00B173E3">
        <w:rPr>
          <w:color w:val="000000" w:themeColor="text1"/>
          <w:lang w:val="es-ES"/>
        </w:rPr>
        <w:t>aula global u otras referencias que considere puedan ayudarle.</w:t>
      </w:r>
    </w:p>
    <w:p w14:paraId="30F8235B" w14:textId="1BEEE223" w:rsidR="00B0102D" w:rsidRDefault="00CA0109" w:rsidP="00CA0109">
      <w:pPr>
        <w:pStyle w:val="Ttulo1"/>
        <w:rPr>
          <w:lang w:val="es-ES"/>
        </w:rPr>
      </w:pPr>
      <w:r>
        <w:rPr>
          <w:lang w:val="es-ES"/>
        </w:rPr>
        <w:t>Resolución del ejercicio</w:t>
      </w:r>
    </w:p>
    <w:p w14:paraId="36662AE9" w14:textId="7F42C7D3" w:rsidR="003C1639" w:rsidRPr="003C1639" w:rsidRDefault="003C1639" w:rsidP="003C1639">
      <w:pPr>
        <w:pStyle w:val="Ttulo2"/>
      </w:pPr>
      <w:r>
        <w:t>¿</w:t>
      </w:r>
      <w:r w:rsidR="00B963F2">
        <w:t>Qué</w:t>
      </w:r>
      <w:r>
        <w:t xml:space="preserve"> es?</w:t>
      </w:r>
    </w:p>
    <w:bookmarkEnd w:id="0"/>
    <w:bookmarkEnd w:id="1"/>
    <w:p w14:paraId="419F3930" w14:textId="0C3A6FF2" w:rsidR="006503C2" w:rsidRDefault="006503C2">
      <w:pPr>
        <w:rPr>
          <w:lang w:val="es-ES"/>
        </w:rPr>
      </w:pPr>
    </w:p>
    <w:p w14:paraId="38E54BD0" w14:textId="3D149414" w:rsidR="00CA0109" w:rsidRDefault="00CA0109" w:rsidP="00CA0109">
      <w:pPr>
        <w:ind w:left="360"/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Interest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 xml:space="preserve"> Swap (IRS) es </w:t>
      </w:r>
      <w:r>
        <w:t>un producto que intercambia flujos de una Tasa de Interés Fija a una Variable o viceversa, en determinadas fechas prefijadas, y para montos referenciales conocidos, de una misma moneda.</w:t>
      </w:r>
      <w:r>
        <w:t xml:space="preserve"> Su objetivo es protegerse o beneficiarse de las fluctuaciones futuras de las tasas de interés involucrados. </w:t>
      </w:r>
    </w:p>
    <w:p w14:paraId="4FA37B60" w14:textId="570FDB98" w:rsidR="0051352B" w:rsidRDefault="0051352B" w:rsidP="00CA0109">
      <w:pPr>
        <w:ind w:left="360"/>
        <w:rPr>
          <w:lang w:val="es-ES"/>
        </w:rPr>
      </w:pPr>
    </w:p>
    <w:p w14:paraId="16683A67" w14:textId="4550CDB8" w:rsidR="003C1639" w:rsidRDefault="003C1639" w:rsidP="003C1639">
      <w:pPr>
        <w:pStyle w:val="Ttulo2"/>
      </w:pPr>
      <w:r>
        <w:t>Características</w:t>
      </w:r>
    </w:p>
    <w:p w14:paraId="47F0E9E1" w14:textId="339E6226" w:rsidR="003C1639" w:rsidRPr="003C1639" w:rsidRDefault="003C1639" w:rsidP="003C1639">
      <w:pPr>
        <w:rPr>
          <w:lang w:val="es-ES"/>
        </w:rPr>
      </w:pPr>
      <w:r>
        <w:rPr>
          <w:lang w:val="es-ES"/>
        </w:rPr>
        <w:t xml:space="preserve"> </w:t>
      </w:r>
    </w:p>
    <w:p w14:paraId="0D8537D6" w14:textId="3EEAA70B" w:rsidR="003C1639" w:rsidRDefault="003C1639" w:rsidP="003C1639">
      <w:pPr>
        <w:ind w:left="360"/>
        <w:rPr>
          <w:lang w:val="es-ES"/>
        </w:rPr>
      </w:pPr>
      <w:r>
        <w:rPr>
          <w:lang w:val="es-ES"/>
        </w:rPr>
        <w:t>La contratación de los IRS no supone el pago de una prima y se contrata por un monto referencial o nocional específico</w:t>
      </w:r>
      <w:r w:rsidR="00281A2E">
        <w:rPr>
          <w:lang w:val="es-ES"/>
        </w:rPr>
        <w:t xml:space="preserve">, para un plazo y un cuadro de vencimiento determinadas al inicio de la adquisición </w:t>
      </w:r>
      <w:r w:rsidR="009E0331">
        <w:rPr>
          <w:lang w:val="es-ES"/>
        </w:rPr>
        <w:t>de este.</w:t>
      </w:r>
    </w:p>
    <w:p w14:paraId="4B171EC5" w14:textId="77777777" w:rsidR="00D35208" w:rsidRDefault="00D35208" w:rsidP="003C1639">
      <w:pPr>
        <w:ind w:left="360"/>
        <w:rPr>
          <w:lang w:val="es-ES"/>
        </w:rPr>
      </w:pPr>
    </w:p>
    <w:p w14:paraId="6CE907D2" w14:textId="00022519" w:rsidR="00E92BB3" w:rsidRDefault="00B963F2" w:rsidP="00E92BB3">
      <w:pPr>
        <w:ind w:left="360"/>
        <w:rPr>
          <w:lang w:val="es-ES"/>
        </w:rPr>
      </w:pPr>
      <w:r>
        <w:rPr>
          <w:lang w:val="es-ES"/>
        </w:rPr>
        <w:t>Los</w:t>
      </w:r>
      <w:r w:rsidR="00575F15">
        <w:rPr>
          <w:lang w:val="es-ES"/>
        </w:rPr>
        <w:t xml:space="preserve"> IRL</w:t>
      </w:r>
      <w:r>
        <w:rPr>
          <w:lang w:val="es-ES"/>
        </w:rPr>
        <w:t xml:space="preserve"> se suelen contratar siempre por un plazo definido, por lo que generalmente no se les puede poner un plazo anticipado.</w:t>
      </w:r>
      <w:r w:rsidR="00E92BB3">
        <w:rPr>
          <w:lang w:val="es-ES"/>
        </w:rPr>
        <w:t xml:space="preserve"> Aun así, </w:t>
      </w:r>
      <w:r w:rsidR="00D96324">
        <w:rPr>
          <w:lang w:val="es-ES"/>
        </w:rPr>
        <w:t xml:space="preserve">existe una posibilidad de anticipar el fin </w:t>
      </w:r>
      <w:r w:rsidR="00E63FF7">
        <w:rPr>
          <w:lang w:val="es-ES"/>
        </w:rPr>
        <w:t xml:space="preserve">anticipado de la IRS siempre y cuando el cliente y el banco se pongan de acuerdo </w:t>
      </w:r>
      <w:r w:rsidR="00D35208">
        <w:rPr>
          <w:lang w:val="es-ES"/>
        </w:rPr>
        <w:t>para</w:t>
      </w:r>
      <w:r w:rsidR="00E63FF7">
        <w:rPr>
          <w:lang w:val="es-ES"/>
        </w:rPr>
        <w:t xml:space="preserve"> darle la suma de dinero del anticipo, si no se cumple eso, será imposible anticiparlo.</w:t>
      </w:r>
    </w:p>
    <w:p w14:paraId="2D7DF3DF" w14:textId="51045A3C" w:rsidR="00E63FF7" w:rsidRDefault="00E63FF7" w:rsidP="00E92BB3">
      <w:pPr>
        <w:ind w:left="360"/>
        <w:rPr>
          <w:lang w:val="es-ES"/>
        </w:rPr>
      </w:pPr>
      <w:r>
        <w:rPr>
          <w:lang w:val="es-ES"/>
        </w:rPr>
        <w:t>En el momento de pagar al cliente o al banco, este último será el que informe de la suma de dinero a pagar, el banco valorizará lo que le corresponde a cada una de las partes según lo que dicte el mercado.</w:t>
      </w:r>
    </w:p>
    <w:p w14:paraId="2F069480" w14:textId="2A7BD123" w:rsidR="00D35208" w:rsidRDefault="00D35208" w:rsidP="00E92BB3">
      <w:pPr>
        <w:ind w:left="360"/>
        <w:rPr>
          <w:lang w:val="es-ES"/>
        </w:rPr>
      </w:pPr>
    </w:p>
    <w:p w14:paraId="6B12EF00" w14:textId="444AB736" w:rsidR="00D35208" w:rsidRDefault="00D35208" w:rsidP="00E92BB3">
      <w:pPr>
        <w:ind w:left="360"/>
      </w:pPr>
      <w:r>
        <w:t>El Cliente debe estar consciente que el monto así calculado y que deberá pagar al Banco puede llegar a un valor muy alto, que convierta en inviable financieramente el término anticipado del producto.</w:t>
      </w:r>
    </w:p>
    <w:p w14:paraId="01636A36" w14:textId="5DEE5A0E" w:rsidR="00D35208" w:rsidRDefault="00D35208" w:rsidP="00E92BB3">
      <w:pPr>
        <w:ind w:left="360"/>
        <w:rPr>
          <w:lang w:val="es-ES"/>
        </w:rPr>
      </w:pPr>
    </w:p>
    <w:p w14:paraId="1C01AD05" w14:textId="250568E1" w:rsidR="00D35208" w:rsidRDefault="00D35208" w:rsidP="00E92BB3">
      <w:pPr>
        <w:ind w:left="360"/>
        <w:rPr>
          <w:lang w:val="es-ES"/>
        </w:rPr>
      </w:pPr>
      <w:r>
        <w:rPr>
          <w:lang w:val="es-ES"/>
        </w:rPr>
        <w:t>Por ejemplo, por explicar un como funcionan los IRS, se hará un ejemplo a continuación:</w:t>
      </w:r>
    </w:p>
    <w:p w14:paraId="5B9539A8" w14:textId="64DC6166" w:rsidR="00D35208" w:rsidRDefault="00D35208" w:rsidP="00E92BB3">
      <w:pPr>
        <w:ind w:left="360"/>
        <w:rPr>
          <w:lang w:val="es-ES"/>
        </w:rPr>
      </w:pPr>
      <w:r>
        <w:rPr>
          <w:lang w:val="es-ES"/>
        </w:rPr>
        <w:t xml:space="preserve">El cliente contrata un IRS por una cantidad de 50 millones a 5 años, y el cliente pagará cada medio año, una tasa anual de 5%, y por el otro lado el banco </w:t>
      </w:r>
      <w:r w:rsidR="00113BEA">
        <w:rPr>
          <w:lang w:val="es-ES"/>
        </w:rPr>
        <w:t>pagará</w:t>
      </w:r>
      <w:r>
        <w:rPr>
          <w:lang w:val="es-ES"/>
        </w:rPr>
        <w:t xml:space="preserve"> el ICP</w:t>
      </w:r>
      <w:r w:rsidR="00113BEA">
        <w:rPr>
          <w:lang w:val="es-ES"/>
        </w:rPr>
        <w:t>. La intención aceptada por el banco para el cliente será ponerle el termino transcurrido a mitad del plazo pactado originalmente y deberá pagar al banco una cantidad de 1.2 millones de dólares, aplicándole una tasa de descuento de un 4% anual.</w:t>
      </w:r>
    </w:p>
    <w:p w14:paraId="51984358" w14:textId="09E447DC" w:rsidR="00113BEA" w:rsidRDefault="00113BEA" w:rsidP="00113BEA">
      <w:pPr>
        <w:pStyle w:val="Ttulo1"/>
        <w:rPr>
          <w:lang w:val="es-ES"/>
        </w:rPr>
      </w:pPr>
      <w:r>
        <w:rPr>
          <w:lang w:val="es-ES"/>
        </w:rPr>
        <w:lastRenderedPageBreak/>
        <w:t>Contratación</w:t>
      </w:r>
    </w:p>
    <w:p w14:paraId="105EB52B" w14:textId="541EA710" w:rsidR="00113BEA" w:rsidRDefault="00113BEA" w:rsidP="00113BEA">
      <w:pPr>
        <w:rPr>
          <w:lang w:val="es-ES"/>
        </w:rPr>
      </w:pPr>
      <w:r>
        <w:rPr>
          <w:lang w:val="es-ES"/>
        </w:rPr>
        <w:t>La contratación de una IRS se hace firmando estos documentos:</w:t>
      </w:r>
    </w:p>
    <w:p w14:paraId="36FBF059" w14:textId="76D91668" w:rsidR="00113BEA" w:rsidRDefault="00113BEA" w:rsidP="00113BEA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Una copia del anexo donde se explica el producto</w:t>
      </w:r>
    </w:p>
    <w:p w14:paraId="013D9796" w14:textId="48B32F1F" w:rsidR="00113BEA" w:rsidRDefault="00113BEA" w:rsidP="00113BEA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Un contrato con las condiciones generales establecida por la normativa de la banca central de donde se firme</w:t>
      </w:r>
    </w:p>
    <w:p w14:paraId="1D238B52" w14:textId="3B9447D3" w:rsidR="00113BEA" w:rsidRDefault="00113BEA" w:rsidP="00113BEA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Un contrato específico donde constan los términos y aspectos de la operación y se remite al amparo del contrato de condiciones generales.</w:t>
      </w:r>
    </w:p>
    <w:p w14:paraId="5F9A5639" w14:textId="4C80CF5C" w:rsidR="00D35208" w:rsidRDefault="00D35208" w:rsidP="00E92BB3">
      <w:pPr>
        <w:ind w:left="360"/>
        <w:rPr>
          <w:lang w:val="es-ES"/>
        </w:rPr>
      </w:pPr>
    </w:p>
    <w:p w14:paraId="049FD8F6" w14:textId="210079A8" w:rsidR="00113BEA" w:rsidRDefault="00113BEA" w:rsidP="00113BEA">
      <w:pPr>
        <w:pStyle w:val="Ttulo1"/>
        <w:rPr>
          <w:lang w:val="es-ES"/>
        </w:rPr>
      </w:pPr>
      <w:r>
        <w:rPr>
          <w:lang w:val="es-ES"/>
        </w:rPr>
        <w:t>Tratamiento tributario</w:t>
      </w:r>
    </w:p>
    <w:p w14:paraId="2A47EA1D" w14:textId="77777777" w:rsidR="00113BEA" w:rsidRPr="00113BEA" w:rsidRDefault="00113BEA" w:rsidP="00113BEA">
      <w:pPr>
        <w:rPr>
          <w:lang w:val="es-ES"/>
        </w:rPr>
      </w:pPr>
    </w:p>
    <w:p w14:paraId="080B6444" w14:textId="1AAD1B02" w:rsidR="00E63FF7" w:rsidRDefault="00113BEA" w:rsidP="00E92BB3">
      <w:pPr>
        <w:ind w:left="360"/>
      </w:pPr>
      <w:r>
        <w:t>El Cliente declara conocer y aceptar que la celebración de</w:t>
      </w:r>
      <w:r>
        <w:t xml:space="preserve">l </w:t>
      </w:r>
      <w:r>
        <w:t xml:space="preserve">contrato podría tener efectos tributarios respecto de los ingresos que perciba con ocasión </w:t>
      </w:r>
      <w:proofErr w:type="gramStart"/>
      <w:r>
        <w:t>del mismo</w:t>
      </w:r>
      <w:proofErr w:type="gramEnd"/>
      <w:r>
        <w:t xml:space="preserve">. Asimismo, el Cliente declara aceptar que si este contrato no tiene por finalidad cubrir alguna operación principal de él mismo o lo hace como cobertura para un crédito o préstamos que contratará en el futuro, tales circunstancias podrían tener efectos tributarios en </w:t>
      </w:r>
      <w:r>
        <w:t>el país de contratación del IRS</w:t>
      </w:r>
      <w:r>
        <w:t>.</w:t>
      </w:r>
    </w:p>
    <w:p w14:paraId="7DF1D857" w14:textId="42057FC9" w:rsidR="00E57837" w:rsidRDefault="00E57837" w:rsidP="00E92BB3">
      <w:pPr>
        <w:ind w:left="360"/>
        <w:rPr>
          <w:lang w:val="es-ES"/>
        </w:rPr>
      </w:pPr>
    </w:p>
    <w:p w14:paraId="6804175C" w14:textId="7486174B" w:rsidR="00E57837" w:rsidRDefault="00E57837" w:rsidP="00E57837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57387C6D" w14:textId="2B57EF6E" w:rsidR="00E57837" w:rsidRDefault="00E57837" w:rsidP="00E57837">
      <w:pPr>
        <w:rPr>
          <w:lang w:val="es-ES"/>
        </w:rPr>
      </w:pPr>
      <w:r>
        <w:rPr>
          <w:lang w:val="es-ES"/>
        </w:rPr>
        <w:t xml:space="preserve">Fuente: </w:t>
      </w:r>
      <w:hyperlink r:id="rId11" w:history="1">
        <w:r w:rsidRPr="00582E6E">
          <w:rPr>
            <w:rStyle w:val="Hipervnculo"/>
            <w:lang w:val="es-ES"/>
          </w:rPr>
          <w:t>www.santander.cl</w:t>
        </w:r>
      </w:hyperlink>
    </w:p>
    <w:p w14:paraId="028E8A34" w14:textId="77777777" w:rsidR="00E57837" w:rsidRPr="00E57837" w:rsidRDefault="00E57837" w:rsidP="00E57837">
      <w:pPr>
        <w:rPr>
          <w:lang w:val="es-ES"/>
        </w:rPr>
      </w:pPr>
      <w:bookmarkStart w:id="2" w:name="_GoBack"/>
      <w:bookmarkEnd w:id="2"/>
    </w:p>
    <w:sectPr w:rsidR="00E57837" w:rsidRPr="00E57837" w:rsidSect="00373164">
      <w:headerReference w:type="default" r:id="rId12"/>
      <w:footerReference w:type="default" r:id="rId13"/>
      <w:pgSz w:w="11900" w:h="16840"/>
      <w:pgMar w:top="1440" w:right="1440" w:bottom="28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73BF3" w14:textId="77777777" w:rsidR="0075402D" w:rsidRDefault="0075402D" w:rsidP="00DB6441">
      <w:r>
        <w:separator/>
      </w:r>
    </w:p>
  </w:endnote>
  <w:endnote w:type="continuationSeparator" w:id="0">
    <w:p w14:paraId="6FF01426" w14:textId="77777777" w:rsidR="0075402D" w:rsidRDefault="0075402D" w:rsidP="00DB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96" w:type="pct"/>
      <w:tblInd w:w="-1418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659"/>
      <w:gridCol w:w="5240"/>
    </w:tblGrid>
    <w:tr w:rsidR="006503C2" w14:paraId="23326E24" w14:textId="77777777" w:rsidTr="00DB6441">
      <w:trPr>
        <w:trHeight w:val="297"/>
      </w:trPr>
      <w:tc>
        <w:tcPr>
          <w:tcW w:w="2798" w:type="pct"/>
          <w:shd w:val="clear" w:color="auto" w:fill="91A8D0"/>
          <w:vAlign w:val="center"/>
        </w:tcPr>
        <w:p w14:paraId="7D73D01A" w14:textId="38A46B65" w:rsidR="006503C2" w:rsidRDefault="0075402D" w:rsidP="00B173E3">
          <w:pPr>
            <w:pStyle w:val="Piedepgina"/>
            <w:spacing w:before="80" w:after="80"/>
            <w:ind w:left="72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  <w:lang w:val="es-ES"/>
              </w:rPr>
              <w:alias w:val="Título"/>
              <w:tag w:val=""/>
              <w:id w:val="-4119303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503C2"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 xml:space="preserve">PRÁCTICA </w:t>
              </w:r>
              <w:r w:rsidR="00820835"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tema i</w:t>
              </w:r>
              <w:r w:rsidR="00B173E3"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V</w:t>
              </w:r>
              <w:r w:rsidR="00820835"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 xml:space="preserve"> sESIÓN 1</w:t>
              </w:r>
              <w:r w:rsidR="006503C2"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 xml:space="preserve">. </w:t>
              </w:r>
              <w:r w:rsidR="00820835"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VISIÓN PANORÁMICA DE LOS MERCADOS OTC</w:t>
              </w:r>
            </w:sdtContent>
          </w:sdt>
        </w:p>
      </w:tc>
      <w:tc>
        <w:tcPr>
          <w:tcW w:w="2202" w:type="pct"/>
          <w:shd w:val="clear" w:color="auto" w:fill="91A8D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47703285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03787E" w14:textId="5E676BD9" w:rsidR="006503C2" w:rsidRDefault="00113BEA" w:rsidP="00820835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Andoni Alzelai Izarzugaza</w:t>
              </w:r>
            </w:p>
          </w:sdtContent>
        </w:sdt>
      </w:tc>
    </w:tr>
  </w:tbl>
  <w:p w14:paraId="7B95C139" w14:textId="77777777" w:rsidR="006503C2" w:rsidRDefault="006503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E6D8A" w14:textId="77777777" w:rsidR="0075402D" w:rsidRDefault="0075402D" w:rsidP="00DB6441">
      <w:r>
        <w:separator/>
      </w:r>
    </w:p>
  </w:footnote>
  <w:footnote w:type="continuationSeparator" w:id="0">
    <w:p w14:paraId="49BDCB7F" w14:textId="77777777" w:rsidR="0075402D" w:rsidRDefault="0075402D" w:rsidP="00DB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784"/>
      <w:gridCol w:w="236"/>
    </w:tblGrid>
    <w:sdt>
      <w:sdtPr>
        <w:rPr>
          <w:rFonts w:asciiTheme="majorHAnsi" w:hAnsiTheme="majorHAnsi"/>
          <w:sz w:val="32"/>
        </w:rPr>
        <w:id w:val="1161125863"/>
        <w:docPartObj>
          <w:docPartGallery w:val="Page Numbers (Top of Page)"/>
          <w:docPartUnique/>
        </w:docPartObj>
      </w:sdtPr>
      <w:sdtEndPr>
        <w:rPr>
          <w:rFonts w:eastAsiaTheme="majorEastAsia" w:cstheme="majorBidi"/>
          <w:sz w:val="28"/>
          <w:szCs w:val="28"/>
        </w:rPr>
      </w:sdtEndPr>
      <w:sdtContent>
        <w:tr w:rsidR="006503C2" w14:paraId="4441C45C" w14:textId="77777777" w:rsidTr="002F6A5B">
          <w:trPr>
            <w:trHeight w:val="1080"/>
          </w:trPr>
          <w:tc>
            <w:tcPr>
              <w:tcW w:w="4869" w:type="pct"/>
              <w:tcBorders>
                <w:right w:val="triple" w:sz="4" w:space="0" w:color="5B9BD5" w:themeColor="accent1"/>
              </w:tcBorders>
              <w:vAlign w:val="bottom"/>
            </w:tcPr>
            <w:p w14:paraId="75794360" w14:textId="4A470BC3" w:rsidR="006503C2" w:rsidRPr="002F6A5B" w:rsidRDefault="006503C2">
              <w:pPr>
                <w:pStyle w:val="Sinespaciado"/>
                <w:jc w:val="right"/>
                <w:rPr>
                  <w:rFonts w:asciiTheme="majorHAnsi" w:eastAsiaTheme="majorEastAsia" w:hAnsiTheme="majorHAnsi" w:cstheme="majorBidi"/>
                  <w:sz w:val="32"/>
                  <w:szCs w:val="20"/>
                </w:rPr>
              </w:pPr>
              <w:r w:rsidRPr="002F6A5B">
                <w:rPr>
                  <w:rFonts w:asciiTheme="majorHAnsi" w:hAnsiTheme="majorHAnsi"/>
                  <w:sz w:val="32"/>
                </w:rPr>
                <w:fldChar w:fldCharType="begin"/>
              </w:r>
              <w:r w:rsidRPr="002F6A5B">
                <w:rPr>
                  <w:rFonts w:asciiTheme="majorHAnsi" w:hAnsiTheme="majorHAnsi"/>
                  <w:sz w:val="32"/>
                </w:rPr>
                <w:instrText>PAGE    \* MERGEFORMAT</w:instrText>
              </w:r>
              <w:r w:rsidRPr="002F6A5B">
                <w:rPr>
                  <w:rFonts w:asciiTheme="majorHAnsi" w:hAnsiTheme="majorHAnsi"/>
                  <w:sz w:val="32"/>
                </w:rPr>
                <w:fldChar w:fldCharType="separate"/>
              </w:r>
              <w:r w:rsidR="002B18EF">
                <w:rPr>
                  <w:rFonts w:asciiTheme="majorHAnsi" w:hAnsiTheme="majorHAnsi"/>
                  <w:noProof/>
                  <w:sz w:val="32"/>
                </w:rPr>
                <w:t>1</w:t>
              </w:r>
              <w:r w:rsidRPr="002F6A5B">
                <w:rPr>
                  <w:rFonts w:asciiTheme="majorHAnsi" w:hAnsiTheme="majorHAnsi"/>
                  <w:sz w:val="32"/>
                </w:rPr>
                <w:fldChar w:fldCharType="end"/>
              </w:r>
            </w:p>
          </w:tc>
          <w:tc>
            <w:tcPr>
              <w:tcW w:w="131" w:type="pct"/>
              <w:tcBorders>
                <w:left w:val="triple" w:sz="4" w:space="0" w:color="5B9BD5" w:themeColor="accent1"/>
              </w:tcBorders>
              <w:vAlign w:val="bottom"/>
            </w:tcPr>
            <w:p w14:paraId="481AB941" w14:textId="2A16DDC8" w:rsidR="006503C2" w:rsidRDefault="006503C2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32B9DD4E" w14:textId="77777777" w:rsidR="006503C2" w:rsidRDefault="006503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7B"/>
    <w:multiLevelType w:val="hybridMultilevel"/>
    <w:tmpl w:val="2B90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C4"/>
    <w:multiLevelType w:val="hybridMultilevel"/>
    <w:tmpl w:val="C4F6A9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244E9"/>
    <w:multiLevelType w:val="hybridMultilevel"/>
    <w:tmpl w:val="A86496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621E3"/>
    <w:multiLevelType w:val="hybridMultilevel"/>
    <w:tmpl w:val="EA7A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33D51"/>
    <w:multiLevelType w:val="hybridMultilevel"/>
    <w:tmpl w:val="13A28D6C"/>
    <w:lvl w:ilvl="0" w:tplc="FAC86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</w:rPr>
    </w:lvl>
    <w:lvl w:ilvl="1" w:tplc="3014E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A2AAF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</w:rPr>
    </w:lvl>
    <w:lvl w:ilvl="3" w:tplc="572CB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 Light" w:hAnsi="Calibri Light" w:hint="default"/>
      </w:rPr>
    </w:lvl>
    <w:lvl w:ilvl="4" w:tplc="E30C0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 Light" w:hAnsi="Calibri Light" w:hint="default"/>
      </w:rPr>
    </w:lvl>
    <w:lvl w:ilvl="5" w:tplc="152A3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</w:rPr>
    </w:lvl>
    <w:lvl w:ilvl="6" w:tplc="F2B23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 Light" w:hAnsi="Calibri Light" w:hint="default"/>
      </w:rPr>
    </w:lvl>
    <w:lvl w:ilvl="7" w:tplc="DDB61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 Light" w:hAnsi="Calibri Light" w:hint="default"/>
      </w:rPr>
    </w:lvl>
    <w:lvl w:ilvl="8" w:tplc="B53AE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</w:rPr>
    </w:lvl>
  </w:abstractNum>
  <w:abstractNum w:abstractNumId="5" w15:restartNumberingAfterBreak="0">
    <w:nsid w:val="211566E9"/>
    <w:multiLevelType w:val="hybridMultilevel"/>
    <w:tmpl w:val="89D6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152DE"/>
    <w:multiLevelType w:val="hybridMultilevel"/>
    <w:tmpl w:val="9D3A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55258"/>
    <w:multiLevelType w:val="hybridMultilevel"/>
    <w:tmpl w:val="6A6E5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5E2C"/>
    <w:multiLevelType w:val="hybridMultilevel"/>
    <w:tmpl w:val="F4947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471BA"/>
    <w:multiLevelType w:val="hybridMultilevel"/>
    <w:tmpl w:val="64385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A36D1"/>
    <w:multiLevelType w:val="hybridMultilevel"/>
    <w:tmpl w:val="7E08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F5F28"/>
    <w:multiLevelType w:val="hybridMultilevel"/>
    <w:tmpl w:val="8480B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5AB1"/>
    <w:multiLevelType w:val="hybridMultilevel"/>
    <w:tmpl w:val="EA7A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969C4"/>
    <w:multiLevelType w:val="hybridMultilevel"/>
    <w:tmpl w:val="A07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4610B"/>
    <w:multiLevelType w:val="hybridMultilevel"/>
    <w:tmpl w:val="EA7A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AE0"/>
    <w:multiLevelType w:val="hybridMultilevel"/>
    <w:tmpl w:val="94F8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37CFB"/>
    <w:multiLevelType w:val="hybridMultilevel"/>
    <w:tmpl w:val="F26CA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461DB4"/>
    <w:multiLevelType w:val="hybridMultilevel"/>
    <w:tmpl w:val="112AE3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F64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3E303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</w:rPr>
    </w:lvl>
    <w:lvl w:ilvl="3" w:tplc="0310F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 Light" w:hAnsi="Calibri Light" w:hint="default"/>
      </w:rPr>
    </w:lvl>
    <w:lvl w:ilvl="4" w:tplc="D13EE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 Light" w:hAnsi="Calibri Light" w:hint="default"/>
      </w:rPr>
    </w:lvl>
    <w:lvl w:ilvl="5" w:tplc="7180B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</w:rPr>
    </w:lvl>
    <w:lvl w:ilvl="6" w:tplc="82684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 Light" w:hAnsi="Calibri Light" w:hint="default"/>
      </w:rPr>
    </w:lvl>
    <w:lvl w:ilvl="7" w:tplc="AEDEE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 Light" w:hAnsi="Calibri Light" w:hint="default"/>
      </w:rPr>
    </w:lvl>
    <w:lvl w:ilvl="8" w:tplc="AC780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</w:rPr>
    </w:lvl>
  </w:abstractNum>
  <w:abstractNum w:abstractNumId="18" w15:restartNumberingAfterBreak="0">
    <w:nsid w:val="6EB7278A"/>
    <w:multiLevelType w:val="hybridMultilevel"/>
    <w:tmpl w:val="2C148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05611"/>
    <w:multiLevelType w:val="hybridMultilevel"/>
    <w:tmpl w:val="44FC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33298"/>
    <w:multiLevelType w:val="hybridMultilevel"/>
    <w:tmpl w:val="77C4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21803"/>
    <w:multiLevelType w:val="hybridMultilevel"/>
    <w:tmpl w:val="098A5E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C34CCF"/>
    <w:multiLevelType w:val="hybridMultilevel"/>
    <w:tmpl w:val="774CFA94"/>
    <w:lvl w:ilvl="0" w:tplc="8E84D4D2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A4AD4"/>
    <w:multiLevelType w:val="hybridMultilevel"/>
    <w:tmpl w:val="BA5E2BA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0"/>
  </w:num>
  <w:num w:numId="5">
    <w:abstractNumId w:val="21"/>
  </w:num>
  <w:num w:numId="6">
    <w:abstractNumId w:val="19"/>
  </w:num>
  <w:num w:numId="7">
    <w:abstractNumId w:val="16"/>
  </w:num>
  <w:num w:numId="8">
    <w:abstractNumId w:val="6"/>
  </w:num>
  <w:num w:numId="9">
    <w:abstractNumId w:val="13"/>
  </w:num>
  <w:num w:numId="10">
    <w:abstractNumId w:val="5"/>
  </w:num>
  <w:num w:numId="11">
    <w:abstractNumId w:val="8"/>
  </w:num>
  <w:num w:numId="12">
    <w:abstractNumId w:val="11"/>
  </w:num>
  <w:num w:numId="13">
    <w:abstractNumId w:val="9"/>
  </w:num>
  <w:num w:numId="14">
    <w:abstractNumId w:val="22"/>
  </w:num>
  <w:num w:numId="15">
    <w:abstractNumId w:val="17"/>
  </w:num>
  <w:num w:numId="16">
    <w:abstractNumId w:val="4"/>
  </w:num>
  <w:num w:numId="17">
    <w:abstractNumId w:val="1"/>
  </w:num>
  <w:num w:numId="18">
    <w:abstractNumId w:val="2"/>
  </w:num>
  <w:num w:numId="19">
    <w:abstractNumId w:val="23"/>
  </w:num>
  <w:num w:numId="20">
    <w:abstractNumId w:val="3"/>
  </w:num>
  <w:num w:numId="21">
    <w:abstractNumId w:val="12"/>
  </w:num>
  <w:num w:numId="22">
    <w:abstractNumId w:val="14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D"/>
    <w:rsid w:val="000061B0"/>
    <w:rsid w:val="0001188B"/>
    <w:rsid w:val="0002676C"/>
    <w:rsid w:val="00042978"/>
    <w:rsid w:val="00063665"/>
    <w:rsid w:val="00064D90"/>
    <w:rsid w:val="00070F32"/>
    <w:rsid w:val="00093011"/>
    <w:rsid w:val="00094134"/>
    <w:rsid w:val="000D54F7"/>
    <w:rsid w:val="00113BEA"/>
    <w:rsid w:val="00137920"/>
    <w:rsid w:val="001410EF"/>
    <w:rsid w:val="0016173D"/>
    <w:rsid w:val="001B159D"/>
    <w:rsid w:val="001B18B4"/>
    <w:rsid w:val="001C3CD3"/>
    <w:rsid w:val="001D0FC1"/>
    <w:rsid w:val="001D2FDD"/>
    <w:rsid w:val="001F6707"/>
    <w:rsid w:val="002057B7"/>
    <w:rsid w:val="00225027"/>
    <w:rsid w:val="00236540"/>
    <w:rsid w:val="00257908"/>
    <w:rsid w:val="00281A2E"/>
    <w:rsid w:val="002B18EF"/>
    <w:rsid w:val="002F28A0"/>
    <w:rsid w:val="002F6A5B"/>
    <w:rsid w:val="00373164"/>
    <w:rsid w:val="003A4042"/>
    <w:rsid w:val="003B49E1"/>
    <w:rsid w:val="003C1639"/>
    <w:rsid w:val="003E242C"/>
    <w:rsid w:val="003F04A7"/>
    <w:rsid w:val="00410314"/>
    <w:rsid w:val="00442F2E"/>
    <w:rsid w:val="004661B0"/>
    <w:rsid w:val="00485A54"/>
    <w:rsid w:val="004A0B6D"/>
    <w:rsid w:val="004B4CFC"/>
    <w:rsid w:val="004F1118"/>
    <w:rsid w:val="0051352B"/>
    <w:rsid w:val="00514363"/>
    <w:rsid w:val="00522C9B"/>
    <w:rsid w:val="00543953"/>
    <w:rsid w:val="00545315"/>
    <w:rsid w:val="00557EC8"/>
    <w:rsid w:val="0056069B"/>
    <w:rsid w:val="00560DDB"/>
    <w:rsid w:val="00575F15"/>
    <w:rsid w:val="00591061"/>
    <w:rsid w:val="005924AB"/>
    <w:rsid w:val="005A01B6"/>
    <w:rsid w:val="005A5299"/>
    <w:rsid w:val="005A6E67"/>
    <w:rsid w:val="005C2771"/>
    <w:rsid w:val="005D5583"/>
    <w:rsid w:val="006436A8"/>
    <w:rsid w:val="006503C2"/>
    <w:rsid w:val="00673116"/>
    <w:rsid w:val="00681A42"/>
    <w:rsid w:val="006A6A1A"/>
    <w:rsid w:val="006B7891"/>
    <w:rsid w:val="006F6FEE"/>
    <w:rsid w:val="007063A2"/>
    <w:rsid w:val="00721163"/>
    <w:rsid w:val="007266D3"/>
    <w:rsid w:val="0075402D"/>
    <w:rsid w:val="00765C47"/>
    <w:rsid w:val="007708B9"/>
    <w:rsid w:val="007A3919"/>
    <w:rsid w:val="00820835"/>
    <w:rsid w:val="00824478"/>
    <w:rsid w:val="00842D74"/>
    <w:rsid w:val="00891D1C"/>
    <w:rsid w:val="008C7F9D"/>
    <w:rsid w:val="0091034D"/>
    <w:rsid w:val="009A20E8"/>
    <w:rsid w:val="009B2915"/>
    <w:rsid w:val="009B63DE"/>
    <w:rsid w:val="009E0331"/>
    <w:rsid w:val="00A0357A"/>
    <w:rsid w:val="00A46276"/>
    <w:rsid w:val="00A6095A"/>
    <w:rsid w:val="00A73C9A"/>
    <w:rsid w:val="00A9535C"/>
    <w:rsid w:val="00AA34A5"/>
    <w:rsid w:val="00B0102D"/>
    <w:rsid w:val="00B13DB2"/>
    <w:rsid w:val="00B173E3"/>
    <w:rsid w:val="00B603D2"/>
    <w:rsid w:val="00B67B11"/>
    <w:rsid w:val="00B74E4E"/>
    <w:rsid w:val="00B829F4"/>
    <w:rsid w:val="00B85A3D"/>
    <w:rsid w:val="00B91E24"/>
    <w:rsid w:val="00B924DD"/>
    <w:rsid w:val="00B963F2"/>
    <w:rsid w:val="00BC3EFF"/>
    <w:rsid w:val="00BD0A51"/>
    <w:rsid w:val="00C93709"/>
    <w:rsid w:val="00CA0109"/>
    <w:rsid w:val="00CB0626"/>
    <w:rsid w:val="00CC16F1"/>
    <w:rsid w:val="00CF0FF6"/>
    <w:rsid w:val="00D016A6"/>
    <w:rsid w:val="00D22012"/>
    <w:rsid w:val="00D24D93"/>
    <w:rsid w:val="00D35208"/>
    <w:rsid w:val="00D96324"/>
    <w:rsid w:val="00DB6441"/>
    <w:rsid w:val="00E02210"/>
    <w:rsid w:val="00E14109"/>
    <w:rsid w:val="00E565D6"/>
    <w:rsid w:val="00E57837"/>
    <w:rsid w:val="00E63FF7"/>
    <w:rsid w:val="00E92BB3"/>
    <w:rsid w:val="00E9676E"/>
    <w:rsid w:val="00EC1931"/>
    <w:rsid w:val="00EC3533"/>
    <w:rsid w:val="00ED2AC9"/>
    <w:rsid w:val="00F00298"/>
    <w:rsid w:val="00F065F2"/>
    <w:rsid w:val="00F14ED5"/>
    <w:rsid w:val="00F307B0"/>
    <w:rsid w:val="00F55A5B"/>
    <w:rsid w:val="00F57327"/>
    <w:rsid w:val="00F65B4A"/>
    <w:rsid w:val="00F70944"/>
    <w:rsid w:val="00FB4DAE"/>
    <w:rsid w:val="00FD5A3D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D95A2E"/>
  <w14:defaultImageDpi w14:val="300"/>
  <w15:docId w15:val="{5FD600F5-A4BE-47CF-A445-CD22097E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109"/>
    <w:pPr>
      <w:keepNext/>
      <w:keepLines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91A8D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639"/>
    <w:pPr>
      <w:keepNext/>
      <w:keepLines/>
      <w:spacing w:before="40"/>
      <w:ind w:firstLine="720"/>
      <w:outlineLvl w:val="1"/>
    </w:pPr>
    <w:rPr>
      <w:rFonts w:asciiTheme="majorHAnsi" w:eastAsiaTheme="majorEastAsia" w:hAnsiTheme="majorHAnsi" w:cstheme="majorBidi"/>
      <w:color w:val="91A8D0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1A8D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64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1A8D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64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1A8D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109"/>
    <w:rPr>
      <w:rFonts w:asciiTheme="majorHAnsi" w:eastAsiaTheme="majorEastAsia" w:hAnsiTheme="majorHAnsi" w:cstheme="majorBidi"/>
      <w:color w:val="91A8D0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063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63A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1639"/>
    <w:rPr>
      <w:rFonts w:asciiTheme="majorHAnsi" w:eastAsiaTheme="majorEastAsia" w:hAnsiTheme="majorHAnsi" w:cstheme="majorBidi"/>
      <w:color w:val="91A8D0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D2201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B6441"/>
    <w:rPr>
      <w:rFonts w:asciiTheme="majorHAnsi" w:eastAsiaTheme="majorEastAsia" w:hAnsiTheme="majorHAnsi" w:cstheme="majorBidi"/>
      <w:color w:val="91A8D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0FC1"/>
    <w:rPr>
      <w:rFonts w:ascii="Courier New" w:hAnsi="Courier New" w:cs="Courier New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B64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441"/>
  </w:style>
  <w:style w:type="paragraph" w:styleId="Piedepgina">
    <w:name w:val="footer"/>
    <w:basedOn w:val="Normal"/>
    <w:link w:val="PiedepginaCar"/>
    <w:uiPriority w:val="99"/>
    <w:unhideWhenUsed/>
    <w:rsid w:val="00DB64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441"/>
  </w:style>
  <w:style w:type="character" w:customStyle="1" w:styleId="Ttulo4Car">
    <w:name w:val="Título 4 Car"/>
    <w:basedOn w:val="Fuentedeprrafopredeter"/>
    <w:link w:val="Ttulo4"/>
    <w:uiPriority w:val="9"/>
    <w:rsid w:val="00DB6441"/>
    <w:rPr>
      <w:rFonts w:asciiTheme="majorHAnsi" w:eastAsiaTheme="majorEastAsia" w:hAnsiTheme="majorHAnsi" w:cstheme="majorBidi"/>
      <w:i/>
      <w:iCs/>
      <w:color w:val="91A8D0"/>
    </w:rPr>
  </w:style>
  <w:style w:type="character" w:customStyle="1" w:styleId="Ttulo5Car">
    <w:name w:val="Título 5 Car"/>
    <w:basedOn w:val="Fuentedeprrafopredeter"/>
    <w:link w:val="Ttulo5"/>
    <w:uiPriority w:val="9"/>
    <w:rsid w:val="00DB6441"/>
    <w:rPr>
      <w:rFonts w:asciiTheme="majorHAnsi" w:eastAsiaTheme="majorEastAsia" w:hAnsiTheme="majorHAnsi" w:cstheme="majorBidi"/>
      <w:color w:val="91A8D0"/>
    </w:rPr>
  </w:style>
  <w:style w:type="paragraph" w:styleId="Sinespaciado">
    <w:name w:val="No Spacing"/>
    <w:link w:val="SinespaciadoCar"/>
    <w:uiPriority w:val="1"/>
    <w:qFormat/>
    <w:rsid w:val="00DB6441"/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6441"/>
    <w:rPr>
      <w:rFonts w:eastAsiaTheme="minorEastAsia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73164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A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A5B"/>
    <w:rPr>
      <w:i/>
      <w:iCs/>
      <w:color w:val="5B9BD5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2F6A5B"/>
    <w:pPr>
      <w:spacing w:line="259" w:lineRule="auto"/>
      <w:outlineLvl w:val="9"/>
    </w:pPr>
    <w:rPr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6A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6A5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F6A5B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63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3DE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E5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616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713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702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556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863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92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067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991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ntander.c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760F4E-C18D-4A76-8D50-83E3BD0D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3028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4" baseType="lpstr">
      <vt:lpstr>PRÁCTICA tema iV sESIÓN 1. VISIÓN PANORÁMICA DE LOS MERCADOS OTC</vt:lpstr>
      <vt:lpstr/>
      <vt:lpstr>Midiendo latencias en Java</vt:lpstr>
      <vt:lpstr>    Milisegundos</vt:lpstr>
      <vt:lpstr>    Nanosegundos</vt:lpstr>
      <vt:lpstr>    ¿Como calcular la latencia?</vt:lpstr>
      <vt:lpstr>    Cálculo de latencia en sistemas reales</vt:lpstr>
      <vt:lpstr>    Trazando mensajes</vt:lpstr>
      <vt:lpstr>Sincronización de relojes: NTP y PTP</vt:lpstr>
      <vt:lpstr>    NTP (Network Time Protocol)</vt:lpstr>
      <vt:lpstr>        Precisión de NTP</vt:lpstr>
      <vt:lpstr>        ¿Donde está soportado?</vt:lpstr>
      <vt:lpstr>        Proveedores de tiempo</vt:lpstr>
      <vt:lpstr>        NTP en red local</vt:lpstr>
      <vt:lpstr>    PTP (Precision Time Protocol)</vt:lpstr>
      <vt:lpstr>        Precisión de reloj y distancias</vt:lpstr>
      <vt:lpstr>        Hardware</vt:lpstr>
      <vt:lpstr>Tutorial uso HDRHistogram</vt:lpstr>
      <vt:lpstr>    ¿Qué hace tan interesante esta librería?</vt:lpstr>
      <vt:lpstr>    Lenguajes soportados</vt:lpstr>
      <vt:lpstr>    ¿Cómo empezar?</vt:lpstr>
      <vt:lpstr>    Creando una instancia de “Histogram”</vt:lpstr>
      <vt:lpstr>    Obteniendo los resultados</vt:lpstr>
      <vt:lpstr>    Otros tipo de Histogramas</vt:lpstr>
    </vt:vector>
  </TitlesOfParts>
  <Company>Microsoft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tema iV sESIÓN 1. VISIÓN PANORÁMICA DE LOS MERCADOS OTC</dc:title>
  <dc:creator>Andoni Alzelai Izarzugaza</dc:creator>
  <cp:lastModifiedBy>Andoni Alzelai Izarzugaza</cp:lastModifiedBy>
  <cp:revision>3</cp:revision>
  <cp:lastPrinted>2016-08-14T18:58:00Z</cp:lastPrinted>
  <dcterms:created xsi:type="dcterms:W3CDTF">2018-12-15T17:16:00Z</dcterms:created>
  <dcterms:modified xsi:type="dcterms:W3CDTF">2018-12-15T17:17:00Z</dcterms:modified>
</cp:coreProperties>
</file>