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4919b"/>
          <w:sz w:val="20"/>
          <w:szCs w:val="20"/>
          <w:rtl w:val="0"/>
        </w:rPr>
        <w:t xml:space="preserve">DAMAGE MODELING · WORKED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f2a43"/>
          <w:sz w:val="40"/>
          <w:szCs w:val="40"/>
          <w:rtl w:val="0"/>
        </w:rPr>
        <w:t xml:space="preserve">Hail × Solar — building the curve, step by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76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color w:val="16324f"/>
          <w:sz w:val="23"/>
          <w:szCs w:val="23"/>
          <w:rtl w:val="0"/>
        </w:rPr>
        <w:t xml:space="preserve">How the hail × solar damage curve is built across the seven stages: what we do at each stage, why, and the evidence behind every decision — with the actual sources and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Cell: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2733"/>
          <w:sz w:val="20"/>
          <w:szCs w:val="20"/>
          <w:rtl w:val="0"/>
        </w:rPr>
        <w:t xml:space="preserve">hail_solar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      Primary damage code: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2733"/>
          <w:sz w:val="20"/>
          <w:szCs w:val="20"/>
          <w:rtl w:val="0"/>
        </w:rPr>
        <w:t xml:space="preserve">HAIL_SOLAR_PV_MODULE_V1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Primary failure-unit: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2733"/>
          <w:sz w:val="20"/>
          <w:szCs w:val="20"/>
          <w:rtl w:val="0"/>
        </w:rPr>
        <w:t xml:space="preserve">PV_MODULE_GLASS_CELL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b7184"/>
          <w:sz w:val="21"/>
          <w:szCs w:val="21"/>
          <w:rtl w:val="0"/>
        </w:rPr>
        <w:t xml:space="preserve">   inside PV_ARRAY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Status: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public-source-derived v1 curve — not private-claims-calibrated. This companion mirrors the seven build stages taught in the deck; the source of truth is the derivation dossier (linked at the 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eaf5f6" w:val="clear"/>
        <w:spacing w:after="0" w:before="20" w:line="250" w:lineRule="auto"/>
        <w:ind w:left="130" w:right="13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f2a43"/>
          <w:sz w:val="22"/>
          <w:szCs w:val="22"/>
          <w:rtl w:val="0"/>
        </w:rPr>
        <w:t xml:space="preserve">Where to find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eaf5f6" w:val="clear"/>
        <w:spacing w:after="0" w:line="250" w:lineRule="auto"/>
        <w:ind w:left="130" w:right="13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6324f"/>
          <w:sz w:val="19"/>
          <w:szCs w:val="19"/>
          <w:rtl w:val="0"/>
        </w:rPr>
        <w:t xml:space="preserve">GitHub repo:  </w:t>
      </w:r>
      <w:hyperlink r:id="rId7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aamani-ai/Damage_Modeling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eaf5f6" w:val="clear"/>
        <w:spacing w:after="0" w:line="250" w:lineRule="auto"/>
        <w:ind w:left="130" w:right="13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6324f"/>
          <w:sz w:val="19"/>
          <w:szCs w:val="19"/>
          <w:rtl w:val="0"/>
        </w:rPr>
        <w:t xml:space="preserve">Derivation dossier:  </w:t>
      </w:r>
      <w:hyperlink r:id="rId8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hail_solar_curve_derivation_dossier_v1_3.md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eaf5f6" w:val="clear"/>
        <w:spacing w:after="0" w:line="250" w:lineRule="auto"/>
        <w:ind w:left="130" w:right="13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6324f"/>
          <w:sz w:val="19"/>
          <w:szCs w:val="19"/>
          <w:rtl w:val="0"/>
        </w:rPr>
        <w:t xml:space="preserve">Curation notebook:  </w:t>
      </w:r>
      <w:hyperlink r:id="rId9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notebooks/hail/solar/00_curve_curation_walkthrough.ipynb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eaf5f6" w:val="clear"/>
        <w:spacing w:after="0" w:line="250" w:lineRule="auto"/>
        <w:ind w:left="130" w:right="13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6324f"/>
          <w:sz w:val="19"/>
          <w:szCs w:val="19"/>
          <w:rtl w:val="0"/>
        </w:rPr>
        <w:t xml:space="preserve">Runtime artifact:  </w:t>
      </w:r>
      <w:hyperlink r:id="rId10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hail_solar__model_v1_0__docs_r5__curve_artifact.json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eaf5f6" w:val="clear"/>
        <w:spacing w:after="80" w:line="250" w:lineRule="auto"/>
        <w:ind w:left="130" w:right="13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6324f"/>
          <w:sz w:val="19"/>
          <w:szCs w:val="19"/>
          <w:rtl w:val="0"/>
        </w:rPr>
        <w:t xml:space="preserve">Slide deck:  </w:t>
      </w:r>
      <w:hyperlink r:id="rId11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Damage Modeling — From the Basics (Google Slides)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60" w:before="3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4919b"/>
          <w:sz w:val="20"/>
          <w:szCs w:val="20"/>
          <w:rtl w:val="0"/>
        </w:rPr>
        <w:t xml:space="preserve">STAGE 0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f2a43"/>
          <w:sz w:val="30"/>
          <w:szCs w:val="30"/>
          <w:rtl w:val="0"/>
        </w:rPr>
        <w:t xml:space="preserve">The modeling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50" w:line="252.00000000000003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e7079"/>
          <w:sz w:val="20"/>
          <w:szCs w:val="20"/>
          <w:rtl w:val="0"/>
        </w:rPr>
        <w:t xml:space="preserve">Decisive question: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color w:val="16324f"/>
          <w:sz w:val="21"/>
          <w:szCs w:val="21"/>
          <w:rtl w:val="0"/>
        </w:rPr>
        <w:t xml:space="preserve">What exactly are we building a curve for — and for which thing that fails?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The curve is defined before any math. We are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9a6b1e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 asking hail size → whole-plant loss %. We are asking hail diameter → the replacement damage ratio of one failure-unit: the PV module glass/cell.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5f7" w:val="clear"/>
        <w:spacing w:after="0" w:before="6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NOT:   hail diameter  -&gt;  whole solar plant damage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0f5f7" w:val="clear"/>
        <w:spacing w:after="140" w:before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YES:   MESH hail diameter (mm)  -&gt;  PV_MODULE glass/cell replacement 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Why this framing: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hail damage concentrates on the exposed module glass/cells. Other subsystems (inverter, substation, racking, civil, foundation) are reviewed, but they are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 forced into weak nonzero curves unless a distinct, material, sourceable direct-hail mechanism exists. Getting the failure-unit right is what keeps the whole downstream loss honest.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5f7" w:val="clear"/>
        <w:spacing w:after="150" w:before="50" w:line="252.00000000000003" w:lineRule="auto"/>
        <w:ind w:left="120" w:right="12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e7079"/>
          <w:sz w:val="19"/>
          <w:szCs w:val="19"/>
          <w:rtl w:val="0"/>
        </w:rPr>
        <w:t xml:space="preserve">Reference:  </w:t>
      </w:r>
      <w:hyperlink r:id="rId12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03 · failure-unit coverage standard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19"/>
          <w:szCs w:val="19"/>
          <w:rtl w:val="0"/>
        </w:rPr>
        <w:t xml:space="preserve">; solar-specific pathways — </w:t>
      </w:r>
      <w:hyperlink r:id="rId13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DOE/FEMP hail mitigation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60" w:before="3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4919b"/>
          <w:sz w:val="20"/>
          <w:szCs w:val="20"/>
          <w:rtl w:val="0"/>
        </w:rPr>
        <w:t xml:space="preserve">STAGE 1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f2a43"/>
          <w:sz w:val="30"/>
          <w:szCs w:val="30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0" w:line="252.00000000000003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e7079"/>
          <w:sz w:val="20"/>
          <w:szCs w:val="20"/>
          <w:rtl w:val="0"/>
        </w:rPr>
        <w:t xml:space="preserve">Decisive question: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color w:val="16324f"/>
          <w:sz w:val="21"/>
          <w:szCs w:val="21"/>
          <w:rtl w:val="0"/>
        </w:rPr>
        <w:t xml:space="preserve">What does the curated evidence base authorize the curve to claim — and how strong is each piece?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Before searching, we know we need five specific things — not a generic “solar hail curve”: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what hazard intensity belongs on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x-axis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what physical failure defines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y-axis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at what hail sizes modules start breaking (the curve shape)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which module types are more fragile or more resistant (selectors)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what event-time states change damage, e.g. tracker stow (conditioners)</w:t>
      </w:r>
    </w:p>
    <w:p w:rsidR="00000000" w:rsidDel="00000000" w:rsidP="00000000" w:rsidRDefault="00000000" w:rsidRPr="00000000" w14:paraId="0000001C">
      <w:pPr>
        <w:spacing w:after="120" w:before="6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Four evidence classes feed the curve, each with a different role and strength (T1 = direct empirical → T4 = expert judgment / placeholder):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0"/>
        <w:gridCol w:w="5010"/>
        <w:gridCol w:w="1400"/>
        <w:tblGridChange w:id="0">
          <w:tblGrid>
            <w:gridCol w:w="2950"/>
            <w:gridCol w:w="501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How it is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NOAA/NCEI Storm Events FAQ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9"/>
                <w:szCs w:val="19"/>
                <w:rtl w:val="0"/>
              </w:rPr>
              <w:t xml:space="preserve">Operational hazard data — fixes the x-axis and its units (hail size in inches / mm). Strong for the axis, silent on damage.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axis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hyperlink r:id="rId15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NOAA/NWS WDTD MESH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9"/>
                <w:szCs w:val="19"/>
                <w:rtl w:val="0"/>
              </w:rPr>
              <w:t xml:space="preserve">Confirms hazard products report maximum hail size (MESH), so the axis is diameter, not energy.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axis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hyperlink r:id="rId16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DOE/FEMP Hail Damage Mitigation for PV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9"/>
                <w:szCs w:val="19"/>
                <w:rtl w:val="0"/>
              </w:rPr>
              <w:t xml:space="preserve">Standards / qualification: IEC 61215 hail-test table — the near-zero 25 mm boundary anchor and the diameter→mass/velocity bridge.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hyperlink r:id="rId17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PVEL 2023 Hail Stress Sequence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9"/>
                <w:szCs w:val="19"/>
                <w:rtl w:val="0"/>
              </w:rPr>
              <w:t xml:space="preserve">Lab aggregate breakage: the main archetype breakage anchors (the strongest public curve evidence).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hyperlink r:id="rId18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Kiwa PVEL Hail Stress Sequence (current / 2024)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9"/>
                <w:szCs w:val="19"/>
                <w:rtl w:val="0"/>
              </w:rPr>
              <w:t xml:space="preserve">Additional public breakage anchors for glass//glass and thicker-glass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T2/T3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hyperlink r:id="rId19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NREL Extreme Weather &amp; PV Performance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9"/>
                <w:szCs w:val="19"/>
                <w:rtl w:val="0"/>
              </w:rPr>
              <w:t xml:space="preserve">Field context: latent cracking vs glass-breakage seam. Validation &amp; caveat, not a refit anchor.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Binding rule: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field/claims evidence (NREL, VU Amsterdam 2024, Ha et al. 2020) informs direction and caveats but is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 refit into the v1 curve — it is not clean enough as universal anchors. The weakest tier used on a parameter gates which metrics are honest downstream.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f5f7" w:val="clear"/>
        <w:spacing w:after="150" w:before="50" w:line="252.00000000000003" w:lineRule="auto"/>
        <w:ind w:left="120" w:right="12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e7079"/>
          <w:sz w:val="19"/>
          <w:szCs w:val="19"/>
          <w:rtl w:val="0"/>
        </w:rPr>
        <w:t xml:space="preserve">Reference:  </w:t>
      </w:r>
      <w:hyperlink r:id="rId20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08 · evidence, provenance &amp; links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60" w:before="3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4919b"/>
          <w:sz w:val="20"/>
          <w:szCs w:val="20"/>
          <w:rtl w:val="0"/>
        </w:rPr>
        <w:t xml:space="preserve">STAGE 2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f2a43"/>
          <w:sz w:val="30"/>
          <w:szCs w:val="30"/>
          <w:rtl w:val="0"/>
        </w:rPr>
        <w:t xml:space="preserve">Grain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50" w:line="252.00000000000003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e7079"/>
          <w:sz w:val="20"/>
          <w:szCs w:val="20"/>
          <w:rtl w:val="0"/>
        </w:rPr>
        <w:t xml:space="preserve">Decisive question: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color w:val="16324f"/>
          <w:sz w:val="21"/>
          <w:szCs w:val="21"/>
          <w:rtl w:val="0"/>
        </w:rPr>
        <w:t xml:space="preserve">At what level is the curve written, and what happens to everything else on the plant?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One primary nonzero curve at the failure-unit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2733"/>
          <w:sz w:val="20"/>
          <w:szCs w:val="20"/>
          <w:rtl w:val="0"/>
        </w:rPr>
        <w:t xml:space="preserve">PV_MODULE_GLASS_CELL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. Every other subsystem is explicitly reviewed and recorded — immune is not the same as ignored.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600"/>
        <w:gridCol w:w="3560"/>
        <w:tblGridChange w:id="0">
          <w:tblGrid>
            <w:gridCol w:w="3200"/>
            <w:gridCol w:w="26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v1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f2a43"/>
                <w:sz w:val="17"/>
                <w:szCs w:val="17"/>
                <w:rtl w:val="0"/>
              </w:rPr>
              <w:t xml:space="preserve">PV_ARRAY / PV_MODULE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9"/>
                <w:szCs w:val="19"/>
                <w:rtl w:val="0"/>
              </w:rPr>
              <w:t xml:space="preserve">primary nonzero 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9"/>
                <w:szCs w:val="19"/>
                <w:rtl w:val="0"/>
              </w:rPr>
              <w:t xml:space="preserve">Direct impact mechanism and material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f2a43"/>
                <w:sz w:val="17"/>
                <w:szCs w:val="17"/>
                <w:rtl w:val="0"/>
              </w:rPr>
              <w:t xml:space="preserve">MOUNTING /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9"/>
                <w:szCs w:val="19"/>
                <w:rtl w:val="0"/>
              </w:rPr>
              <w:t xml:space="preserve">conditioner-only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9"/>
                <w:szCs w:val="19"/>
                <w:rtl w:val="0"/>
              </w:rPr>
              <w:t xml:space="preserve">Stow/angle changes module exposure; direct steel hail damage is secondary.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f2a43"/>
                <w:sz w:val="17"/>
                <w:szCs w:val="17"/>
                <w:rtl w:val="0"/>
              </w:rPr>
              <w:t xml:space="preserve">RACKING_STRUCTURE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9"/>
                <w:szCs w:val="19"/>
                <w:rtl w:val="0"/>
              </w:rPr>
              <w:t xml:space="preserve">secondary /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9"/>
                <w:szCs w:val="19"/>
                <w:rtl w:val="0"/>
              </w:rPr>
              <w:t xml:space="preserve">Possible in extremes; not a first-order public-source curve.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f2a43"/>
                <w:sz w:val="17"/>
                <w:szCs w:val="17"/>
                <w:rtl w:val="0"/>
              </w:rPr>
              <w:t xml:space="preserve">INVERTER_SYSTEM · SUBSTATION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9"/>
                <w:szCs w:val="19"/>
                <w:rtl w:val="0"/>
              </w:rPr>
              <w:t xml:space="preserve">DR ≈ 0 (direct hail, v1)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9"/>
                <w:szCs w:val="19"/>
                <w:rtl w:val="0"/>
              </w:rPr>
              <w:t xml:space="preserve">Enclosed electrical equipment, not directly exposed like modules.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f2a43"/>
                <w:sz w:val="17"/>
                <w:szCs w:val="17"/>
                <w:rtl w:val="0"/>
              </w:rPr>
              <w:t xml:space="preserve">SCADA / MET_STATION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9"/>
                <w:szCs w:val="19"/>
                <w:rtl w:val="0"/>
              </w:rPr>
              <w:t xml:space="preserve">optional 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9"/>
                <w:szCs w:val="19"/>
                <w:rtl w:val="0"/>
              </w:rPr>
              <w:t xml:space="preserve">Exposed instruments can be hit, but low materiality.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f2a43"/>
                <w:sz w:val="17"/>
                <w:szCs w:val="17"/>
                <w:rtl w:val="0"/>
              </w:rPr>
              <w:t xml:space="preserve">CIVIL / FOUNDATION / DRAINAGE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9"/>
                <w:szCs w:val="19"/>
                <w:rtl w:val="0"/>
              </w:rPr>
              <w:t xml:space="preserve">DR ≈ 0 (direct hail, v1)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9"/>
                <w:szCs w:val="19"/>
                <w:rtl w:val="0"/>
              </w:rPr>
              <w:t xml:space="preserve">Direct hail does not normally drive civil/foundation replacement.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20" w:before="10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Composition rule when more than one unit is nonzero: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capex-weighted summation, each unit capped at its own saturation — sum, don’t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0f5f7" w:val="clear"/>
        <w:spacing w:after="150" w:before="50" w:line="252.00000000000003" w:lineRule="auto"/>
        <w:ind w:left="120" w:right="12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e7079"/>
          <w:sz w:val="19"/>
          <w:szCs w:val="19"/>
          <w:rtl w:val="0"/>
        </w:rPr>
        <w:t xml:space="preserve">Reference:  </w:t>
      </w:r>
      <w:hyperlink r:id="rId21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03 · failure-unit coverage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60" w:before="3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4919b"/>
          <w:sz w:val="20"/>
          <w:szCs w:val="20"/>
          <w:rtl w:val="0"/>
        </w:rPr>
        <w:t xml:space="preserve">STAGE 3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f2a43"/>
          <w:sz w:val="30"/>
          <w:szCs w:val="30"/>
          <w:rtl w:val="0"/>
        </w:rPr>
        <w:t xml:space="preserve">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50" w:line="252.00000000000003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e7079"/>
          <w:sz w:val="20"/>
          <w:szCs w:val="20"/>
          <w:rtl w:val="0"/>
        </w:rPr>
        <w:t xml:space="preserve">Decisive question: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color w:val="16324f"/>
          <w:sz w:val="21"/>
          <w:szCs w:val="21"/>
          <w:rtl w:val="0"/>
        </w:rPr>
        <w:t xml:space="preserve">What variable indexes damage for the module failure-unit?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The operational x-axis is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2733"/>
          <w:sz w:val="19"/>
          <w:szCs w:val="19"/>
          <w:rtl w:val="0"/>
        </w:rPr>
        <w:t xml:space="preserve">HAIL_DIAMETER_MESH_EQUIV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 — maximum hail diameter / MESH-equivalent, internal unit mm (source-native inches or mm allowed). Reason: hazard catalogs and operational hail products report hail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color w:val="1b2733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, not kinetic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="264" w:lineRule="auto"/>
        <w:rPr/>
      </w:pPr>
      <w:commentRangeStart w:id="0"/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Kinetic energy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 is kept as a derived physics bridge (from the DOE/FEMP IEC hail-test table), used to interpret lab tests — not as the required input axis: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5f7" w:val="clear"/>
        <w:spacing w:after="0" w:before="6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impact energy = 0.5 x mass(D) x velocity(D)^2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5f7" w:val="clear"/>
        <w:spacing w:after="0" w:before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mass_g(D)       = 0.0005290357 x D^2.973997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0f5f7" w:val="clear"/>
        <w:spacing w:after="140" w:before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velocity_mps(D) = 4.812461 x D^0.486643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0"/>
        <w:gridCol w:w="5010"/>
        <w:gridCol w:w="1400"/>
        <w:tblGridChange w:id="0">
          <w:tblGrid>
            <w:gridCol w:w="2950"/>
            <w:gridCol w:w="501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How it is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hyperlink r:id="rId22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NOAA/NCEI Storm Events FAQ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9"/>
                <w:szCs w:val="19"/>
                <w:rtl w:val="0"/>
              </w:rPr>
              <w:t xml:space="preserve">Hail magnitude reported as size in inches/hundredths — justifies a diameter axis.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axis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hyperlink r:id="rId23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NOAA/NWS WDTD MESH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9"/>
                <w:szCs w:val="19"/>
                <w:rtl w:val="0"/>
              </w:rPr>
              <w:t xml:space="preserve">MESH estimates maximum hail size; base unit mm — the operational axis.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axis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hyperlink r:id="rId24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DOE/FEMP (IEC 61215 hail table)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9"/>
                <w:szCs w:val="19"/>
                <w:rtl w:val="0"/>
              </w:rPr>
              <w:t xml:space="preserve">Diameter→mass→velocity table behind the kinetic-energy bridge.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hd w:fill="f0f5f7" w:val="clear"/>
        <w:spacing w:after="150" w:before="50" w:line="252.00000000000003" w:lineRule="auto"/>
        <w:ind w:left="120" w:right="12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e7079"/>
          <w:sz w:val="19"/>
          <w:szCs w:val="19"/>
          <w:rtl w:val="0"/>
        </w:rPr>
        <w:t xml:space="preserve">Reference:  </w:t>
      </w:r>
      <w:hyperlink r:id="rId25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04 · x-axis decision standard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19"/>
          <w:szCs w:val="19"/>
          <w:rtl w:val="0"/>
        </w:rPr>
        <w:t xml:space="preserve">; axis units from </w:t>
      </w:r>
      <w:hyperlink r:id="rId26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NOAA/NCEI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19"/>
          <w:szCs w:val="19"/>
          <w:rtl w:val="0"/>
        </w:rPr>
        <w:t xml:space="preserve"> + </w:t>
      </w:r>
      <w:hyperlink r:id="rId27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NOAA/NWS MESH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60" w:before="3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4919b"/>
          <w:sz w:val="20"/>
          <w:szCs w:val="20"/>
          <w:rtl w:val="0"/>
        </w:rPr>
        <w:t xml:space="preserve">STAGE 4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f2a43"/>
          <w:sz w:val="30"/>
          <w:szCs w:val="30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50" w:line="252.00000000000003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e7079"/>
          <w:sz w:val="20"/>
          <w:szCs w:val="20"/>
          <w:rtl w:val="0"/>
        </w:rPr>
        <w:t xml:space="preserve">Decisive question: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color w:val="16324f"/>
          <w:sz w:val="21"/>
          <w:szCs w:val="21"/>
          <w:rtl w:val="0"/>
        </w:rPr>
        <w:t xml:space="preserve">What shape does the curve take, and what does the y-axis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Form: a bounded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logistic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 in hail diameter.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0f5f7" w:val="clear"/>
        <w:spacing w:after="0" w:before="6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P_break(D) = 1 / (1 + exp(-k * (D - D50)))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5f7" w:val="clear"/>
        <w:spacing w:after="0" w:before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  D50 = diameter at 50% replacement/breakage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0f5f7" w:val="clear"/>
        <w:spacing w:after="140" w:before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  k   = steepness of the low-to-high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Why logistic: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bounded in [0,1]; monotone in hail size; threshold-like without an artificial step; fits sparse public anchors without overfitting; and easy to shift horizontally for vulnerability selectors. It is a controlled v1 functional form, not a claim that nature is exactly logistic.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6324f"/>
          <w:sz w:val="24"/>
          <w:szCs w:val="24"/>
          <w:rtl w:val="0"/>
        </w:rPr>
        <w:t xml:space="preserve">What the y-axis means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The curve outputs P_break(D), and v1 uses module replacement DR ≈ P_break(D). Glass breakage is the clearest public, observable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color w:val="1b2733"/>
          <w:sz w:val="21"/>
          <w:szCs w:val="21"/>
          <w:rtl w:val="0"/>
        </w:rPr>
        <w:t xml:space="preserve">replacement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 trigger. Cell cracking without glass breakage (latent degradation) is deliberately kept out of this replacement-cost curve — an open seam to recalibrate if claims data shows replacement policy differs.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5f7" w:val="clear"/>
        <w:spacing w:after="150" w:before="50" w:line="252.00000000000003" w:lineRule="auto"/>
        <w:ind w:left="120" w:right="12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e7079"/>
          <w:sz w:val="19"/>
          <w:szCs w:val="19"/>
          <w:rtl w:val="0"/>
        </w:rPr>
        <w:t xml:space="preserve">Reference: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19"/>
          <w:szCs w:val="19"/>
          <w:rtl w:val="0"/>
        </w:rPr>
        <w:t xml:space="preserve">why this shape — internal </w:t>
      </w:r>
      <w:hyperlink r:id="rId28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06 · curve form &amp; adjustment standard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19"/>
          <w:szCs w:val="19"/>
          <w:rtl w:val="0"/>
        </w:rPr>
        <w:t xml:space="preserve">; the monotone, bounded shape is set by the empirical breakage-vs-size anchors (</w:t>
      </w:r>
      <w:hyperlink r:id="rId29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PVEL/Kiwa HSS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19"/>
          <w:szCs w:val="19"/>
          <w:rtl w:val="0"/>
        </w:rPr>
        <w:t xml:space="preserve">); cumulative sigmoidal forms are the established convention for fragility / vulnerability curves — lognormal-CDF in HAZUS, logistic an accepted alternative (</w:t>
      </w:r>
      <w:hyperlink r:id="rId30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Bull. Earthquake Eng. 2021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19"/>
          <w:szCs w:val="19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60" w:before="3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4919b"/>
          <w:sz w:val="20"/>
          <w:szCs w:val="20"/>
          <w:rtl w:val="0"/>
        </w:rPr>
        <w:t xml:space="preserve">STAGE 5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f2a43"/>
          <w:sz w:val="30"/>
          <w:szCs w:val="30"/>
          <w:rtl w:val="0"/>
        </w:rPr>
        <w:t xml:space="preserve">Adjustments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50" w:line="252.00000000000003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e7079"/>
          <w:sz w:val="20"/>
          <w:szCs w:val="20"/>
          <w:rtl w:val="0"/>
        </w:rPr>
        <w:t xml:space="preserve">Decisive question: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color w:val="16324f"/>
          <w:sz w:val="21"/>
          <w:szCs w:val="21"/>
          <w:rtl w:val="0"/>
        </w:rPr>
        <w:t xml:space="preserve">What does the curve depend on besides intensity — selector, conditioner, exposure — and how does each enter?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6324f"/>
          <w:sz w:val="24"/>
          <w:szCs w:val="24"/>
          <w:rtl w:val="0"/>
        </w:rPr>
        <w:t xml:space="preserve">Selector — module_archetype (fixed asset metadata)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The selector picks one of three archetype curves, fit from public anchors in logit space: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0f5f7" w:val="clear"/>
        <w:spacing w:after="0" w:before="6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logit(p) = ln(p/(1-p))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5f7" w:val="clear"/>
        <w:spacing w:after="0" w:before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k   = [logit(p2) - logit(p1)] / (D2 - D1)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0f5f7" w:val="clear"/>
        <w:spacing w:after="140" w:before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D50 = D1 - logit(p1)/k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50"/>
        <w:gridCol w:w="1150"/>
        <w:gridCol w:w="1350"/>
        <w:gridCol w:w="1350"/>
        <w:gridCol w:w="2860"/>
        <w:tblGridChange w:id="0">
          <w:tblGrid>
            <w:gridCol w:w="2650"/>
            <w:gridCol w:w="1150"/>
            <w:gridCol w:w="1350"/>
            <w:gridCol w:w="135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D50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k (1/mm)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Anchors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Fragile thin glass//glass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b2733"/>
                <w:sz w:val="18"/>
                <w:szCs w:val="18"/>
                <w:rtl w:val="0"/>
              </w:rPr>
              <w:t xml:space="preserve">41.07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b2733"/>
                <w:sz w:val="18"/>
                <w:szCs w:val="18"/>
                <w:rtl w:val="0"/>
              </w:rPr>
              <w:t xml:space="preserve">0.220633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7"/>
                <w:szCs w:val="17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6"/>
                <w:szCs w:val="16"/>
                <w:rtl w:val="0"/>
              </w:rPr>
              <w:t xml:space="preserve">35→18% · 40→57/43% · 45→61% · 50→89% (PVEL/Kiwa)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Default 3.2 mm glass//backsheet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b2733"/>
                <w:sz w:val="18"/>
                <w:szCs w:val="18"/>
                <w:rtl w:val="0"/>
              </w:rPr>
              <w:t xml:space="preserve">52.70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b2733"/>
                <w:sz w:val="18"/>
                <w:szCs w:val="18"/>
                <w:rtl w:val="0"/>
              </w:rPr>
              <w:t xml:space="preserve">0.165912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7"/>
                <w:szCs w:val="17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6"/>
                <w:szCs w:val="16"/>
                <w:rtl w:val="0"/>
              </w:rPr>
              <w:t xml:space="preserve">25→1% (IEC boundary) · 50→39% (PVEL 2023)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Hail-hardened / thicker glass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b2733"/>
                <w:sz w:val="18"/>
                <w:szCs w:val="18"/>
                <w:rtl w:val="0"/>
              </w:rPr>
              <w:t xml:space="preserve">64.11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b2733"/>
                <w:sz w:val="18"/>
                <w:szCs w:val="18"/>
                <w:rtl w:val="0"/>
              </w:rPr>
              <w:t xml:space="preserve">0.135331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7"/>
                <w:szCs w:val="17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6"/>
                <w:szCs w:val="16"/>
                <w:rtl w:val="0"/>
              </w:rPr>
              <w:t xml:space="preserve">25→0.5% (IEC) · 45→7% (PVEL/Kiwa) — tail extrapolated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20" w:before="8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Anchor sources: </w:t>
      </w:r>
      <w:hyperlink r:id="rId31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PVEL 2023 HSS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b7184"/>
          <w:sz w:val="21"/>
          <w:szCs w:val="21"/>
          <w:rtl w:val="0"/>
        </w:rPr>
        <w:t xml:space="preserve">  ·  </w:t>
      </w:r>
      <w:hyperlink r:id="rId32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Kiwa PVEL HSS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b7184"/>
          <w:sz w:val="21"/>
          <w:szCs w:val="21"/>
          <w:rtl w:val="0"/>
        </w:rPr>
        <w:t xml:space="preserve">  ·  </w:t>
      </w:r>
      <w:hyperlink r:id="rId33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PVEL HSS whitepaper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b7184"/>
          <w:sz w:val="21"/>
          <w:szCs w:val="21"/>
          <w:rtl w:val="0"/>
        </w:rPr>
        <w:t xml:space="preserve">  ·  IEC boundary via </w:t>
      </w:r>
      <w:hyperlink r:id="rId34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DOE/FEMP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b7184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6324f"/>
          <w:sz w:val="24"/>
          <w:szCs w:val="24"/>
          <w:rtl w:val="0"/>
        </w:rPr>
        <w:t xml:space="preserve">Conditioner — stow_state (event-time)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If the tracker is in hail-stow when damaging hail arrives, damage drops. v1 models it as a horizontal shift plus a small cap: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5f7" w:val="clear"/>
        <w:spacing w:after="0" w:before="6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DR_stowed(D)   = 0.90 * logistic(D; D50+8mm, 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5f7" w:val="clear"/>
        <w:spacing w:after="140" w:before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DR (unknown)   = P(stow)*DR_stowed + (1-P(stow))*DR_unstowed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bf1dd" w:val="clear"/>
        <w:spacing w:after="120" w:before="40" w:line="258" w:lineRule="auto"/>
        <w:ind w:left="120" w:right="12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9a6b1e"/>
          <w:sz w:val="21"/>
          <w:szCs w:val="21"/>
          <w:rtl w:val="0"/>
        </w:rPr>
        <w:t xml:space="preserve">Placeholder — direction sourced, magnitude not.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9a6b1e"/>
          <w:sz w:val="21"/>
          <w:szCs w:val="21"/>
          <w:rtl w:val="0"/>
        </w:rPr>
        <w:t xml:space="preserve">The +8 mm shift and ×0.90 cap are a T4 placeholder. The direction is supported by </w:t>
      </w:r>
      <w:hyperlink r:id="rId35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VDE Americas hail-stow memo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9a6b1e"/>
          <w:sz w:val="21"/>
          <w:szCs w:val="21"/>
          <w:rtl w:val="0"/>
        </w:rPr>
        <w:t xml:space="preserve"> and </w:t>
      </w:r>
      <w:hyperlink r:id="rId36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DOE/FEMP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9a6b1e"/>
          <w:sz w:val="21"/>
          <w:szCs w:val="21"/>
          <w:rtl w:val="0"/>
        </w:rPr>
        <w:t xml:space="preserve">; high-angle automated stow is commercialized (</w:t>
      </w:r>
      <w:hyperlink r:id="rId37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FTC Solar 80° stow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9a6b1e"/>
          <w:sz w:val="21"/>
          <w:szCs w:val="21"/>
          <w:rtl w:val="0"/>
        </w:rPr>
        <w:t xml:space="preserve">) — but no public source gives a universal numeric reduction. Replace with tracker-specific test / SCADA-confirmed event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Note: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P(stow) is P(tracker was stowed | damaging hail arrived) — not hail frequency, return period, or 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6324f"/>
          <w:sz w:val="24"/>
          <w:szCs w:val="24"/>
          <w:rtl w:val="0"/>
        </w:rPr>
        <w:t xml:space="preserve">Exposure — array_exposure_fraction (value, not fragility)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Exposure scales value hit, never module fragility: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2733"/>
          <w:sz w:val="18"/>
          <w:szCs w:val="18"/>
          <w:rtl w:val="0"/>
        </w:rPr>
        <w:t xml:space="preserve">loss = DR × exposure_fraction × module value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9a6b1e"/>
          <w:sz w:val="21"/>
          <w:szCs w:val="21"/>
          <w:rtl w:val="0"/>
        </w:rPr>
        <w:t xml:space="preserve">v1 runs at full site (f = 1.0); partial / footprint exposure is a v2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0f5f7" w:val="clear"/>
        <w:spacing w:after="150" w:before="50" w:line="252.00000000000003" w:lineRule="auto"/>
        <w:ind w:left="120" w:right="12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e7079"/>
          <w:sz w:val="19"/>
          <w:szCs w:val="19"/>
          <w:rtl w:val="0"/>
        </w:rPr>
        <w:t xml:space="preserve">Reference:  </w:t>
      </w:r>
      <w:hyperlink r:id="rId38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07 · selector / conditioner / exposure standard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19"/>
          <w:szCs w:val="19"/>
          <w:rtl w:val="0"/>
        </w:rPr>
        <w:t xml:space="preserve">; stow direction — </w:t>
      </w:r>
      <w:hyperlink r:id="rId39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VDE Americas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19"/>
          <w:szCs w:val="19"/>
          <w:rtl w:val="0"/>
        </w:rPr>
        <w:t xml:space="preserve"> · </w:t>
      </w:r>
      <w:hyperlink r:id="rId40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DOE/FEMP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60" w:before="3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4919b"/>
          <w:sz w:val="20"/>
          <w:szCs w:val="20"/>
          <w:rtl w:val="0"/>
        </w:rPr>
        <w:t xml:space="preserve">STAGE 6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f2a43"/>
          <w:sz w:val="30"/>
          <w:szCs w:val="30"/>
          <w:rtl w:val="0"/>
        </w:rPr>
        <w:t xml:space="preserve">Emit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50" w:line="252.00000000000003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e7079"/>
          <w:sz w:val="20"/>
          <w:szCs w:val="20"/>
          <w:rtl w:val="0"/>
        </w:rPr>
        <w:t xml:space="preserve">Decisive question: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color w:val="16324f"/>
          <w:sz w:val="21"/>
          <w:szCs w:val="21"/>
          <w:rtl w:val="0"/>
        </w:rPr>
        <w:t xml:space="preserve">What does the curve return per event, and which metrics may honestly be built from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The hail × solar cell emits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scalar mean DR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 (module glass/cell replacement DR ≈ P_break). It does not carry within-event spread, so it cannot honestly draw a deep tail. Capability declaration that ships with the curve: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0f5f7" w:val="clear"/>
        <w:spacing w:after="0" w:before="6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failure-unit scalar DR .............. 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0f5f7" w:val="clear"/>
        <w:spacing w:after="0" w:before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scenario loss (explicit value basis)  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0f5f7" w:val="clear"/>
        <w:spacing w:after="0" w:before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scalar EAL ......................... conditional (needs downstream frequency + cap-binding preflight)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5f7" w:val="clear"/>
        <w:spacing w:after="140" w:before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PML / VaR / TVaR ................... withheld (no tail distribution carried)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Withhold, not caveat: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a scalar curve over the event set still gives an honest expected loss; a scalar tail would be understated, so the curve declines to emit it rather than shipping it wrong.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0f5f7" w:val="clear"/>
        <w:spacing w:after="150" w:before="50" w:line="252.00000000000003" w:lineRule="auto"/>
        <w:ind w:left="120" w:right="12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e7079"/>
          <w:sz w:val="19"/>
          <w:szCs w:val="19"/>
          <w:rtl w:val="0"/>
        </w:rPr>
        <w:t xml:space="preserve">Reference:  </w:t>
      </w:r>
      <w:hyperlink r:id="rId41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21 · capability &amp; cap-binding standard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19"/>
          <w:szCs w:val="19"/>
          <w:rtl w:val="0"/>
        </w:rPr>
        <w:t xml:space="preserve">; </w:t>
      </w:r>
      <w:hyperlink r:id="rId42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09 · damage-code interface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60" w:before="3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4919b"/>
          <w:sz w:val="20"/>
          <w:szCs w:val="20"/>
          <w:rtl w:val="0"/>
        </w:rPr>
        <w:t xml:space="preserve">STAGE 7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f2a43"/>
          <w:sz w:val="30"/>
          <w:szCs w:val="30"/>
          <w:rtl w:val="0"/>
        </w:rPr>
        <w:t xml:space="preserve">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50" w:line="252.00000000000003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e7079"/>
          <w:sz w:val="20"/>
          <w:szCs w:val="20"/>
          <w:rtl w:val="0"/>
        </w:rPr>
        <w:t xml:space="preserve">Decisive question: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color w:val="16324f"/>
          <w:sz w:val="21"/>
          <w:szCs w:val="21"/>
          <w:rtl w:val="0"/>
        </w:rPr>
        <w:t xml:space="preserve">What does the consumer receive, and on what terms?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The canonical runtime artifact is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2733"/>
          <w:sz w:val="17"/>
          <w:szCs w:val="17"/>
          <w:rtl w:val="0"/>
        </w:rPr>
        <w:t xml:space="preserve">hail_solar__model_v1_0__docs_r5__curve_artifact.json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. The consumer (Hazard M3) pins the cell-damage-model version (v1.0) and calls it; the dossier + source context ship with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6324f"/>
          <w:sz w:val="24"/>
          <w:szCs w:val="24"/>
          <w:rtl w:val="0"/>
        </w:rPr>
        <w:t xml:space="preserve">Value linkage stays separate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0f5f7" w:val="clear"/>
        <w:spacing w:after="0" w:before="6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loss_$ = DR_module(D) x physical_base_$ x PV_ARRAY_value_share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5f7" w:val="clear"/>
        <w:spacing w:after="140" w:before="0" w:line="25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f2a43"/>
          <w:sz w:val="19"/>
          <w:szCs w:val="19"/>
          <w:rtl w:val="0"/>
        </w:rPr>
        <w:t xml:space="preserve">         x f_hail_material_share x array_exposure_fraction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b2733"/>
          <w:sz w:val="21"/>
          <w:szCs w:val="21"/>
          <w:rtl w:val="0"/>
        </w:rPr>
        <w:t xml:space="preserve">Keeping these factors separate is what prevents module damage from being applied to the whole project TIV.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6324f"/>
          <w:sz w:val="24"/>
          <w:szCs w:val="24"/>
          <w:rtl w:val="0"/>
        </w:rPr>
        <w:t xml:space="preserve">Reviewer checklist (before use)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x-axis is diameter / MESH, not unlabeled kinetic energy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module archetype known, or defaulted with a flag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stow state known, or probabilistic stow clearly labeled (not confused with hail frequency)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exposure_fraction site-specific or explicitly full-site default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curve applied only to PV_MODULE / PV_ARRAY exposed value, never whole TIV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tail / EAL handled downstream with hazard frequency + uncertainty, not inside this damage code</w:t>
      </w:r>
    </w:p>
    <w:p w:rsidR="00000000" w:rsidDel="00000000" w:rsidP="00000000" w:rsidRDefault="00000000" w:rsidRPr="00000000" w14:paraId="000000AA">
      <w:pPr>
        <w:pStyle w:val="Heading2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6324f"/>
          <w:sz w:val="24"/>
          <w:szCs w:val="24"/>
          <w:rtl w:val="0"/>
        </w:rPr>
        <w:t xml:space="preserve">What makes v2 better (replace placeholders, not polish)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BOM-specific hail test reports → exact curve parameters (replaces archetypes)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claims / repair-policy calibration → calibrate P_break to actual replacement DR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tracker/stow-angle testing → replace the +8 mm / ×0.90 placeholder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SCADA/event logs → replace assumed P(stow) with observed state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58" w:lineRule="auto"/>
        <w:ind w:left="460" w:right="0" w:hanging="23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b2733"/>
          <w:sz w:val="21"/>
          <w:szCs w:val="21"/>
          <w:u w:val="none"/>
          <w:shd w:fill="auto" w:val="clear"/>
          <w:vertAlign w:val="baseline"/>
          <w:rtl w:val="0"/>
        </w:rPr>
        <w:t xml:space="preserve">site MESH swath overlay → replace exposure_fraction = 1.0 default</w:t>
      </w:r>
    </w:p>
    <w:p w:rsidR="00000000" w:rsidDel="00000000" w:rsidP="00000000" w:rsidRDefault="00000000" w:rsidRPr="00000000" w14:paraId="000000B0">
      <w:pPr>
        <w:shd w:fill="f0f5f7" w:val="clear"/>
        <w:spacing w:after="150" w:before="50" w:line="252.00000000000003" w:lineRule="auto"/>
        <w:ind w:left="120" w:right="12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e7079"/>
          <w:sz w:val="19"/>
          <w:szCs w:val="19"/>
          <w:rtl w:val="0"/>
        </w:rPr>
        <w:t xml:space="preserve">Reference:  </w:t>
      </w:r>
      <w:hyperlink r:id="rId43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09 · damage-code interface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60" w:before="3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4919b"/>
          <w:sz w:val="20"/>
          <w:szCs w:val="20"/>
          <w:rtl w:val="0"/>
        </w:rPr>
        <w:t xml:space="preserve">REFERENCES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0f2a43"/>
          <w:sz w:val="30"/>
          <w:szCs w:val="30"/>
          <w:rtl w:val="0"/>
        </w:rPr>
        <w:t xml:space="preserve">All sources used, with links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50"/>
        <w:gridCol w:w="3650"/>
        <w:gridCol w:w="900"/>
        <w:gridCol w:w="1760"/>
        <w:tblGridChange w:id="0">
          <w:tblGrid>
            <w:gridCol w:w="3050"/>
            <w:gridCol w:w="3650"/>
            <w:gridCol w:w="9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it supports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0f2a43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NOAA/NCEI Storm Events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7"/>
                <w:szCs w:val="17"/>
                <w:rtl w:val="0"/>
              </w:rPr>
              <w:t xml:space="preserve">Hail reported as size (in/mm) — the 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6"/>
                <w:szCs w:val="16"/>
                <w:rtl w:val="0"/>
              </w:rPr>
              <w:t xml:space="preserve">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rPr/>
            </w:pPr>
            <w:hyperlink r:id="rId44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open ↗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NOAA/NWS WDTD MESH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7"/>
                <w:szCs w:val="17"/>
                <w:rtl w:val="0"/>
              </w:rPr>
              <w:t xml:space="preserve">Max hail size (MESH) — operational 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6"/>
                <w:szCs w:val="16"/>
                <w:rtl w:val="0"/>
              </w:rPr>
              <w:t xml:space="preserve">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rPr/>
            </w:pPr>
            <w:hyperlink r:id="rId45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open ↗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DOE/FEMP Hail Damage Mitigation for 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7"/>
                <w:szCs w:val="17"/>
                <w:rtl w:val="0"/>
              </w:rPr>
              <w:t xml:space="preserve">IEC 61215 boundary + diameter→mass/velocity bridge; stow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6"/>
                <w:szCs w:val="16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rPr/>
            </w:pPr>
            <w:hyperlink r:id="rId46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open ↗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PVEL 2023 Hail Stress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7"/>
                <w:szCs w:val="17"/>
                <w:rtl w:val="0"/>
              </w:rPr>
              <w:t xml:space="preserve">Default &amp; fragile breakage anchors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6"/>
                <w:szCs w:val="16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rPr/>
            </w:pPr>
            <w:hyperlink r:id="rId47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open ↗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Kiwa PVEL current HSS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7"/>
                <w:szCs w:val="17"/>
                <w:rtl w:val="0"/>
              </w:rPr>
              <w:t xml:space="preserve">glass//glass &amp; thicker-glass anchors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6"/>
                <w:szCs w:val="16"/>
                <w:rtl w:val="0"/>
              </w:rPr>
              <w:t xml:space="preserve">T2/T3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rPr/>
            </w:pPr>
            <w:hyperlink r:id="rId48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open ↗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Kiwa PVEL 2024 HSS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7"/>
                <w:szCs w:val="17"/>
                <w:rtl w:val="0"/>
              </w:rPr>
              <w:t xml:space="preserve">Updated public breakage anchors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6"/>
                <w:szCs w:val="16"/>
                <w:rtl w:val="0"/>
              </w:rPr>
              <w:t xml:space="preserve">T2/T3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rPr/>
            </w:pPr>
            <w:hyperlink r:id="rId49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open ↗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PVEL Hail Stress Sequence whitepaper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7"/>
                <w:szCs w:val="17"/>
                <w:rtl w:val="0"/>
              </w:rPr>
              <w:t xml:space="preserve">HSS methodology &amp; field-informed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6"/>
                <w:szCs w:val="16"/>
                <w:rtl w:val="0"/>
              </w:rPr>
              <w:t xml:space="preserve">T2/T3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rPr/>
            </w:pPr>
            <w:hyperlink r:id="rId50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open ↗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NREL Extreme Weather &amp; PV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7"/>
                <w:szCs w:val="17"/>
                <w:rtl w:val="0"/>
              </w:rPr>
              <w:t xml:space="preserve">Latent-cracking vs glass-breakage seam (caveat)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6"/>
                <w:szCs w:val="16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rPr/>
            </w:pPr>
            <w:hyperlink r:id="rId51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open ↗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VDE Americas hail-stow memo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7"/>
                <w:szCs w:val="17"/>
                <w:rtl w:val="0"/>
              </w:rPr>
              <w:t xml:space="preserve">Direction of stow 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6"/>
                <w:szCs w:val="16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0f5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rPr/>
            </w:pPr>
            <w:hyperlink r:id="rId52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open ↗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8"/>
                <w:szCs w:val="18"/>
                <w:rtl w:val="0"/>
              </w:rPr>
              <w:t xml:space="preserve">FTC Solar 80° hail-stow announcement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color w:val="1b2733"/>
                <w:sz w:val="17"/>
                <w:szCs w:val="17"/>
                <w:rtl w:val="0"/>
              </w:rPr>
              <w:t xml:space="preserve">High-angle stow is commercialized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16324f"/>
                <w:sz w:val="16"/>
                <w:szCs w:val="16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7de" w:space="0" w:sz="4" w:val="single"/>
              <w:left w:color="cbd7de" w:space="0" w:sz="4" w:val="single"/>
              <w:bottom w:color="cbd7de" w:space="0" w:sz="4" w:val="single"/>
              <w:right w:color="cbd7de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rPr/>
            </w:pPr>
            <w:hyperlink r:id="rId53">
              <w:r w:rsidDel="00000000" w:rsidR="00000000" w:rsidRPr="00000000">
                <w:rPr>
                  <w:rFonts w:ascii="Montserrat" w:cs="Montserrat" w:eastAsia="Montserrat" w:hAnsi="Montserrat"/>
                  <w:b w:val="0"/>
                  <w:bCs w:val="0"/>
                  <w:i w:val="0"/>
                  <w:iCs w:val="0"/>
                  <w:color w:val="0e7079"/>
                  <w:sz w:val="20"/>
                  <w:szCs w:val="20"/>
                  <w:u w:val="single"/>
                  <w:rtl w:val="0"/>
                </w:rPr>
                <w:t xml:space="preserve">open ↗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20" w:before="140" w:line="264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color w:val="1b2733"/>
          <w:sz w:val="21"/>
          <w:szCs w:val="21"/>
          <w:rtl w:val="0"/>
        </w:rPr>
        <w:t xml:space="preserve">Source of truth on GitHub: </w:t>
      </w:r>
      <w:hyperlink r:id="rId54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hail_solar dossier v1.3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b7184"/>
          <w:sz w:val="21"/>
          <w:szCs w:val="21"/>
          <w:rtl w:val="0"/>
        </w:rPr>
        <w:t xml:space="preserve">  ·  </w:t>
      </w:r>
      <w:hyperlink r:id="rId55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curation notebook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b7184"/>
          <w:sz w:val="21"/>
          <w:szCs w:val="21"/>
          <w:rtl w:val="0"/>
        </w:rPr>
        <w:t xml:space="preserve">  ·  </w:t>
      </w:r>
      <w:hyperlink r:id="rId56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method standards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b7184"/>
          <w:sz w:val="21"/>
          <w:szCs w:val="21"/>
          <w:rtl w:val="0"/>
        </w:rPr>
        <w:t xml:space="preserve">  ·  </w:t>
      </w:r>
      <w:hyperlink r:id="rId57">
        <w:r w:rsidDel="00000000" w:rsidR="00000000" w:rsidRPr="00000000">
          <w:rPr>
            <w:rFonts w:ascii="Montserrat" w:cs="Montserrat" w:eastAsia="Montserrat" w:hAnsi="Montserrat"/>
            <w:b w:val="0"/>
            <w:bCs w:val="0"/>
            <w:i w:val="0"/>
            <w:iCs w:val="0"/>
            <w:color w:val="0e7079"/>
            <w:sz w:val="20"/>
            <w:szCs w:val="20"/>
            <w:u w:val="single"/>
            <w:rtl w:val="0"/>
          </w:rPr>
          <w:t xml:space="preserve">slide deck</w:t>
        </w:r>
      </w:hyperlink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b7184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58" w:type="default"/>
      <w:footerReference r:id="rId59" w:type="default"/>
      <w:pgSz w:h="15840" w:w="12240" w:orient="portrait"/>
      <w:pgMar w:bottom="1350" w:top="135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ung-A Lim" w:id="0" w:date="2026-07-07T04:28:13Z"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VDE (our stow source) rebuilt their hail model in March 2026 around wind specifically: measured hailstorm winds at some sites more than doubled earlier estimates, making impacts harder and more face-on (vde.com/en/vde-americas/newsroom/return-of-hail-season). The axis assumes vertical fall, and trajectory is currently acknowledged as a source of residual scatter but isn't modeled by any term yet. The question I had was whether the wind-driven part is just unmodeled variance or actually an unmodeled bias: added velocity raises impact energy in one direction (harder hits, not softer), so real damage in windy events may sit above the curve. If it's directional like that, I was wondering if it may be a stronger candidate for a curve shifting conditioner. One related thing: wind-driven hail arrives at angles that can partly defeat stow's reduced impact angle logic, so it might interact with the stow adjustment too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tabs>
        <w:tab w:val="right" w:leader="none" w:pos="9026"/>
      </w:tabs>
      <w:rPr/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color w:val="5b7184"/>
        <w:sz w:val="15"/>
        <w:szCs w:val="15"/>
        <w:rtl w:val="0"/>
      </w:rPr>
      <w:t xml:space="preserve">Cell hail_solar · model v1.0 · docs r5</w:t>
      <w:tab/>
      <w:t xml:space="preserve">Page </w:t>
    </w:r>
    <w:r w:rsidDel="00000000" w:rsidR="00000000" w:rsidRPr="00000000">
      <w:rPr>
        <w:rFonts w:ascii="Montserrat" w:cs="Montserrat" w:eastAsia="Montserrat" w:hAnsi="Montserrat"/>
        <w:color w:val="5b7184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Bdr>
        <w:bottom w:color="14919b" w:space="6" w:sz="4" w:val="single"/>
      </w:pBdr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color w:val="14919b"/>
        <w:sz w:val="16"/>
        <w:szCs w:val="16"/>
        <w:rtl w:val="0"/>
      </w:rPr>
      <w:t xml:space="preserve">InfraSure</w:t>
    </w: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color w:val="5b7184"/>
        <w:sz w:val="16"/>
        <w:szCs w:val="16"/>
        <w:rtl w:val="0"/>
      </w:rPr>
      <w:t xml:space="preserve">   ·   Damage Modeling  ·  Hail × Solar Worked Reference  ·  Internal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60" w:hanging="230"/>
      </w:pPr>
      <w:rPr>
        <w:b w:val="1"/>
        <w:bCs w:val="1"/>
        <w:color w:val="14919b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b2733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4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f2a43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16324f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b27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energy.gov/femp/hail-damage-mitigation-solar-photovoltaic-systems" TargetMode="External"/><Relationship Id="rId42" Type="http://schemas.openxmlformats.org/officeDocument/2006/relationships/hyperlink" Target="https://github.com/aamani-ai/Damage_Modeling/blob/main/docs/damage_curves/damage_curve_implementation/DAMAGE_CURVE_LIBRARY_V2_5_IMPLEMENTATION_HARDENED_DELIVERABLE/00_global_method/09_damage_code_interface_standard.md" TargetMode="External"/><Relationship Id="rId41" Type="http://schemas.openxmlformats.org/officeDocument/2006/relationships/hyperlink" Target="https://github.com/aamani-ai/Damage_Modeling/blob/main/docs/damage_curves/damage_curve_implementation/DAMAGE_CURVE_LIBRARY_V2_5_IMPLEMENTATION_HARDENED_DELIVERABLE/00_global_method/21_capability_and_cap_binding_standard.md" TargetMode="External"/><Relationship Id="rId44" Type="http://schemas.openxmlformats.org/officeDocument/2006/relationships/hyperlink" Target="https://www.ncei.noaa.gov/stormevents/faq.jsp" TargetMode="External"/><Relationship Id="rId43" Type="http://schemas.openxmlformats.org/officeDocument/2006/relationships/hyperlink" Target="https://github.com/aamani-ai/Damage_Modeling/blob/main/docs/damage_curves/damage_curve_implementation/DAMAGE_CURVE_LIBRARY_V2_5_IMPLEMENTATION_HARDENED_DELIVERABLE/00_global_method/09_damage_code_interface_standard.md" TargetMode="External"/><Relationship Id="rId46" Type="http://schemas.openxmlformats.org/officeDocument/2006/relationships/hyperlink" Target="https://www.energy.gov/femp/hail-damage-mitigation-solar-photovoltaic-systems" TargetMode="External"/><Relationship Id="rId45" Type="http://schemas.openxmlformats.org/officeDocument/2006/relationships/hyperlink" Target="https://vlab.noaa.gov/web/wdtd/-/maximum-estimated-size-of-hail-mes-2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github.com/aamani-ai/Damage_Modeling/blob/main/notebooks/hail/solar/00_curve_curation_walkthrough.ipynb" TargetMode="External"/><Relationship Id="rId48" Type="http://schemas.openxmlformats.org/officeDocument/2006/relationships/hyperlink" Target="https://scorecard.pvel.com/hail-stress-sequence/" TargetMode="External"/><Relationship Id="rId47" Type="http://schemas.openxmlformats.org/officeDocument/2006/relationships/hyperlink" Target="https://2023modulescorecard.pvel.com/hail-stress-sequence/" TargetMode="External"/><Relationship Id="rId49" Type="http://schemas.openxmlformats.org/officeDocument/2006/relationships/hyperlink" Target="https://2024modulescorecard.pvel.com/hail-stress-sequence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github.com/aamani-ai/Damage_Modeling" TargetMode="External"/><Relationship Id="rId8" Type="http://schemas.openxmlformats.org/officeDocument/2006/relationships/hyperlink" Target="https://github.com/aamani-ai/Damage_Modeling/blob/main/docs/damage_curves/damage_curve_implementation/DAMAGE_CURVE_LIBRARY_V2_5_IMPLEMENTATION_HARDENED_DELIVERABLE/01_cells/hail_solar/current/hail_solar_curve_derivation_dossier_v1_3.md" TargetMode="External"/><Relationship Id="rId31" Type="http://schemas.openxmlformats.org/officeDocument/2006/relationships/hyperlink" Target="https://2023modulescorecard.pvel.com/hail-stress-sequence/" TargetMode="External"/><Relationship Id="rId30" Type="http://schemas.openxmlformats.org/officeDocument/2006/relationships/hyperlink" Target="https://link.springer.com/article/10.1007/s10518-021-01063-7" TargetMode="External"/><Relationship Id="rId33" Type="http://schemas.openxmlformats.org/officeDocument/2006/relationships/hyperlink" Target="https://www.pvel.com/wp-content/uploads/PVEL_White-Paper_Hail-Stress-Sequence-for-PV-Modules.pdf" TargetMode="External"/><Relationship Id="rId32" Type="http://schemas.openxmlformats.org/officeDocument/2006/relationships/hyperlink" Target="https://scorecard.pvel.com/hail-stress-sequence/" TargetMode="External"/><Relationship Id="rId35" Type="http://schemas.openxmlformats.org/officeDocument/2006/relationships/hyperlink" Target="https://www.vde.com/en/vde-americas/newsroom/hail-stow-tech-memo" TargetMode="External"/><Relationship Id="rId34" Type="http://schemas.openxmlformats.org/officeDocument/2006/relationships/hyperlink" Target="https://www.energy.gov/femp/hail-damage-mitigation-solar-photovoltaic-systems" TargetMode="External"/><Relationship Id="rId37" Type="http://schemas.openxmlformats.org/officeDocument/2006/relationships/hyperlink" Target="https://investor.ftcsolar.com/news-releases/news-release-details/ftc-solar-launches-automated-80deg-high-angle-stow-1p-pioneer/" TargetMode="External"/><Relationship Id="rId36" Type="http://schemas.openxmlformats.org/officeDocument/2006/relationships/hyperlink" Target="https://www.energy.gov/femp/hail-damage-mitigation-solar-photovoltaic-systems" TargetMode="External"/><Relationship Id="rId39" Type="http://schemas.openxmlformats.org/officeDocument/2006/relationships/hyperlink" Target="https://www.vde.com/en/vde-americas/newsroom/hail-stow-tech-memo" TargetMode="External"/><Relationship Id="rId38" Type="http://schemas.openxmlformats.org/officeDocument/2006/relationships/hyperlink" Target="https://github.com/aamani-ai/Damage_Modeling/blob/main/docs/damage_curves/damage_curve_implementation/DAMAGE_CURVE_LIBRARY_V2_5_IMPLEMENTATION_HARDENED_DELIVERABLE/00_global_method/07_selector_conditioner_exposure_standard.md" TargetMode="External"/><Relationship Id="rId20" Type="http://schemas.openxmlformats.org/officeDocument/2006/relationships/hyperlink" Target="https://github.com/aamani-ai/Damage_Modeling/blob/main/docs/damage_curves/damage_curve_implementation/DAMAGE_CURVE_LIBRARY_V2_5_IMPLEMENTATION_HARDENED_DELIVERABLE/00_global_method/08_evidence_provenance_and_links_standard.md" TargetMode="External"/><Relationship Id="rId22" Type="http://schemas.openxmlformats.org/officeDocument/2006/relationships/hyperlink" Target="https://www.ncei.noaa.gov/stormevents/faq.jsp" TargetMode="External"/><Relationship Id="rId21" Type="http://schemas.openxmlformats.org/officeDocument/2006/relationships/hyperlink" Target="https://github.com/aamani-ai/Damage_Modeling/blob/main/docs/damage_curves/damage_curve_implementation/DAMAGE_CURVE_LIBRARY_V2_5_IMPLEMENTATION_HARDENED_DELIVERABLE/00_global_method/03_failure_unit_coverage_standard.md" TargetMode="External"/><Relationship Id="rId24" Type="http://schemas.openxmlformats.org/officeDocument/2006/relationships/hyperlink" Target="https://www.energy.gov/femp/hail-damage-mitigation-solar-photovoltaic-systems" TargetMode="External"/><Relationship Id="rId23" Type="http://schemas.openxmlformats.org/officeDocument/2006/relationships/hyperlink" Target="https://vlab.noaa.gov/web/wdtd/-/maximum-estimated-size-of-hail-mes-2" TargetMode="External"/><Relationship Id="rId26" Type="http://schemas.openxmlformats.org/officeDocument/2006/relationships/hyperlink" Target="https://www.ncei.noaa.gov/stormevents/faq.jsp" TargetMode="External"/><Relationship Id="rId25" Type="http://schemas.openxmlformats.org/officeDocument/2006/relationships/hyperlink" Target="https://github.com/aamani-ai/Damage_Modeling/blob/main/docs/damage_curves/damage_curve_implementation/DAMAGE_CURVE_LIBRARY_V2_5_IMPLEMENTATION_HARDENED_DELIVERABLE/00_global_method/04_x_axis_decision_standard.md" TargetMode="External"/><Relationship Id="rId28" Type="http://schemas.openxmlformats.org/officeDocument/2006/relationships/hyperlink" Target="https://github.com/aamani-ai/Damage_Modeling/blob/main/docs/damage_curves/damage_curve_implementation/DAMAGE_CURVE_LIBRARY_V2_5_IMPLEMENTATION_HARDENED_DELIVERABLE/00_global_method/06_curve_form_and_adjustment_standard.md" TargetMode="External"/><Relationship Id="rId27" Type="http://schemas.openxmlformats.org/officeDocument/2006/relationships/hyperlink" Target="https://vlab.noaa.gov/web/wdtd/-/maximum-estimated-size-of-hail-mes-2" TargetMode="External"/><Relationship Id="rId29" Type="http://schemas.openxmlformats.org/officeDocument/2006/relationships/hyperlink" Target="https://scorecard.pvel.com/hail-stress-sequence/" TargetMode="External"/><Relationship Id="rId51" Type="http://schemas.openxmlformats.org/officeDocument/2006/relationships/hyperlink" Target="https://research-hub.nrel.gov/en/publications/extreme-weather-and-pv-performance-2" TargetMode="External"/><Relationship Id="rId50" Type="http://schemas.openxmlformats.org/officeDocument/2006/relationships/hyperlink" Target="https://www.pvel.com/wp-content/uploads/PVEL_White-Paper_Hail-Stress-Sequence-for-PV-Modules.pdf" TargetMode="External"/><Relationship Id="rId53" Type="http://schemas.openxmlformats.org/officeDocument/2006/relationships/hyperlink" Target="https://investor.ftcsolar.com/news-releases/news-release-details/ftc-solar-launches-automated-80deg-high-angle-stow-1p-pioneer/" TargetMode="External"/><Relationship Id="rId52" Type="http://schemas.openxmlformats.org/officeDocument/2006/relationships/hyperlink" Target="https://www.vde.com/en/vde-americas/newsroom/hail-stow-tech-memo" TargetMode="External"/><Relationship Id="rId11" Type="http://schemas.openxmlformats.org/officeDocument/2006/relationships/hyperlink" Target="https://docs.google.com/presentation/d/1pMgfkteZrTPPlDF5DGEgQBkNmlYv9chrtU_t6JjhfIU/edit?usp=sharing" TargetMode="External"/><Relationship Id="rId55" Type="http://schemas.openxmlformats.org/officeDocument/2006/relationships/hyperlink" Target="https://github.com/aamani-ai/Damage_Modeling/blob/main/notebooks/hail/solar/00_curve_curation_walkthrough.ipynb" TargetMode="External"/><Relationship Id="rId10" Type="http://schemas.openxmlformats.org/officeDocument/2006/relationships/hyperlink" Target="https://github.com/aamani-ai/Damage_Modeling/blob/main/docs/damage_curves/damage_curve_implementation/DAMAGE_CURVE_LIBRARY_V2_5_IMPLEMENTATION_HARDENED_DELIVERABLE/01_cells/hail_solar/current/hail_solar__model_v1_0__docs_r5__curve_artifact.json" TargetMode="External"/><Relationship Id="rId54" Type="http://schemas.openxmlformats.org/officeDocument/2006/relationships/hyperlink" Target="https://github.com/aamani-ai/Damage_Modeling/blob/main/docs/damage_curves/damage_curve_implementation/DAMAGE_CURVE_LIBRARY_V2_5_IMPLEMENTATION_HARDENED_DELIVERABLE/01_cells/hail_solar/current/hail_solar_curve_derivation_dossier_v1_3.md" TargetMode="External"/><Relationship Id="rId13" Type="http://schemas.openxmlformats.org/officeDocument/2006/relationships/hyperlink" Target="https://www.energy.gov/femp/hail-damage-mitigation-solar-photovoltaic-systems" TargetMode="External"/><Relationship Id="rId57" Type="http://schemas.openxmlformats.org/officeDocument/2006/relationships/hyperlink" Target="https://docs.google.com/presentation/d/1pMgfkteZrTPPlDF5DGEgQBkNmlYv9chrtU_t6JjhfIU/edit?usp=sharing" TargetMode="External"/><Relationship Id="rId12" Type="http://schemas.openxmlformats.org/officeDocument/2006/relationships/hyperlink" Target="https://github.com/aamani-ai/Damage_Modeling/blob/main/docs/damage_curves/damage_curve_implementation/DAMAGE_CURVE_LIBRARY_V2_5_IMPLEMENTATION_HARDENED_DELIVERABLE/00_global_method/03_failure_unit_coverage_standard.md" TargetMode="External"/><Relationship Id="rId56" Type="http://schemas.openxmlformats.org/officeDocument/2006/relationships/hyperlink" Target="https://github.com/aamani-ai/Damage_Modeling/tree/main/docs/damage_curves/damage_curve_implementation/DAMAGE_CURVE_LIBRARY_V2_5_IMPLEMENTATION_HARDENED_DELIVERABLE/00_global_method" TargetMode="External"/><Relationship Id="rId15" Type="http://schemas.openxmlformats.org/officeDocument/2006/relationships/hyperlink" Target="https://vlab.noaa.gov/web/wdtd/-/maximum-estimated-size-of-hail-mes-2" TargetMode="External"/><Relationship Id="rId59" Type="http://schemas.openxmlformats.org/officeDocument/2006/relationships/footer" Target="footer1.xml"/><Relationship Id="rId14" Type="http://schemas.openxmlformats.org/officeDocument/2006/relationships/hyperlink" Target="https://www.ncei.noaa.gov/stormevents/faq.jsp" TargetMode="External"/><Relationship Id="rId58" Type="http://schemas.openxmlformats.org/officeDocument/2006/relationships/header" Target="header1.xml"/><Relationship Id="rId17" Type="http://schemas.openxmlformats.org/officeDocument/2006/relationships/hyperlink" Target="https://2023modulescorecard.pvel.com/hail-stress-sequence/" TargetMode="External"/><Relationship Id="rId16" Type="http://schemas.openxmlformats.org/officeDocument/2006/relationships/hyperlink" Target="https://www.energy.gov/femp/hail-damage-mitigation-solar-photovoltaic-systems" TargetMode="External"/><Relationship Id="rId19" Type="http://schemas.openxmlformats.org/officeDocument/2006/relationships/hyperlink" Target="https://research-hub.nrel.gov/en/publications/extreme-weather-and-pv-performance-2" TargetMode="External"/><Relationship Id="rId18" Type="http://schemas.openxmlformats.org/officeDocument/2006/relationships/hyperlink" Target="https://scorecard.pvel.com/hail-stress-sequenc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