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4bx17ufmopg" w:id="0"/>
      <w:bookmarkEnd w:id="0"/>
      <w:r w:rsidDel="00000000" w:rsidR="00000000" w:rsidRPr="00000000">
        <w:rPr>
          <w:rFonts w:ascii="Arial" w:cs="Arial" w:eastAsia="Arial" w:hAnsi="Arial"/>
          <w:b w:val="0"/>
          <w:bCs w:val="0"/>
          <w:i w:val="0"/>
          <w:iCs w:val="0"/>
          <w:smallCaps w:val="0"/>
          <w:strike w:val="0"/>
          <w:color w:val="1f1f1f"/>
          <w:sz w:val="56"/>
          <w:szCs w:val="56"/>
          <w:u w:val="none"/>
          <w:shd w:fill="auto" w:val="clear"/>
          <w:vertAlign w:val="baseline"/>
          <w:rtl w:val="0"/>
        </w:rPr>
        <w:t xml:space="preserve">HAZARD RISK METRICS REFERENCE</w:t>
      </w:r>
      <w:r w:rsidDel="00000000" w:rsidR="00000000" w:rsidRPr="00000000">
        <w:rPr>
          <w:rtl w:val="0"/>
        </w:rPr>
      </w:r>
    </w:p>
    <w:p w:rsidR="00000000" w:rsidDel="00000000" w:rsidP="00000000" w:rsidRDefault="00000000" w:rsidRPr="00000000" w14:paraId="00000002">
      <w:pPr>
        <w:spacing w:after="40" w:line="276" w:lineRule="auto"/>
        <w:rPr>
          <w:sz w:val="21"/>
          <w:szCs w:val="21"/>
        </w:rPr>
      </w:pPr>
      <w:r w:rsidDel="00000000" w:rsidR="00000000" w:rsidRPr="00000000">
        <w:rPr>
          <w:b w:val="1"/>
          <w:bCs w:val="1"/>
          <w:color w:val="111111"/>
          <w:sz w:val="40"/>
          <w:szCs w:val="40"/>
          <w:rtl w:val="0"/>
        </w:rPr>
        <w:t xml:space="preserve">RISK METRICS REFERENCE</w:t>
      </w:r>
      <w:r w:rsidDel="00000000" w:rsidR="00000000" w:rsidRPr="00000000">
        <w:rPr>
          <w:rtl w:val="0"/>
        </w:rPr>
      </w:r>
    </w:p>
    <w:p w:rsidR="00000000" w:rsidDel="00000000" w:rsidP="00000000" w:rsidRDefault="00000000" w:rsidRPr="00000000" w14:paraId="00000003">
      <w:pPr>
        <w:spacing w:after="40" w:line="276" w:lineRule="auto"/>
        <w:rPr>
          <w:sz w:val="21"/>
          <w:szCs w:val="21"/>
        </w:rPr>
      </w:pPr>
      <w:r w:rsidDel="00000000" w:rsidR="00000000" w:rsidRPr="00000000">
        <w:rPr>
          <w:b w:val="1"/>
          <w:bCs w:val="1"/>
          <w:color w:val="0b4f6c"/>
          <w:sz w:val="26"/>
          <w:szCs w:val="26"/>
          <w:rtl w:val="0"/>
        </w:rPr>
        <w:t xml:space="preserve">One loss distribution, two paths, and the metrics read from them</w:t>
      </w:r>
      <w:r w:rsidDel="00000000" w:rsidR="00000000" w:rsidRPr="00000000">
        <w:rPr>
          <w:rtl w:val="0"/>
        </w:rPr>
      </w:r>
    </w:p>
    <w:p w:rsidR="00000000" w:rsidDel="00000000" w:rsidP="00000000" w:rsidRDefault="00000000" w:rsidRPr="00000000" w14:paraId="00000004">
      <w:pPr>
        <w:spacing w:after="200" w:line="276" w:lineRule="auto"/>
        <w:rPr>
          <w:sz w:val="21"/>
          <w:szCs w:val="21"/>
        </w:rPr>
      </w:pPr>
      <w:r w:rsidDel="00000000" w:rsidR="00000000" w:rsidRPr="00000000">
        <w:rPr>
          <w:i w:val="1"/>
          <w:iCs w:val="1"/>
          <w:sz w:val="21"/>
          <w:szCs w:val="21"/>
          <w:rtl w:val="0"/>
        </w:rPr>
        <w:t xml:space="preserve">EAL · PML · VaR · CVaR / TVaR — a use-case-driven primer for catastrophe and financial risk metrics</w:t>
      </w:r>
      <w:r w:rsidDel="00000000" w:rsidR="00000000" w:rsidRPr="00000000">
        <w:rPr>
          <w:rtl w:val="0"/>
        </w:rPr>
      </w:r>
    </w:p>
    <w:p w:rsidR="00000000" w:rsidDel="00000000" w:rsidP="00000000" w:rsidRDefault="00000000" w:rsidRPr="00000000" w14:paraId="00000005">
      <w:pPr>
        <w:spacing w:after="40" w:line="276" w:lineRule="auto"/>
        <w:rPr>
          <w:sz w:val="21"/>
          <w:szCs w:val="21"/>
        </w:rPr>
      </w:pPr>
      <w:r w:rsidDel="00000000" w:rsidR="00000000" w:rsidRPr="00000000">
        <w:rPr>
          <w:b w:val="1"/>
          <w:bCs w:val="1"/>
          <w:sz w:val="21"/>
          <w:szCs w:val="21"/>
          <w:rtl w:val="0"/>
        </w:rPr>
        <w:t xml:space="preserve">Author: </w:t>
      </w:r>
      <w:r w:rsidDel="00000000" w:rsidR="00000000" w:rsidRPr="00000000">
        <w:rPr>
          <w:sz w:val="21"/>
          <w:szCs w:val="21"/>
          <w:rtl w:val="0"/>
        </w:rPr>
        <w:t xml:space="preserve">InfraSure</w:t>
      </w:r>
    </w:p>
    <w:p w:rsidR="00000000" w:rsidDel="00000000" w:rsidP="00000000" w:rsidRDefault="00000000" w:rsidRPr="00000000" w14:paraId="00000006">
      <w:pPr>
        <w:spacing w:after="40" w:line="276" w:lineRule="auto"/>
        <w:rPr>
          <w:sz w:val="21"/>
          <w:szCs w:val="21"/>
        </w:rPr>
      </w:pPr>
      <w:r w:rsidDel="00000000" w:rsidR="00000000" w:rsidRPr="00000000">
        <w:rPr>
          <w:b w:val="1"/>
          <w:bCs w:val="1"/>
          <w:sz w:val="21"/>
          <w:szCs w:val="21"/>
          <w:rtl w:val="0"/>
        </w:rPr>
        <w:t xml:space="preserve">Audience: </w:t>
      </w:r>
      <w:r w:rsidDel="00000000" w:rsidR="00000000" w:rsidRPr="00000000">
        <w:rPr>
          <w:sz w:val="21"/>
          <w:szCs w:val="21"/>
          <w:rtl w:val="0"/>
        </w:rPr>
        <w:t xml:space="preserve">Risk modelers, financial analysts, project finance, underwriters</w:t>
      </w:r>
    </w:p>
    <w:p w:rsidR="00000000" w:rsidDel="00000000" w:rsidP="00000000" w:rsidRDefault="00000000" w:rsidRPr="00000000" w14:paraId="00000007">
      <w:pPr>
        <w:spacing w:after="40" w:line="276" w:lineRule="auto"/>
        <w:rPr>
          <w:sz w:val="21"/>
          <w:szCs w:val="21"/>
        </w:rPr>
      </w:pPr>
      <w:r w:rsidDel="00000000" w:rsidR="00000000" w:rsidRPr="00000000">
        <w:rPr>
          <w:b w:val="1"/>
          <w:bCs w:val="1"/>
          <w:sz w:val="21"/>
          <w:szCs w:val="21"/>
          <w:rtl w:val="0"/>
        </w:rPr>
        <w:t xml:space="preserve">Companion: </w:t>
      </w:r>
      <w:r w:rsidDel="00000000" w:rsidR="00000000" w:rsidRPr="00000000">
        <w:rPr>
          <w:sz w:val="21"/>
          <w:szCs w:val="21"/>
          <w:rtl w:val="0"/>
        </w:rPr>
        <w:t xml:space="preserve">Hazard Modeling Terminology (the input terms that feed these metrics)</w:t>
      </w:r>
    </w:p>
    <w:p w:rsidR="00000000" w:rsidDel="00000000" w:rsidP="00000000" w:rsidRDefault="00000000" w:rsidRPr="00000000" w14:paraId="00000008">
      <w:pPr>
        <w:spacing w:after="40" w:line="276" w:lineRule="auto"/>
        <w:rPr>
          <w:sz w:val="21"/>
          <w:szCs w:val="21"/>
        </w:rPr>
      </w:pPr>
      <w:r w:rsidDel="00000000" w:rsidR="00000000" w:rsidRPr="00000000">
        <w:rPr>
          <w:b w:val="1"/>
          <w:bCs w:val="1"/>
          <w:sz w:val="21"/>
          <w:szCs w:val="21"/>
          <w:rtl w:val="0"/>
        </w:rPr>
        <w:t xml:space="preserve">Worked example: </w:t>
      </w:r>
      <w:r w:rsidDel="00000000" w:rsidR="00000000" w:rsidRPr="00000000">
        <w:rPr>
          <w:sz w:val="21"/>
          <w:szCs w:val="21"/>
          <w:rtl w:val="0"/>
        </w:rPr>
        <w:t xml:space="preserve">Brazos Ridge — 200 MW Texas wind farm</w:t>
      </w:r>
    </w:p>
    <w:p w:rsidR="00000000" w:rsidDel="00000000" w:rsidP="00000000" w:rsidRDefault="00000000" w:rsidRPr="00000000" w14:paraId="00000009">
      <w:pPr>
        <w:spacing w:after="200" w:line="276" w:lineRule="auto"/>
        <w:rPr>
          <w:sz w:val="21"/>
          <w:szCs w:val="21"/>
        </w:rPr>
      </w:pPr>
      <w:r w:rsidDel="00000000" w:rsidR="00000000" w:rsidRPr="00000000">
        <w:rPr>
          <w:rtl w:val="0"/>
        </w:rPr>
      </w:r>
    </w:p>
    <w:p w:rsidR="00000000" w:rsidDel="00000000" w:rsidP="00000000" w:rsidRDefault="00000000" w:rsidRPr="00000000" w14:paraId="0000000A">
      <w:pPr>
        <w:pStyle w:val="Heading1"/>
        <w:keepNext w:val="1"/>
        <w:keepLines w:val="1"/>
        <w:spacing w:line="276" w:lineRule="auto"/>
        <w:rPr/>
      </w:pPr>
      <w:r w:rsidDel="00000000" w:rsidR="00000000" w:rsidRPr="00000000">
        <w:rPr>
          <w:rtl w:val="0"/>
        </w:rPr>
        <w:t xml:space="preserve">1. Orientation</w:t>
      </w:r>
    </w:p>
    <w:p w:rsidR="00000000" w:rsidDel="00000000" w:rsidP="00000000" w:rsidRDefault="00000000" w:rsidRPr="00000000" w14:paraId="0000000B">
      <w:pPr>
        <w:spacing w:after="160" w:line="276" w:lineRule="auto"/>
        <w:rPr>
          <w:sz w:val="21"/>
          <w:szCs w:val="21"/>
        </w:rPr>
      </w:pPr>
      <w:r w:rsidDel="00000000" w:rsidR="00000000" w:rsidRPr="00000000">
        <w:rPr>
          <w:sz w:val="21"/>
          <w:szCs w:val="21"/>
          <w:rtl w:val="0"/>
        </w:rPr>
        <w:t xml:space="preserve">Risk metrics translate uncertain physical outcomes into numbers that drive decisions. The trap most teams fall into is computing a number first and asking what it means second. The right order is reversed: understand the object the numbers come from, then read the number the decision needs.</w:t>
      </w:r>
    </w:p>
    <w:p w:rsidR="00000000" w:rsidDel="00000000" w:rsidP="00000000" w:rsidRDefault="00000000" w:rsidRPr="00000000" w14:paraId="0000000C">
      <w:pPr>
        <w:spacing w:after="160" w:line="276" w:lineRule="auto"/>
        <w:rPr>
          <w:sz w:val="21"/>
          <w:szCs w:val="21"/>
        </w:rPr>
      </w:pPr>
      <w:r w:rsidDel="00000000" w:rsidR="00000000" w:rsidRPr="00000000">
        <w:rPr>
          <w:sz w:val="21"/>
          <w:szCs w:val="21"/>
          <w:rtl w:val="0"/>
        </w:rPr>
        <w:t xml:space="preserve">That object is a loss distribution. This document is built around a single chain, and every section is one link in it:</w:t>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00D">
            <w:pPr>
              <w:rPr>
                <w:sz w:val="21"/>
                <w:szCs w:val="21"/>
              </w:rPr>
            </w:pPr>
            <w:r w:rsidDel="00000000" w:rsidR="00000000" w:rsidRPr="00000000">
              <w:rPr>
                <w:rFonts w:ascii="Consolas" w:cs="Consolas" w:eastAsia="Consolas" w:hAnsi="Consolas"/>
                <w:sz w:val="17"/>
                <w:szCs w:val="17"/>
                <w:rtl w:val="0"/>
              </w:rPr>
              <w:t xml:space="preserve">   event catalog  →  two annual distributions  →  metric readings  →  decisions</w:t>
            </w:r>
            <w:r w:rsidDel="00000000" w:rsidR="00000000" w:rsidRPr="00000000">
              <w:rPr>
                <w:rtl w:val="0"/>
              </w:rPr>
            </w:r>
          </w:p>
          <w:p w:rsidR="00000000" w:rsidDel="00000000" w:rsidP="00000000" w:rsidRDefault="00000000" w:rsidRPr="00000000" w14:paraId="0000000E">
            <w:pPr>
              <w:rPr>
                <w:sz w:val="21"/>
                <w:szCs w:val="21"/>
              </w:rPr>
            </w:pPr>
            <w:r w:rsidDel="00000000" w:rsidR="00000000" w:rsidRPr="00000000">
              <w:rPr>
                <w:rFonts w:ascii="Consolas" w:cs="Consolas" w:eastAsia="Consolas" w:hAnsi="Consolas"/>
                <w:sz w:val="17"/>
                <w:szCs w:val="17"/>
                <w:rtl w:val="0"/>
              </w:rPr>
              <w:t xml:space="preserve">   (the source)      (aggregate &amp; occurrence)   (EAL, PML, VaR, TVaR)   (price, structure, capital)</w:t>
            </w:r>
            <w:r w:rsidDel="00000000" w:rsidR="00000000" w:rsidRPr="00000000">
              <w:rPr>
                <w:rtl w:val="0"/>
              </w:rPr>
            </w:r>
          </w:p>
        </w:tc>
      </w:tr>
    </w:tbl>
    <w:p w:rsidR="00000000" w:rsidDel="00000000" w:rsidP="00000000" w:rsidRDefault="00000000" w:rsidRPr="00000000" w14:paraId="0000000F">
      <w:pPr>
        <w:spacing w:after="120" w:line="276" w:lineRule="auto"/>
        <w:rPr>
          <w:sz w:val="21"/>
          <w:szCs w:val="21"/>
        </w:rPr>
      </w:pPr>
      <w:r w:rsidDel="00000000" w:rsidR="00000000" w:rsidRPr="00000000">
        <w:rPr>
          <w:rtl w:val="0"/>
        </w:rPr>
      </w:r>
    </w:p>
    <w:p w:rsidR="00000000" w:rsidDel="00000000" w:rsidP="00000000" w:rsidRDefault="00000000" w:rsidRPr="00000000" w14:paraId="00000010">
      <w:pPr>
        <w:spacing w:after="160" w:line="276" w:lineRule="auto"/>
        <w:rPr>
          <w:sz w:val="21"/>
          <w:szCs w:val="21"/>
        </w:rPr>
      </w:pPr>
      <w:r w:rsidDel="00000000" w:rsidR="00000000" w:rsidRPr="00000000">
        <w:rPr>
          <w:sz w:val="21"/>
          <w:szCs w:val="21"/>
          <w:rtl w:val="0"/>
        </w:rPr>
        <w:t xml:space="preserve">Read left to right, the logic is: a catalog of possible events gives rise to two different annual loss distributions; each metric is a specific reading off one of those distributions; and each decision calls for a specific reading. Most confusion about these metrics comes from skipping the middle and treating the metrics as five unrelated definitions. They are not unrelated — they are points on two curves.</w:t>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11">
            <w:pPr>
              <w:spacing w:after="80" w:line="276" w:lineRule="auto"/>
              <w:rPr>
                <w:sz w:val="21"/>
                <w:szCs w:val="21"/>
              </w:rPr>
            </w:pPr>
            <w:r w:rsidDel="00000000" w:rsidR="00000000" w:rsidRPr="00000000">
              <w:rPr>
                <w:b w:val="1"/>
                <w:bCs w:val="1"/>
                <w:color w:val="b45309"/>
                <w:rtl w:val="0"/>
              </w:rPr>
              <w:t xml:space="preserve">Why this document is organized around the distribution, not the metrics</w:t>
            </w:r>
            <w:r w:rsidDel="00000000" w:rsidR="00000000" w:rsidRPr="00000000">
              <w:rPr>
                <w:rtl w:val="0"/>
              </w:rPr>
            </w:r>
          </w:p>
          <w:p w:rsidR="00000000" w:rsidDel="00000000" w:rsidP="00000000" w:rsidRDefault="00000000" w:rsidRPr="00000000" w14:paraId="00000012">
            <w:pPr>
              <w:spacing w:after="60" w:line="276" w:lineRule="auto"/>
              <w:rPr>
                <w:sz w:val="21"/>
                <w:szCs w:val="21"/>
              </w:rPr>
            </w:pPr>
            <w:r w:rsidDel="00000000" w:rsidR="00000000" w:rsidRPr="00000000">
              <w:rPr>
                <w:sz w:val="21"/>
                <w:szCs w:val="21"/>
                <w:rtl w:val="0"/>
              </w:rPr>
              <w:t xml:space="preserve">Earlier versions of this reference sorted the metrics into a 2x2 of event-vs-annual and average-vs-quantile. That told the metrics apart but hid the thing that actually matters: they are readings off a distribution, and whether a reading is trustworthy depends on whether the distribution was built correctly.</w:t>
            </w:r>
          </w:p>
          <w:p w:rsidR="00000000" w:rsidDel="00000000" w:rsidP="00000000" w:rsidRDefault="00000000" w:rsidRPr="00000000" w14:paraId="00000013">
            <w:pPr>
              <w:spacing w:after="60" w:line="276" w:lineRule="auto"/>
              <w:rPr>
                <w:sz w:val="21"/>
                <w:szCs w:val="21"/>
              </w:rPr>
            </w:pPr>
            <w:r w:rsidDel="00000000" w:rsidR="00000000" w:rsidRPr="00000000">
              <w:rPr>
                <w:sz w:val="21"/>
                <w:szCs w:val="21"/>
                <w:rtl w:val="0"/>
              </w:rPr>
              <w:t xml:space="preserve">Organizing around the distribution makes three things fall out naturally that the 2x2 obscured: that VaR and the aggregate PML are the same number; that EAL is safe to compute in ways that ruin VaR; and that the occurrence and aggregate frames are two distinct curves, not two cells in a grid. Those are the exact points teams get wrong, so the structure is built to prevent them.</w:t>
            </w:r>
          </w:p>
        </w:tc>
      </w:tr>
    </w:tbl>
    <w:p w:rsidR="00000000" w:rsidDel="00000000" w:rsidP="00000000" w:rsidRDefault="00000000" w:rsidRPr="00000000" w14:paraId="00000014">
      <w:pPr>
        <w:spacing w:after="160" w:line="276" w:lineRule="auto"/>
        <w:rPr>
          <w:sz w:val="21"/>
          <w:szCs w:val="21"/>
        </w:rPr>
      </w:pPr>
      <w:r w:rsidDel="00000000" w:rsidR="00000000" w:rsidRPr="00000000">
        <w:rPr>
          <w:rtl w:val="0"/>
        </w:rPr>
      </w:r>
    </w:p>
    <w:p w:rsidR="00000000" w:rsidDel="00000000" w:rsidP="00000000" w:rsidRDefault="00000000" w:rsidRPr="00000000" w14:paraId="00000015">
      <w:pPr>
        <w:pStyle w:val="Heading3"/>
        <w:keepNext w:val="1"/>
        <w:keepLines w:val="1"/>
        <w:spacing w:line="276" w:lineRule="auto"/>
        <w:rPr/>
      </w:pPr>
      <w:r w:rsidDel="00000000" w:rsidR="00000000" w:rsidRPr="00000000">
        <w:rPr>
          <w:rtl w:val="0"/>
        </w:rPr>
        <w:t xml:space="preserve">Who asks what</w:t>
      </w:r>
    </w:p>
    <w:p w:rsidR="00000000" w:rsidDel="00000000" w:rsidP="00000000" w:rsidRDefault="00000000" w:rsidRPr="00000000" w14:paraId="00000016">
      <w:pPr>
        <w:spacing w:after="160" w:line="276" w:lineRule="auto"/>
        <w:rPr>
          <w:sz w:val="21"/>
          <w:szCs w:val="21"/>
        </w:rPr>
      </w:pPr>
      <w:r w:rsidDel="00000000" w:rsidR="00000000" w:rsidRPr="00000000">
        <w:rPr>
          <w:sz w:val="21"/>
          <w:szCs w:val="21"/>
          <w:rtl w:val="0"/>
        </w:rPr>
        <w:t xml:space="preserve">Different stakeholders read different points off the same distribution. A single asset can simultaneously have:</w:t>
      </w:r>
    </w:p>
    <w:p w:rsidR="00000000" w:rsidDel="00000000" w:rsidP="00000000" w:rsidRDefault="00000000" w:rsidRPr="00000000" w14:paraId="0000001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EAL of ~$2.2M/yr — what the CFO budgets and the LCOE model uses.</w:t>
      </w:r>
      <w:r w:rsidDel="00000000" w:rsidR="00000000" w:rsidRPr="00000000">
        <w:rPr>
          <w:rtl w:val="0"/>
        </w:rPr>
      </w:r>
    </w:p>
    <w:p w:rsidR="00000000" w:rsidDel="00000000" w:rsidP="00000000" w:rsidRDefault="00000000" w:rsidRPr="00000000" w14:paraId="0000001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PML₁₀₀ of $38M — what the insurance broker sizes the working layer to.</w:t>
      </w:r>
      <w:r w:rsidDel="00000000" w:rsidR="00000000" w:rsidRPr="00000000">
        <w:rPr>
          <w:rtl w:val="0"/>
        </w:rPr>
      </w:r>
    </w:p>
    <w:p w:rsidR="00000000" w:rsidDel="00000000" w:rsidP="00000000" w:rsidRDefault="00000000" w:rsidRPr="00000000" w14:paraId="0000001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PML₂₅₀ of $72M — what the lender stress-tests debt service against.</w:t>
      </w:r>
      <w:r w:rsidDel="00000000" w:rsidR="00000000" w:rsidRPr="00000000">
        <w:rPr>
          <w:rtl w:val="0"/>
        </w:rPr>
      </w:r>
    </w:p>
    <w:p w:rsidR="00000000" w:rsidDel="00000000" w:rsidP="00000000" w:rsidRDefault="00000000" w:rsidRPr="00000000" w14:paraId="0000001A">
      <w:pPr>
        <w:numPr>
          <w:ilvl w:val="0"/>
          <w:numId w:val="1"/>
        </w:numPr>
        <w:spacing w:after="8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TVaR₉₉ of $84M — what the equity sponsor must internalize before signing.</w:t>
      </w:r>
      <w:r w:rsidDel="00000000" w:rsidR="00000000" w:rsidRPr="00000000">
        <w:rPr>
          <w:rtl w:val="0"/>
        </w:rPr>
      </w:r>
    </w:p>
    <w:p w:rsidR="00000000" w:rsidDel="00000000" w:rsidP="00000000" w:rsidRDefault="00000000" w:rsidRPr="00000000" w14:paraId="0000001B">
      <w:pPr>
        <w:spacing w:after="160" w:line="276" w:lineRule="auto"/>
        <w:rPr>
          <w:sz w:val="21"/>
          <w:szCs w:val="21"/>
        </w:rPr>
      </w:pPr>
      <w:r w:rsidDel="00000000" w:rsidR="00000000" w:rsidRPr="00000000">
        <w:rPr>
          <w:sz w:val="21"/>
          <w:szCs w:val="21"/>
          <w:rtl w:val="0"/>
        </w:rPr>
        <w:t xml:space="preserve">Same asset, same distribution. Four numbers, four conversations. The rest of this document explains where those numbers come from and which one each conversation needs.</w:t>
      </w:r>
    </w:p>
    <w:p w:rsidR="00000000" w:rsidDel="00000000" w:rsidP="00000000" w:rsidRDefault="00000000" w:rsidRPr="00000000" w14:paraId="0000001C">
      <w:pPr>
        <w:pStyle w:val="Heading1"/>
        <w:keepNext w:val="1"/>
        <w:keepLines w:val="1"/>
        <w:spacing w:line="276" w:lineRule="auto"/>
        <w:rPr/>
      </w:pPr>
      <w:r w:rsidDel="00000000" w:rsidR="00000000" w:rsidRPr="00000000">
        <w:rPr>
          <w:rtl w:val="0"/>
        </w:rPr>
        <w:t xml:space="preserve">2. The Source Object and Its Two Distributions</w:t>
      </w:r>
    </w:p>
    <w:p w:rsidR="00000000" w:rsidDel="00000000" w:rsidP="00000000" w:rsidRDefault="00000000" w:rsidRPr="00000000" w14:paraId="0000001D">
      <w:pPr>
        <w:spacing w:after="160" w:line="276" w:lineRule="auto"/>
        <w:rPr>
          <w:sz w:val="21"/>
          <w:szCs w:val="21"/>
        </w:rPr>
      </w:pPr>
      <w:r w:rsidDel="00000000" w:rsidR="00000000" w:rsidRPr="00000000">
        <w:rPr>
          <w:sz w:val="21"/>
          <w:szCs w:val="21"/>
          <w:rtl w:val="0"/>
        </w:rPr>
        <w:t xml:space="preserve">Everything begins with an event catalog: a set of possible events, each with a loss and a year in which it could occur. A stochastic catalog might contain ~100,000 simulated years. From that one catalog you can build two different annual distributions, and they answer different questions.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b4f6c" w:val="clear"/>
          </w:tcPr>
          <w:p w:rsidR="00000000" w:rsidDel="00000000" w:rsidP="00000000" w:rsidRDefault="00000000" w:rsidRPr="00000000" w14:paraId="0000001E">
            <w:pPr>
              <w:spacing w:after="40" w:lineRule="auto"/>
              <w:rPr>
                <w:sz w:val="21"/>
                <w:szCs w:val="21"/>
              </w:rPr>
            </w:pPr>
            <w:r w:rsidDel="00000000" w:rsidR="00000000" w:rsidRPr="00000000">
              <w:rPr>
                <w:b w:val="1"/>
                <w:bCs w:val="1"/>
                <w:color w:val="ffffff"/>
                <w:sz w:val="18"/>
                <w:szCs w:val="18"/>
                <w:rtl w:val="0"/>
              </w:rPr>
              <w:t xml:space="preserve">Path</w:t>
            </w:r>
            <w:r w:rsidDel="00000000" w:rsidR="00000000" w:rsidRPr="00000000">
              <w:rPr>
                <w:rtl w:val="0"/>
              </w:rPr>
            </w:r>
          </w:p>
        </w:tc>
        <w:tc>
          <w:tcPr>
            <w:shd w:fill="0b4f6c" w:val="clear"/>
          </w:tcPr>
          <w:p w:rsidR="00000000" w:rsidDel="00000000" w:rsidP="00000000" w:rsidRDefault="00000000" w:rsidRPr="00000000" w14:paraId="0000001F">
            <w:pPr>
              <w:spacing w:after="40" w:lineRule="auto"/>
              <w:rPr>
                <w:sz w:val="21"/>
                <w:szCs w:val="21"/>
              </w:rPr>
            </w:pPr>
            <w:r w:rsidDel="00000000" w:rsidR="00000000" w:rsidRPr="00000000">
              <w:rPr>
                <w:b w:val="1"/>
                <w:bCs w:val="1"/>
                <w:color w:val="ffffff"/>
                <w:sz w:val="18"/>
                <w:szCs w:val="18"/>
                <w:rtl w:val="0"/>
              </w:rPr>
              <w:t xml:space="preserve">What you collect per year</w:t>
            </w:r>
            <w:r w:rsidDel="00000000" w:rsidR="00000000" w:rsidRPr="00000000">
              <w:rPr>
                <w:rtl w:val="0"/>
              </w:rPr>
            </w:r>
          </w:p>
        </w:tc>
        <w:tc>
          <w:tcPr>
            <w:shd w:fill="0b4f6c" w:val="clear"/>
          </w:tcPr>
          <w:p w:rsidR="00000000" w:rsidDel="00000000" w:rsidP="00000000" w:rsidRDefault="00000000" w:rsidRPr="00000000" w14:paraId="00000020">
            <w:pPr>
              <w:spacing w:after="40" w:lineRule="auto"/>
              <w:rPr>
                <w:sz w:val="21"/>
                <w:szCs w:val="21"/>
              </w:rPr>
            </w:pPr>
            <w:r w:rsidDel="00000000" w:rsidR="00000000" w:rsidRPr="00000000">
              <w:rPr>
                <w:b w:val="1"/>
                <w:bCs w:val="1"/>
                <w:color w:val="ffffff"/>
                <w:sz w:val="18"/>
                <w:szCs w:val="18"/>
                <w:rtl w:val="0"/>
              </w:rPr>
              <w:t xml:space="preserve">Question it answers</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lineRule="auto"/>
              <w:rPr>
                <w:sz w:val="21"/>
                <w:szCs w:val="21"/>
              </w:rPr>
            </w:pPr>
            <w:r w:rsidDel="00000000" w:rsidR="00000000" w:rsidRPr="00000000">
              <w:rPr>
                <w:sz w:val="18"/>
                <w:szCs w:val="18"/>
                <w:rtl w:val="0"/>
              </w:rPr>
              <w:t xml:space="preserve">Aggregate (AEP)</w:t>
            </w:r>
            <w:r w:rsidDel="00000000" w:rsidR="00000000" w:rsidRPr="00000000">
              <w:rPr>
                <w:rtl w:val="0"/>
              </w:rPr>
            </w:r>
          </w:p>
        </w:tc>
        <w:tc>
          <w:tcPr/>
          <w:p w:rsidR="00000000" w:rsidDel="00000000" w:rsidP="00000000" w:rsidRDefault="00000000" w:rsidRPr="00000000" w14:paraId="00000022">
            <w:pPr>
              <w:spacing w:after="40" w:lineRule="auto"/>
              <w:rPr>
                <w:sz w:val="21"/>
                <w:szCs w:val="21"/>
              </w:rPr>
            </w:pPr>
            <w:r w:rsidDel="00000000" w:rsidR="00000000" w:rsidRPr="00000000">
              <w:rPr>
                <w:sz w:val="18"/>
                <w:szCs w:val="18"/>
                <w:rtl w:val="0"/>
              </w:rPr>
              <w:t xml:space="preserve">The sum of all event losses in the year</w:t>
            </w:r>
            <w:r w:rsidDel="00000000" w:rsidR="00000000" w:rsidRPr="00000000">
              <w:rPr>
                <w:rtl w:val="0"/>
              </w:rPr>
            </w:r>
          </w:p>
        </w:tc>
        <w:tc>
          <w:tcPr/>
          <w:p w:rsidR="00000000" w:rsidDel="00000000" w:rsidP="00000000" w:rsidRDefault="00000000" w:rsidRPr="00000000" w14:paraId="00000023">
            <w:pPr>
              <w:spacing w:after="40" w:lineRule="auto"/>
              <w:rPr>
                <w:sz w:val="21"/>
                <w:szCs w:val="21"/>
              </w:rPr>
            </w:pPr>
            <w:r w:rsidDel="00000000" w:rsidR="00000000" w:rsidRPr="00000000">
              <w:rPr>
                <w:sz w:val="18"/>
                <w:szCs w:val="18"/>
                <w:rtl w:val="0"/>
              </w:rPr>
              <w:t xml:space="preserve">In a random year, how large is the total loss?</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40" w:lineRule="auto"/>
              <w:rPr>
                <w:sz w:val="21"/>
                <w:szCs w:val="21"/>
              </w:rPr>
            </w:pPr>
            <w:r w:rsidDel="00000000" w:rsidR="00000000" w:rsidRPr="00000000">
              <w:rPr>
                <w:sz w:val="18"/>
                <w:szCs w:val="18"/>
                <w:rtl w:val="0"/>
              </w:rPr>
              <w:t xml:space="preserve">Occurrence (OEP)</w:t>
            </w:r>
            <w:r w:rsidDel="00000000" w:rsidR="00000000" w:rsidRPr="00000000">
              <w:rPr>
                <w:rtl w:val="0"/>
              </w:rPr>
            </w:r>
          </w:p>
        </w:tc>
        <w:tc>
          <w:tcPr/>
          <w:p w:rsidR="00000000" w:rsidDel="00000000" w:rsidP="00000000" w:rsidRDefault="00000000" w:rsidRPr="00000000" w14:paraId="00000025">
            <w:pPr>
              <w:spacing w:after="40" w:lineRule="auto"/>
              <w:rPr>
                <w:sz w:val="21"/>
                <w:szCs w:val="21"/>
              </w:rPr>
            </w:pPr>
            <w:r w:rsidDel="00000000" w:rsidR="00000000" w:rsidRPr="00000000">
              <w:rPr>
                <w:sz w:val="18"/>
                <w:szCs w:val="18"/>
                <w:rtl w:val="0"/>
              </w:rPr>
              <w:t xml:space="preserve">The single largest event loss in the year</w:t>
            </w:r>
            <w:r w:rsidDel="00000000" w:rsidR="00000000" w:rsidRPr="00000000">
              <w:rPr>
                <w:rtl w:val="0"/>
              </w:rPr>
            </w:r>
          </w:p>
        </w:tc>
        <w:tc>
          <w:tcPr/>
          <w:p w:rsidR="00000000" w:rsidDel="00000000" w:rsidP="00000000" w:rsidRDefault="00000000" w:rsidRPr="00000000" w14:paraId="00000026">
            <w:pPr>
              <w:spacing w:after="40" w:lineRule="auto"/>
              <w:rPr>
                <w:sz w:val="21"/>
                <w:szCs w:val="21"/>
              </w:rPr>
            </w:pPr>
            <w:r w:rsidDel="00000000" w:rsidR="00000000" w:rsidRPr="00000000">
              <w:rPr>
                <w:sz w:val="18"/>
                <w:szCs w:val="18"/>
                <w:rtl w:val="0"/>
              </w:rPr>
              <w:t xml:space="preserve">In a random year, how large is the worst single event?</w:t>
            </w:r>
            <w:r w:rsidDel="00000000" w:rsidR="00000000" w:rsidRPr="00000000">
              <w:rPr>
                <w:rtl w:val="0"/>
              </w:rPr>
            </w:r>
          </w:p>
        </w:tc>
      </w:tr>
    </w:tbl>
    <w:p w:rsidR="00000000" w:rsidDel="00000000" w:rsidP="00000000" w:rsidRDefault="00000000" w:rsidRPr="00000000" w14:paraId="00000027">
      <w:pPr>
        <w:spacing w:after="120" w:line="276" w:lineRule="auto"/>
        <w:rPr>
          <w:sz w:val="21"/>
          <w:szCs w:val="21"/>
        </w:rPr>
      </w:pPr>
      <w:r w:rsidDel="00000000" w:rsidR="00000000" w:rsidRPr="00000000">
        <w:rPr>
          <w:rtl w:val="0"/>
        </w:rPr>
      </w:r>
    </w:p>
    <w:p w:rsidR="00000000" w:rsidDel="00000000" w:rsidP="00000000" w:rsidRDefault="00000000" w:rsidRPr="00000000" w14:paraId="00000028">
      <w:pPr>
        <w:spacing w:after="160" w:line="276" w:lineRule="auto"/>
        <w:rPr>
          <w:sz w:val="21"/>
          <w:szCs w:val="21"/>
        </w:rPr>
      </w:pPr>
      <w:r w:rsidDel="00000000" w:rsidR="00000000" w:rsidRPr="00000000">
        <w:rPr>
          <w:sz w:val="21"/>
          <w:szCs w:val="21"/>
          <w:rtl w:val="0"/>
        </w:rPr>
        <w:t xml:space="preserve">These are the two curves the rest of the document reads from. AEP — the annual aggregate — is the home of EAL, VaR, TVaR, and the aggregate PML. OEP — the annual maximum — is the home of the occurrence PML. (This annual-maximum series is what statistics and engineering call block maxima — equivalently the annual maxima series — the classical setting for extreme-value/GEV fitting when extrapolating beyond the data.) They are built from the same events; they differ only in whether a year is summarized by its total or by its worst single event.</w:t>
      </w:r>
    </w:p>
    <w:p w:rsidR="00000000" w:rsidDel="00000000" w:rsidP="00000000" w:rsidRDefault="00000000" w:rsidRPr="00000000" w14:paraId="00000029">
      <w:pPr>
        <w:pStyle w:val="Heading3"/>
        <w:keepNext w:val="1"/>
        <w:keepLines w:val="1"/>
        <w:spacing w:line="276" w:lineRule="auto"/>
        <w:rPr/>
      </w:pPr>
      <w:r w:rsidDel="00000000" w:rsidR="00000000" w:rsidRPr="00000000">
        <w:rPr>
          <w:rtl w:val="0"/>
        </w:rPr>
        <w:t xml:space="preserve">A four-year toy catalog</w:t>
      </w:r>
    </w:p>
    <w:p w:rsidR="00000000" w:rsidDel="00000000" w:rsidP="00000000" w:rsidRDefault="00000000" w:rsidRPr="00000000" w14:paraId="0000002A">
      <w:pPr>
        <w:spacing w:after="160" w:line="276" w:lineRule="auto"/>
        <w:rPr>
          <w:sz w:val="21"/>
          <w:szCs w:val="21"/>
        </w:rPr>
      </w:pPr>
      <w:r w:rsidDel="00000000" w:rsidR="00000000" w:rsidRPr="00000000">
        <w:rPr>
          <w:sz w:val="21"/>
          <w:szCs w:val="21"/>
          <w:rtl w:val="0"/>
        </w:rPr>
        <w:t xml:space="preserve">The split is easiest to see on four simulated years: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02B">
            <w:pPr>
              <w:spacing w:after="40" w:lineRule="auto"/>
              <w:rPr>
                <w:sz w:val="21"/>
                <w:szCs w:val="21"/>
              </w:rPr>
            </w:pPr>
            <w:r w:rsidDel="00000000" w:rsidR="00000000" w:rsidRPr="00000000">
              <w:rPr>
                <w:b w:val="1"/>
                <w:bCs w:val="1"/>
                <w:color w:val="ffffff"/>
                <w:sz w:val="18"/>
                <w:szCs w:val="18"/>
                <w:rtl w:val="0"/>
              </w:rPr>
              <w:t xml:space="preserve">Year</w:t>
            </w:r>
            <w:r w:rsidDel="00000000" w:rsidR="00000000" w:rsidRPr="00000000">
              <w:rPr>
                <w:rtl w:val="0"/>
              </w:rPr>
            </w:r>
          </w:p>
        </w:tc>
        <w:tc>
          <w:tcPr>
            <w:shd w:fill="0b4f6c" w:val="clear"/>
          </w:tcPr>
          <w:p w:rsidR="00000000" w:rsidDel="00000000" w:rsidP="00000000" w:rsidRDefault="00000000" w:rsidRPr="00000000" w14:paraId="0000002C">
            <w:pPr>
              <w:spacing w:after="40" w:lineRule="auto"/>
              <w:rPr>
                <w:sz w:val="21"/>
                <w:szCs w:val="21"/>
              </w:rPr>
            </w:pPr>
            <w:r w:rsidDel="00000000" w:rsidR="00000000" w:rsidRPr="00000000">
              <w:rPr>
                <w:b w:val="1"/>
                <w:bCs w:val="1"/>
                <w:color w:val="ffffff"/>
                <w:sz w:val="18"/>
                <w:szCs w:val="18"/>
                <w:rtl w:val="0"/>
              </w:rPr>
              <w:t xml:space="preserve">Event losses</w:t>
            </w:r>
            <w:r w:rsidDel="00000000" w:rsidR="00000000" w:rsidRPr="00000000">
              <w:rPr>
                <w:rtl w:val="0"/>
              </w:rPr>
            </w:r>
          </w:p>
        </w:tc>
        <w:tc>
          <w:tcPr>
            <w:shd w:fill="0b4f6c" w:val="clear"/>
          </w:tcPr>
          <w:p w:rsidR="00000000" w:rsidDel="00000000" w:rsidP="00000000" w:rsidRDefault="00000000" w:rsidRPr="00000000" w14:paraId="0000002D">
            <w:pPr>
              <w:spacing w:after="40" w:lineRule="auto"/>
              <w:rPr>
                <w:sz w:val="21"/>
                <w:szCs w:val="21"/>
              </w:rPr>
            </w:pPr>
            <w:r w:rsidDel="00000000" w:rsidR="00000000" w:rsidRPr="00000000">
              <w:rPr>
                <w:b w:val="1"/>
                <w:bCs w:val="1"/>
                <w:color w:val="ffffff"/>
                <w:sz w:val="18"/>
                <w:szCs w:val="18"/>
                <w:rtl w:val="0"/>
              </w:rPr>
              <w:t xml:space="preserve">Annual max (OEP)</w:t>
            </w:r>
            <w:r w:rsidDel="00000000" w:rsidR="00000000" w:rsidRPr="00000000">
              <w:rPr>
                <w:rtl w:val="0"/>
              </w:rPr>
            </w:r>
          </w:p>
        </w:tc>
        <w:tc>
          <w:tcPr>
            <w:shd w:fill="0b4f6c" w:val="clear"/>
          </w:tcPr>
          <w:p w:rsidR="00000000" w:rsidDel="00000000" w:rsidP="00000000" w:rsidRDefault="00000000" w:rsidRPr="00000000" w14:paraId="0000002E">
            <w:pPr>
              <w:spacing w:after="40" w:lineRule="auto"/>
              <w:rPr>
                <w:sz w:val="21"/>
                <w:szCs w:val="21"/>
              </w:rPr>
            </w:pPr>
            <w:r w:rsidDel="00000000" w:rsidR="00000000" w:rsidRPr="00000000">
              <w:rPr>
                <w:b w:val="1"/>
                <w:bCs w:val="1"/>
                <w:color w:val="ffffff"/>
                <w:sz w:val="18"/>
                <w:szCs w:val="18"/>
                <w:rtl w:val="0"/>
              </w:rPr>
              <w:t xml:space="preserve">Annual total (AEP)</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40" w:lineRule="auto"/>
              <w:rPr>
                <w:sz w:val="21"/>
                <w:szCs w:val="21"/>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30">
            <w:pPr>
              <w:spacing w:after="40" w:lineRule="auto"/>
              <w:rPr>
                <w:sz w:val="21"/>
                <w:szCs w:val="21"/>
              </w:rPr>
            </w:pPr>
            <w:r w:rsidDel="00000000" w:rsidR="00000000" w:rsidRPr="00000000">
              <w:rPr>
                <w:sz w:val="18"/>
                <w:szCs w:val="18"/>
                <w:rtl w:val="0"/>
              </w:rPr>
              <w:t xml:space="preserve">$10M, $5M, $2M</w:t>
            </w:r>
            <w:r w:rsidDel="00000000" w:rsidR="00000000" w:rsidRPr="00000000">
              <w:rPr>
                <w:rtl w:val="0"/>
              </w:rPr>
            </w:r>
          </w:p>
        </w:tc>
        <w:tc>
          <w:tcPr/>
          <w:p w:rsidR="00000000" w:rsidDel="00000000" w:rsidP="00000000" w:rsidRDefault="00000000" w:rsidRPr="00000000" w14:paraId="00000031">
            <w:pPr>
              <w:spacing w:after="40" w:lineRule="auto"/>
              <w:rPr>
                <w:sz w:val="21"/>
                <w:szCs w:val="21"/>
              </w:rPr>
            </w:pPr>
            <w:r w:rsidDel="00000000" w:rsidR="00000000" w:rsidRPr="00000000">
              <w:rPr>
                <w:sz w:val="18"/>
                <w:szCs w:val="18"/>
                <w:rtl w:val="0"/>
              </w:rPr>
              <w:t xml:space="preserve">$10M</w:t>
            </w:r>
            <w:r w:rsidDel="00000000" w:rsidR="00000000" w:rsidRPr="00000000">
              <w:rPr>
                <w:rtl w:val="0"/>
              </w:rPr>
            </w:r>
          </w:p>
        </w:tc>
        <w:tc>
          <w:tcPr/>
          <w:p w:rsidR="00000000" w:rsidDel="00000000" w:rsidP="00000000" w:rsidRDefault="00000000" w:rsidRPr="00000000" w14:paraId="00000032">
            <w:pPr>
              <w:spacing w:after="40" w:lineRule="auto"/>
              <w:rPr>
                <w:sz w:val="21"/>
                <w:szCs w:val="21"/>
              </w:rPr>
            </w:pPr>
            <w:r w:rsidDel="00000000" w:rsidR="00000000" w:rsidRPr="00000000">
              <w:rPr>
                <w:sz w:val="18"/>
                <w:szCs w:val="18"/>
                <w:rtl w:val="0"/>
              </w:rPr>
              <w:t xml:space="preserve">$17M</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40" w:lineRule="auto"/>
              <w:rPr>
                <w:sz w:val="21"/>
                <w:szCs w:val="21"/>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34">
            <w:pPr>
              <w:spacing w:after="40" w:lineRule="auto"/>
              <w:rPr>
                <w:sz w:val="21"/>
                <w:szCs w:val="21"/>
              </w:rPr>
            </w:pPr>
            <w:r w:rsidDel="00000000" w:rsidR="00000000" w:rsidRPr="00000000">
              <w:rPr>
                <w:sz w:val="18"/>
                <w:szCs w:val="18"/>
                <w:rtl w:val="0"/>
              </w:rPr>
              <w:t xml:space="preserve">(no events)</w:t>
            </w:r>
            <w:r w:rsidDel="00000000" w:rsidR="00000000" w:rsidRPr="00000000">
              <w:rPr>
                <w:rtl w:val="0"/>
              </w:rPr>
            </w:r>
          </w:p>
        </w:tc>
        <w:tc>
          <w:tcPr/>
          <w:p w:rsidR="00000000" w:rsidDel="00000000" w:rsidP="00000000" w:rsidRDefault="00000000" w:rsidRPr="00000000" w14:paraId="00000035">
            <w:pPr>
              <w:spacing w:after="40" w:lineRule="auto"/>
              <w:rPr>
                <w:sz w:val="21"/>
                <w:szCs w:val="21"/>
              </w:rPr>
            </w:pPr>
            <w:r w:rsidDel="00000000" w:rsidR="00000000" w:rsidRPr="00000000">
              <w:rPr>
                <w:sz w:val="18"/>
                <w:szCs w:val="18"/>
                <w:rtl w:val="0"/>
              </w:rPr>
              <w:t xml:space="preserve">$0M</w:t>
            </w:r>
            <w:r w:rsidDel="00000000" w:rsidR="00000000" w:rsidRPr="00000000">
              <w:rPr>
                <w:rtl w:val="0"/>
              </w:rPr>
            </w:r>
          </w:p>
        </w:tc>
        <w:tc>
          <w:tcPr/>
          <w:p w:rsidR="00000000" w:rsidDel="00000000" w:rsidP="00000000" w:rsidRDefault="00000000" w:rsidRPr="00000000" w14:paraId="00000036">
            <w:pPr>
              <w:spacing w:after="40" w:lineRule="auto"/>
              <w:rPr>
                <w:sz w:val="21"/>
                <w:szCs w:val="21"/>
              </w:rPr>
            </w:pPr>
            <w:r w:rsidDel="00000000" w:rsidR="00000000" w:rsidRPr="00000000">
              <w:rPr>
                <w:sz w:val="18"/>
                <w:szCs w:val="18"/>
                <w:rtl w:val="0"/>
              </w:rPr>
              <w:t xml:space="preserve">$0M</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lineRule="auto"/>
              <w:rPr>
                <w:sz w:val="21"/>
                <w:szCs w:val="21"/>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38">
            <w:pPr>
              <w:spacing w:after="40" w:lineRule="auto"/>
              <w:rPr>
                <w:sz w:val="21"/>
                <w:szCs w:val="21"/>
              </w:rPr>
            </w:pPr>
            <w:r w:rsidDel="00000000" w:rsidR="00000000" w:rsidRPr="00000000">
              <w:rPr>
                <w:sz w:val="18"/>
                <w:szCs w:val="18"/>
                <w:rtl w:val="0"/>
              </w:rPr>
              <w:t xml:space="preserve">$30M, $20M</w:t>
            </w:r>
            <w:r w:rsidDel="00000000" w:rsidR="00000000" w:rsidRPr="00000000">
              <w:rPr>
                <w:rtl w:val="0"/>
              </w:rPr>
            </w:r>
          </w:p>
        </w:tc>
        <w:tc>
          <w:tcPr/>
          <w:p w:rsidR="00000000" w:rsidDel="00000000" w:rsidP="00000000" w:rsidRDefault="00000000" w:rsidRPr="00000000" w14:paraId="00000039">
            <w:pPr>
              <w:spacing w:after="40" w:lineRule="auto"/>
              <w:rPr>
                <w:sz w:val="21"/>
                <w:szCs w:val="21"/>
              </w:rPr>
            </w:pPr>
            <w:r w:rsidDel="00000000" w:rsidR="00000000" w:rsidRPr="00000000">
              <w:rPr>
                <w:sz w:val="18"/>
                <w:szCs w:val="18"/>
                <w:rtl w:val="0"/>
              </w:rPr>
              <w:t xml:space="preserve">$30M</w:t>
            </w:r>
            <w:r w:rsidDel="00000000" w:rsidR="00000000" w:rsidRPr="00000000">
              <w:rPr>
                <w:rtl w:val="0"/>
              </w:rPr>
            </w:r>
          </w:p>
        </w:tc>
        <w:tc>
          <w:tcPr/>
          <w:p w:rsidR="00000000" w:rsidDel="00000000" w:rsidP="00000000" w:rsidRDefault="00000000" w:rsidRPr="00000000" w14:paraId="0000003A">
            <w:pPr>
              <w:spacing w:after="40" w:lineRule="auto"/>
              <w:rPr>
                <w:sz w:val="21"/>
                <w:szCs w:val="21"/>
              </w:rPr>
            </w:pPr>
            <w:r w:rsidDel="00000000" w:rsidR="00000000" w:rsidRPr="00000000">
              <w:rPr>
                <w:sz w:val="18"/>
                <w:szCs w:val="18"/>
                <w:rtl w:val="0"/>
              </w:rPr>
              <w:t xml:space="preserve">$50M</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40" w:lineRule="auto"/>
              <w:rPr>
                <w:sz w:val="21"/>
                <w:szCs w:val="21"/>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3C">
            <w:pPr>
              <w:spacing w:after="40" w:lineRule="auto"/>
              <w:rPr>
                <w:sz w:val="21"/>
                <w:szCs w:val="21"/>
              </w:rPr>
            </w:pPr>
            <w:r w:rsidDel="00000000" w:rsidR="00000000" w:rsidRPr="00000000">
              <w:rPr>
                <w:sz w:val="18"/>
                <w:szCs w:val="18"/>
                <w:rtl w:val="0"/>
              </w:rPr>
              <w:t xml:space="preserve">$8M, $7M, $6M</w:t>
            </w:r>
            <w:r w:rsidDel="00000000" w:rsidR="00000000" w:rsidRPr="00000000">
              <w:rPr>
                <w:rtl w:val="0"/>
              </w:rPr>
            </w:r>
          </w:p>
        </w:tc>
        <w:tc>
          <w:tcPr/>
          <w:p w:rsidR="00000000" w:rsidDel="00000000" w:rsidP="00000000" w:rsidRDefault="00000000" w:rsidRPr="00000000" w14:paraId="0000003D">
            <w:pPr>
              <w:spacing w:after="40" w:lineRule="auto"/>
              <w:rPr>
                <w:sz w:val="21"/>
                <w:szCs w:val="21"/>
              </w:rPr>
            </w:pPr>
            <w:r w:rsidDel="00000000" w:rsidR="00000000" w:rsidRPr="00000000">
              <w:rPr>
                <w:sz w:val="18"/>
                <w:szCs w:val="18"/>
                <w:rtl w:val="0"/>
              </w:rPr>
              <w:t xml:space="preserve">$8M</w:t>
            </w:r>
            <w:r w:rsidDel="00000000" w:rsidR="00000000" w:rsidRPr="00000000">
              <w:rPr>
                <w:rtl w:val="0"/>
              </w:rPr>
            </w:r>
          </w:p>
        </w:tc>
        <w:tc>
          <w:tcPr/>
          <w:p w:rsidR="00000000" w:rsidDel="00000000" w:rsidP="00000000" w:rsidRDefault="00000000" w:rsidRPr="00000000" w14:paraId="0000003E">
            <w:pPr>
              <w:spacing w:after="40" w:lineRule="auto"/>
              <w:rPr>
                <w:sz w:val="21"/>
                <w:szCs w:val="21"/>
              </w:rPr>
            </w:pPr>
            <w:r w:rsidDel="00000000" w:rsidR="00000000" w:rsidRPr="00000000">
              <w:rPr>
                <w:sz w:val="18"/>
                <w:szCs w:val="18"/>
                <w:rtl w:val="0"/>
              </w:rPr>
              <w:t xml:space="preserve">$21M</w:t>
            </w:r>
            <w:r w:rsidDel="00000000" w:rsidR="00000000" w:rsidRPr="00000000">
              <w:rPr>
                <w:rtl w:val="0"/>
              </w:rPr>
            </w:r>
          </w:p>
        </w:tc>
      </w:tr>
    </w:tbl>
    <w:p w:rsidR="00000000" w:rsidDel="00000000" w:rsidP="00000000" w:rsidRDefault="00000000" w:rsidRPr="00000000" w14:paraId="0000003F">
      <w:pPr>
        <w:spacing w:after="120" w:line="276" w:lineRule="auto"/>
        <w:rPr>
          <w:sz w:val="21"/>
          <w:szCs w:val="21"/>
        </w:rPr>
      </w:pPr>
      <w:r w:rsidDel="00000000" w:rsidR="00000000" w:rsidRPr="00000000">
        <w:rPr>
          <w:rtl w:val="0"/>
        </w:rPr>
      </w:r>
    </w:p>
    <w:p w:rsidR="00000000" w:rsidDel="00000000" w:rsidP="00000000" w:rsidRDefault="00000000" w:rsidRPr="00000000" w14:paraId="00000040">
      <w:pPr>
        <w:spacing w:after="160" w:line="276" w:lineRule="auto"/>
        <w:rPr>
          <w:sz w:val="21"/>
          <w:szCs w:val="21"/>
        </w:rPr>
      </w:pPr>
      <w:r w:rsidDel="00000000" w:rsidR="00000000" w:rsidRPr="00000000">
        <w:rPr>
          <w:sz w:val="21"/>
          <w:szCs w:val="21"/>
          <w:rtl w:val="0"/>
        </w:rPr>
        <w:t xml:space="preserve">Test a $20M threshold. The occurrence view asks how many years had a single event above $20M: one (year 3, whose largest event was $30M). The aggregate view asks how many years had a total above $20M: two (year 3 at $50M and year 4 at $21M). At $40M the views separate further — no single event ever exceeded $40M, yet year 3's total ($50M) did. That gap, between “worst event” and “year's total,” is the whole distinction, and it widens as events become more frequent.</w:t>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41">
            <w:pPr>
              <w:spacing w:after="80" w:line="276" w:lineRule="auto"/>
              <w:rPr>
                <w:sz w:val="21"/>
                <w:szCs w:val="21"/>
              </w:rPr>
            </w:pPr>
            <w:r w:rsidDel="00000000" w:rsidR="00000000" w:rsidRPr="00000000">
              <w:rPr>
                <w:b w:val="1"/>
                <w:bCs w:val="1"/>
                <w:color w:val="b45309"/>
                <w:rtl w:val="0"/>
              </w:rPr>
              <w:t xml:space="preserve">Both curves are annual — OEP is not a per-event metric</w:t>
            </w:r>
            <w:r w:rsidDel="00000000" w:rsidR="00000000" w:rsidRPr="00000000">
              <w:rPr>
                <w:rtl w:val="0"/>
              </w:rPr>
            </w:r>
          </w:p>
          <w:p w:rsidR="00000000" w:rsidDel="00000000" w:rsidP="00000000" w:rsidRDefault="00000000" w:rsidRPr="00000000" w14:paraId="00000042">
            <w:pPr>
              <w:spacing w:after="60" w:line="276" w:lineRule="auto"/>
              <w:rPr>
                <w:sz w:val="21"/>
                <w:szCs w:val="21"/>
              </w:rPr>
            </w:pPr>
            <w:r w:rsidDel="00000000" w:rsidR="00000000" w:rsidRPr="00000000">
              <w:rPr>
                <w:sz w:val="21"/>
                <w:szCs w:val="21"/>
                <w:rtl w:val="0"/>
              </w:rPr>
              <w:t xml:space="preserve">It is tempting to read “occurrence” as “per event” and file OEP outside the annual frame. That is the most common structural error with these curves. Both OEP and AEP are annual: each point is a statement about a year. They differ only in the quantity each year contributes — OEP contributes the year's maximum event, AEP contributes the year's sum.</w:t>
            </w:r>
          </w:p>
          <w:p w:rsidR="00000000" w:rsidDel="00000000" w:rsidP="00000000" w:rsidRDefault="00000000" w:rsidRPr="00000000" w14:paraId="00000043">
            <w:pPr>
              <w:spacing w:after="60" w:line="276" w:lineRule="auto"/>
              <w:rPr>
                <w:sz w:val="21"/>
                <w:szCs w:val="21"/>
              </w:rPr>
            </w:pPr>
            <w:r w:rsidDel="00000000" w:rsidR="00000000" w:rsidRPr="00000000">
              <w:rPr>
                <w:sz w:val="21"/>
                <w:szCs w:val="21"/>
                <w:rtl w:val="0"/>
              </w:rPr>
              <w:t xml:space="preserve">So a “1-in-100 OEP loss” is a statement about years (roughly one year in 100 has a single event that large), not about events. The word occurrence describes what is measured within the year, not how often the probability is counted. A genuinely per-event view — “given an event, how big is it” — is the severity distribution, which has no calendar at all and becomes annual only once combined with the event rate.</w:t>
            </w:r>
          </w:p>
        </w:tc>
      </w:tr>
    </w:tbl>
    <w:p w:rsidR="00000000" w:rsidDel="00000000" w:rsidP="00000000" w:rsidRDefault="00000000" w:rsidRPr="00000000" w14:paraId="00000044">
      <w:pPr>
        <w:spacing w:after="160" w:line="276" w:lineRule="auto"/>
        <w:rPr>
          <w:sz w:val="21"/>
          <w:szCs w:val="21"/>
        </w:rPr>
      </w:pPr>
      <w:r w:rsidDel="00000000" w:rsidR="00000000" w:rsidRPr="00000000">
        <w:rPr>
          <w:rtl w:val="0"/>
        </w:rPr>
      </w:r>
    </w:p>
    <w:p w:rsidR="00000000" w:rsidDel="00000000" w:rsidP="00000000" w:rsidRDefault="00000000" w:rsidRPr="00000000" w14:paraId="00000045">
      <w:pPr>
        <w:pStyle w:val="Heading1"/>
        <w:keepNext w:val="1"/>
        <w:keepLines w:val="1"/>
        <w:spacing w:line="276" w:lineRule="auto"/>
        <w:rPr/>
      </w:pPr>
      <w:r w:rsidDel="00000000" w:rsidR="00000000" w:rsidRPr="00000000">
        <w:rPr>
          <w:rtl w:val="0"/>
        </w:rPr>
        <w:t xml:space="preserve">3. Building the Distributions Correctly</w:t>
      </w:r>
    </w:p>
    <w:p w:rsidR="00000000" w:rsidDel="00000000" w:rsidP="00000000" w:rsidRDefault="00000000" w:rsidRPr="00000000" w14:paraId="00000046">
      <w:pPr>
        <w:spacing w:after="160" w:line="276" w:lineRule="auto"/>
        <w:rPr>
          <w:sz w:val="21"/>
          <w:szCs w:val="21"/>
        </w:rPr>
      </w:pPr>
      <w:r w:rsidDel="00000000" w:rsidR="00000000" w:rsidRPr="00000000">
        <w:rPr>
          <w:sz w:val="21"/>
          <w:szCs w:val="21"/>
          <w:rtl w:val="0"/>
        </w:rPr>
        <w:t xml:space="preserve">Because every metric is a reading off one of these two distributions, the metrics are only as trustworthy as the distribution-building step. This section is that step — deliberately placed before the metrics, because it governs all of them at once. The single most consequential error here corrupts every tail reading downstream (VaR, the aggregate PML, TVaR) while leaving EAL untouched. Understanding why is the core of the document.</w:t>
      </w:r>
    </w:p>
    <w:p w:rsidR="00000000" w:rsidDel="00000000" w:rsidP="00000000" w:rsidRDefault="00000000" w:rsidRPr="00000000" w14:paraId="00000047">
      <w:pPr>
        <w:pStyle w:val="Heading3"/>
        <w:keepNext w:val="1"/>
        <w:keepLines w:val="1"/>
        <w:spacing w:line="276" w:lineRule="auto"/>
        <w:rPr/>
      </w:pPr>
      <w:r w:rsidDel="00000000" w:rsidR="00000000" w:rsidRPr="00000000">
        <w:rPr>
          <w:rtl w:val="0"/>
        </w:rPr>
        <w:t xml:space="preserve">Build from actual losses, not expected losses</w:t>
      </w:r>
    </w:p>
    <w:p w:rsidR="00000000" w:rsidDel="00000000" w:rsidP="00000000" w:rsidRDefault="00000000" w:rsidRPr="00000000" w14:paraId="00000048">
      <w:pPr>
        <w:spacing w:after="160" w:line="276" w:lineRule="auto"/>
        <w:rPr>
          <w:sz w:val="21"/>
          <w:szCs w:val="21"/>
        </w:rPr>
      </w:pPr>
      <w:r w:rsidDel="00000000" w:rsidR="00000000" w:rsidRPr="00000000">
        <w:rPr>
          <w:sz w:val="21"/>
          <w:szCs w:val="21"/>
          <w:rtl w:val="0"/>
        </w:rPr>
        <w:t xml:space="preserve">To read any tail metric — a 1-in-100 loss, say — you need a distribution of actual annual loss outcomes, and you read the relevant point off it. The tempting shortcut is to take each event's expected loss (its probability of striking the asset times its loss if it strikes), sum those into an annual figure, fit a distribution, and read a quantile. That produces a number that looks like a tail metric and is not one.</w:t>
      </w:r>
    </w:p>
    <w:p w:rsidR="00000000" w:rsidDel="00000000" w:rsidP="00000000" w:rsidRDefault="00000000" w:rsidRPr="00000000" w14:paraId="00000049">
      <w:pPr>
        <w:spacing w:after="160" w:line="276" w:lineRule="auto"/>
        <w:rPr>
          <w:sz w:val="21"/>
          <w:szCs w:val="21"/>
        </w:rPr>
      </w:pPr>
      <w:r w:rsidDel="00000000" w:rsidR="00000000" w:rsidRPr="00000000">
        <w:rPr>
          <w:sz w:val="21"/>
          <w:szCs w:val="21"/>
          <w:rtl w:val="0"/>
        </w:rPr>
        <w:t xml:space="preserve">The reason: summing expected losses computes the average annual loss given the year's events — it has already averaged out whether each event actually struck. That per-event hit-or-miss randomness is the dominant source of tail risk for high-frequency perils, and the shortcut discards exactly it. The mean is preserved (so EAL survives), but the spread that feeds the tail is gone.</w:t>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4A">
            <w:pPr>
              <w:spacing w:after="80" w:line="276" w:lineRule="auto"/>
              <w:rPr>
                <w:sz w:val="21"/>
                <w:szCs w:val="21"/>
              </w:rPr>
            </w:pPr>
            <w:r w:rsidDel="00000000" w:rsidR="00000000" w:rsidRPr="00000000">
              <w:rPr>
                <w:b w:val="1"/>
                <w:bCs w:val="1"/>
                <w:color w:val="b45309"/>
                <w:rtl w:val="0"/>
              </w:rPr>
              <w:t xml:space="preserve">Why substituting expected losses masks the tail — and why EAL is the exception</w:t>
            </w:r>
            <w:r w:rsidDel="00000000" w:rsidR="00000000" w:rsidRPr="00000000">
              <w:rPr>
                <w:rtl w:val="0"/>
              </w:rPr>
            </w:r>
          </w:p>
          <w:p w:rsidR="00000000" w:rsidDel="00000000" w:rsidP="00000000" w:rsidRDefault="00000000" w:rsidRPr="00000000" w14:paraId="0000004B">
            <w:pPr>
              <w:spacing w:after="60" w:line="276" w:lineRule="auto"/>
              <w:rPr>
                <w:sz w:val="21"/>
                <w:szCs w:val="21"/>
              </w:rPr>
            </w:pPr>
            <w:r w:rsidDel="00000000" w:rsidR="00000000" w:rsidRPr="00000000">
              <w:rPr>
                <w:sz w:val="21"/>
                <w:szCs w:val="21"/>
                <w:rtl w:val="0"/>
              </w:rPr>
              <w:t xml:space="preserve">The fatal step is specific: substituting each event with its expected loss (hit-probability × conditional loss) before aggregating. Annual-loss variance splits in two — variability in how many events occur (activity), and variability in whether each event actually hits the asset (hit/miss). Collapsing each event to its mean before summing keeps the first and throws away the second — formally, it keeps the outer term of the law of total variance and drops the inner term. The error is not "using an average" in general; it is averaging at the wrong moment, before the aggregation step the tail depends on.</w:t>
            </w:r>
          </w:p>
          <w:p w:rsidR="00000000" w:rsidDel="00000000" w:rsidP="00000000" w:rsidRDefault="00000000" w:rsidRPr="00000000" w14:paraId="0000004C">
            <w:pPr>
              <w:spacing w:after="60" w:line="276" w:lineRule="auto"/>
              <w:rPr>
                <w:sz w:val="21"/>
                <w:szCs w:val="21"/>
              </w:rPr>
            </w:pPr>
            <w:r w:rsidDel="00000000" w:rsidR="00000000" w:rsidRPr="00000000">
              <w:rPr>
                <w:sz w:val="21"/>
                <w:szCs w:val="21"/>
                <w:rtl w:val="0"/>
              </w:rPr>
              <w:t xml:space="preserve">For a frequent, low-hit-probability peril the inner term dominates. A single event with a 0.5% chance of striking and a $20M loss if it does has a per-event coefficient of variation around 450%, while the yearly event count varies by only ~14%. Pre-collapse the hit/miss to its mean and you flatten the very thing that makes the tail fat; fit a curve to the smoothed sums and the tail you read is an artifact of the fit. If that fitted aggregate is then capped at the asset value, the reported tail metric collapses onto the asset value mechanically — a round number masquerading as risk. The clinching contrast: the closed-form compound-Poisson method (Method 4) also uses averaged inputs — the rate, the severity mean, the severity shape — yet it recovers the tail correctly, because it convolves the full severity distribution rather than pre-substituting each event by its mean. So averaged inputs are not the problem; premature substitution before aggregation is.</w:t>
            </w:r>
          </w:p>
          <w:p w:rsidR="00000000" w:rsidDel="00000000" w:rsidP="00000000" w:rsidRDefault="00000000" w:rsidRPr="00000000" w14:paraId="0000004D">
            <w:pPr>
              <w:spacing w:after="60" w:line="276" w:lineRule="auto"/>
              <w:rPr>
                <w:sz w:val="21"/>
                <w:szCs w:val="21"/>
              </w:rPr>
            </w:pPr>
            <w:r w:rsidDel="00000000" w:rsidR="00000000" w:rsidRPr="00000000">
              <w:rPr>
                <w:sz w:val="21"/>
                <w:szCs w:val="21"/>
                <w:rtl w:val="0"/>
              </w:rPr>
              <w:t xml:space="preserve">EAL is the one metric immune to this, and that immunity is the tell. EAL needs only the mean, and averaging preserves the mean exactly. So the same shortcut that ruins VaR, the aggregate PML, and TVaR leaves EAL correct. This is why EAL can be computed cheaply and the tail metrics cannot: they read the part of the distribution the shortcut destroys.</w:t>
            </w:r>
          </w:p>
        </w:tc>
      </w:tr>
    </w:tbl>
    <w:p w:rsidR="00000000" w:rsidDel="00000000" w:rsidP="00000000" w:rsidRDefault="00000000" w:rsidRPr="00000000" w14:paraId="0000004E">
      <w:pPr>
        <w:spacing w:after="160" w:line="276" w:lineRule="auto"/>
        <w:rPr>
          <w:sz w:val="21"/>
          <w:szCs w:val="21"/>
        </w:rPr>
      </w:pPr>
      <w:r w:rsidDel="00000000" w:rsidR="00000000" w:rsidRPr="00000000">
        <w:rPr>
          <w:rtl w:val="0"/>
        </w:rPr>
      </w:r>
    </w:p>
    <w:p w:rsidR="00000000" w:rsidDel="00000000" w:rsidP="00000000" w:rsidRDefault="00000000" w:rsidRPr="00000000" w14:paraId="0000004F">
      <w:pPr>
        <w:pStyle w:val="Heading3"/>
        <w:keepNext w:val="1"/>
        <w:keepLines w:val="1"/>
        <w:spacing w:line="276" w:lineRule="auto"/>
        <w:rPr/>
      </w:pPr>
      <w:r w:rsidDel="00000000" w:rsidR="00000000" w:rsidRPr="00000000">
        <w:rPr>
          <w:rtl w:val="0"/>
        </w:rPr>
        <w:t xml:space="preserve">Methods that build the distribution correctly</w:t>
      </w:r>
    </w:p>
    <w:p w:rsidR="00000000" w:rsidDel="00000000" w:rsidP="00000000" w:rsidRDefault="00000000" w:rsidRPr="00000000" w14:paraId="00000050">
      <w:pPr>
        <w:spacing w:after="160" w:line="276" w:lineRule="auto"/>
        <w:rPr>
          <w:sz w:val="21"/>
          <w:szCs w:val="21"/>
        </w:rPr>
      </w:pPr>
      <w:r w:rsidDel="00000000" w:rsidR="00000000" w:rsidRPr="00000000">
        <w:rPr>
          <w:sz w:val="21"/>
          <w:szCs w:val="21"/>
          <w:rtl w:val="0"/>
        </w:rPr>
        <w:t xml:space="preserve">There is no single correct method; there are several, differing by data needs and hazard type. The first one below is the shortcut just described — valid for EAL only. The rest build a distribution of actual annual losses in some defensible way. Two valid methods can differ materially on a single estimate — often on the order of tens of percent, from differing parametric assumptions alone; that is normal. A method that disagrees with all the valid ones by several-fold is exhibiting the error above, not making a modeling choice.</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051">
            <w:pPr>
              <w:spacing w:after="40" w:lineRule="auto"/>
              <w:rPr>
                <w:sz w:val="21"/>
                <w:szCs w:val="21"/>
              </w:rPr>
            </w:pPr>
            <w:r w:rsidDel="00000000" w:rsidR="00000000" w:rsidRPr="00000000">
              <w:rPr>
                <w:b w:val="1"/>
                <w:bCs w:val="1"/>
                <w:color w:val="ffffff"/>
                <w:sz w:val="18"/>
                <w:szCs w:val="18"/>
                <w:rtl w:val="0"/>
              </w:rPr>
              <w:t xml:space="preserve">#</w:t>
            </w:r>
            <w:r w:rsidDel="00000000" w:rsidR="00000000" w:rsidRPr="00000000">
              <w:rPr>
                <w:rtl w:val="0"/>
              </w:rPr>
            </w:r>
          </w:p>
        </w:tc>
        <w:tc>
          <w:tcPr>
            <w:shd w:fill="0b4f6c" w:val="clear"/>
          </w:tcPr>
          <w:p w:rsidR="00000000" w:rsidDel="00000000" w:rsidP="00000000" w:rsidRDefault="00000000" w:rsidRPr="00000000" w14:paraId="00000052">
            <w:pPr>
              <w:spacing w:after="40" w:lineRule="auto"/>
              <w:rPr>
                <w:sz w:val="21"/>
                <w:szCs w:val="21"/>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0b4f6c" w:val="clear"/>
          </w:tcPr>
          <w:p w:rsidR="00000000" w:rsidDel="00000000" w:rsidP="00000000" w:rsidRDefault="00000000" w:rsidRPr="00000000" w14:paraId="00000053">
            <w:pPr>
              <w:spacing w:after="40" w:lineRule="auto"/>
              <w:rPr>
                <w:sz w:val="21"/>
                <w:szCs w:val="21"/>
              </w:rPr>
            </w:pPr>
            <w:r w:rsidDel="00000000" w:rsidR="00000000" w:rsidRPr="00000000">
              <w:rPr>
                <w:b w:val="1"/>
                <w:bCs w:val="1"/>
                <w:color w:val="ffffff"/>
                <w:sz w:val="18"/>
                <w:szCs w:val="18"/>
                <w:rtl w:val="0"/>
              </w:rPr>
              <w:t xml:space="preserve">Valid for tail metrics?</w:t>
            </w:r>
            <w:r w:rsidDel="00000000" w:rsidR="00000000" w:rsidRPr="00000000">
              <w:rPr>
                <w:rtl w:val="0"/>
              </w:rPr>
            </w:r>
          </w:p>
        </w:tc>
        <w:tc>
          <w:tcPr>
            <w:shd w:fill="0b4f6c" w:val="clear"/>
          </w:tcPr>
          <w:p w:rsidR="00000000" w:rsidDel="00000000" w:rsidP="00000000" w:rsidRDefault="00000000" w:rsidRPr="00000000" w14:paraId="00000054">
            <w:pPr>
              <w:spacing w:after="40" w:lineRule="auto"/>
              <w:rPr>
                <w:sz w:val="21"/>
                <w:szCs w:val="21"/>
              </w:rPr>
            </w:pPr>
            <w:r w:rsidDel="00000000" w:rsidR="00000000" w:rsidRPr="00000000">
              <w:rPr>
                <w:b w:val="1"/>
                <w:bCs w:val="1"/>
                <w:color w:val="ffffff"/>
                <w:sz w:val="18"/>
                <w:szCs w:val="18"/>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lineRule="auto"/>
              <w:rPr>
                <w:sz w:val="21"/>
                <w:szCs w:val="21"/>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56">
            <w:pPr>
              <w:spacing w:after="40" w:lineRule="auto"/>
              <w:rPr>
                <w:sz w:val="21"/>
                <w:szCs w:val="21"/>
              </w:rPr>
            </w:pPr>
            <w:r w:rsidDel="00000000" w:rsidR="00000000" w:rsidRPr="00000000">
              <w:rPr>
                <w:sz w:val="18"/>
                <w:szCs w:val="18"/>
                <w:rtl w:val="0"/>
              </w:rPr>
              <w:t xml:space="preserve">Sum expected event losses, fit, read quantile</w:t>
            </w:r>
            <w:r w:rsidDel="00000000" w:rsidR="00000000" w:rsidRPr="00000000">
              <w:rPr>
                <w:rtl w:val="0"/>
              </w:rPr>
            </w:r>
          </w:p>
        </w:tc>
        <w:tc>
          <w:tcPr/>
          <w:p w:rsidR="00000000" w:rsidDel="00000000" w:rsidP="00000000" w:rsidRDefault="00000000" w:rsidRPr="00000000" w14:paraId="00000057">
            <w:pPr>
              <w:spacing w:after="40" w:lineRule="auto"/>
              <w:rPr>
                <w:sz w:val="21"/>
                <w:szCs w:val="21"/>
              </w:rPr>
            </w:pPr>
            <w:r w:rsidDel="00000000" w:rsidR="00000000" w:rsidRPr="00000000">
              <w:rPr>
                <w:sz w:val="18"/>
                <w:szCs w:val="18"/>
                <w:rtl w:val="0"/>
              </w:rPr>
              <w:t xml:space="preserve">No — EAL only</w:t>
            </w:r>
            <w:r w:rsidDel="00000000" w:rsidR="00000000" w:rsidRPr="00000000">
              <w:rPr>
                <w:rtl w:val="0"/>
              </w:rPr>
            </w:r>
          </w:p>
        </w:tc>
        <w:tc>
          <w:tcPr/>
          <w:p w:rsidR="00000000" w:rsidDel="00000000" w:rsidP="00000000" w:rsidRDefault="00000000" w:rsidRPr="00000000" w14:paraId="00000058">
            <w:pPr>
              <w:spacing w:after="40" w:lineRule="auto"/>
              <w:rPr>
                <w:sz w:val="21"/>
                <w:szCs w:val="21"/>
              </w:rPr>
            </w:pPr>
            <w:r w:rsidDel="00000000" w:rsidR="00000000" w:rsidRPr="00000000">
              <w:rPr>
                <w:sz w:val="18"/>
                <w:szCs w:val="18"/>
                <w:rtl w:val="0"/>
              </w:rPr>
              <w:t xml:space="preserve">Never for VaR / PML / TVaR</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40" w:lineRule="auto"/>
              <w:rPr>
                <w:sz w:val="21"/>
                <w:szCs w:val="21"/>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A">
            <w:pPr>
              <w:spacing w:after="40" w:lineRule="auto"/>
              <w:rPr>
                <w:sz w:val="21"/>
                <w:szCs w:val="21"/>
              </w:rPr>
            </w:pPr>
            <w:r w:rsidDel="00000000" w:rsidR="00000000" w:rsidRPr="00000000">
              <w:rPr>
                <w:sz w:val="18"/>
                <w:szCs w:val="18"/>
                <w:rtl w:val="0"/>
              </w:rPr>
              <w:t xml:space="preserve">Direct empirical from real loss history</w:t>
            </w:r>
            <w:r w:rsidDel="00000000" w:rsidR="00000000" w:rsidRPr="00000000">
              <w:rPr>
                <w:rtl w:val="0"/>
              </w:rPr>
            </w:r>
          </w:p>
        </w:tc>
        <w:tc>
          <w:tcPr/>
          <w:p w:rsidR="00000000" w:rsidDel="00000000" w:rsidP="00000000" w:rsidRDefault="00000000" w:rsidRPr="00000000" w14:paraId="0000005B">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05C">
            <w:pPr>
              <w:spacing w:after="40" w:lineRule="auto"/>
              <w:rPr>
                <w:sz w:val="21"/>
                <w:szCs w:val="21"/>
              </w:rPr>
            </w:pPr>
            <w:r w:rsidDel="00000000" w:rsidR="00000000" w:rsidRPr="00000000">
              <w:rPr>
                <w:sz w:val="18"/>
                <w:szCs w:val="18"/>
                <w:rtl w:val="0"/>
              </w:rPr>
              <w:t xml:space="preserve">Valid for EAL and frequent-loss layers; weak for deep tail (30 yrs gives almost no 1% observations) unless history is very long or supplemented by stochastic / parametric / EVT modeling</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40" w:lineRule="auto"/>
              <w:rPr>
                <w:sz w:val="21"/>
                <w:szCs w:val="21"/>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5E">
            <w:pPr>
              <w:spacing w:after="40" w:lineRule="auto"/>
              <w:rPr>
                <w:sz w:val="21"/>
                <w:szCs w:val="21"/>
              </w:rPr>
            </w:pPr>
            <w:r w:rsidDel="00000000" w:rsidR="00000000" w:rsidRPr="00000000">
              <w:rPr>
                <w:sz w:val="18"/>
                <w:szCs w:val="18"/>
                <w:rtl w:val="0"/>
              </w:rPr>
              <w:t xml:space="preserve">Historical catalog + Bernoulli hit/miss</w:t>
            </w:r>
            <w:r w:rsidDel="00000000" w:rsidR="00000000" w:rsidRPr="00000000">
              <w:rPr>
                <w:rtl w:val="0"/>
              </w:rPr>
            </w:r>
          </w:p>
        </w:tc>
        <w:tc>
          <w:tcPr/>
          <w:p w:rsidR="00000000" w:rsidDel="00000000" w:rsidP="00000000" w:rsidRDefault="00000000" w:rsidRPr="00000000" w14:paraId="0000005F">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060">
            <w:pPr>
              <w:spacing w:after="40" w:lineRule="auto"/>
              <w:rPr>
                <w:sz w:val="21"/>
                <w:szCs w:val="21"/>
              </w:rPr>
            </w:pPr>
            <w:r w:rsidDel="00000000" w:rsidR="00000000" w:rsidRPr="00000000">
              <w:rPr>
                <w:sz w:val="18"/>
                <w:szCs w:val="18"/>
                <w:rtl w:val="0"/>
              </w:rPr>
              <w:t xml:space="preserve">You trust the historical catalog; hit-or-miss perils</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40" w:lineRule="auto"/>
              <w:rPr>
                <w:sz w:val="21"/>
                <w:szCs w:val="21"/>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62">
            <w:pPr>
              <w:spacing w:after="40" w:lineRule="auto"/>
              <w:rPr>
                <w:sz w:val="21"/>
                <w:szCs w:val="21"/>
              </w:rPr>
            </w:pPr>
            <w:r w:rsidDel="00000000" w:rsidR="00000000" w:rsidRPr="00000000">
              <w:rPr>
                <w:sz w:val="18"/>
                <w:szCs w:val="18"/>
                <w:rtl w:val="0"/>
              </w:rPr>
              <w:t xml:space="preserve">Compound Poisson Monte Carlo from fitted severity</w:t>
            </w:r>
            <w:r w:rsidDel="00000000" w:rsidR="00000000" w:rsidRPr="00000000">
              <w:rPr>
                <w:rtl w:val="0"/>
              </w:rPr>
            </w:r>
          </w:p>
        </w:tc>
        <w:tc>
          <w:tcPr/>
          <w:p w:rsidR="00000000" w:rsidDel="00000000" w:rsidP="00000000" w:rsidRDefault="00000000" w:rsidRPr="00000000" w14:paraId="00000063">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064">
            <w:pPr>
              <w:spacing w:after="40" w:lineRule="auto"/>
              <w:rPr>
                <w:sz w:val="21"/>
                <w:szCs w:val="21"/>
              </w:rPr>
            </w:pPr>
            <w:r w:rsidDel="00000000" w:rsidR="00000000" w:rsidRPr="00000000">
              <w:rPr>
                <w:sz w:val="18"/>
                <w:szCs w:val="18"/>
                <w:rtl w:val="0"/>
              </w:rPr>
              <w:t xml:space="preserve">General-purpose default; hit-or-miss perils</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40" w:lineRule="auto"/>
              <w:rPr>
                <w:sz w:val="21"/>
                <w:szCs w:val="21"/>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66">
            <w:pPr>
              <w:spacing w:after="40" w:lineRule="auto"/>
              <w:rPr>
                <w:sz w:val="21"/>
                <w:szCs w:val="21"/>
              </w:rPr>
            </w:pPr>
            <w:r w:rsidDel="00000000" w:rsidR="00000000" w:rsidRPr="00000000">
              <w:rPr>
                <w:sz w:val="18"/>
                <w:szCs w:val="18"/>
                <w:rtl w:val="0"/>
              </w:rPr>
              <w:t xml:space="preserve">Closed-form compound Poisson convolution</w:t>
            </w:r>
            <w:r w:rsidDel="00000000" w:rsidR="00000000" w:rsidRPr="00000000">
              <w:rPr>
                <w:rtl w:val="0"/>
              </w:rPr>
            </w:r>
          </w:p>
        </w:tc>
        <w:tc>
          <w:tcPr/>
          <w:p w:rsidR="00000000" w:rsidDel="00000000" w:rsidP="00000000" w:rsidRDefault="00000000" w:rsidRPr="00000000" w14:paraId="00000067">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068">
            <w:pPr>
              <w:spacing w:after="40" w:lineRule="auto"/>
              <w:rPr>
                <w:sz w:val="21"/>
                <w:szCs w:val="21"/>
              </w:rPr>
            </w:pPr>
            <w:r w:rsidDel="00000000" w:rsidR="00000000" w:rsidRPr="00000000">
              <w:rPr>
                <w:sz w:val="18"/>
                <w:szCs w:val="18"/>
                <w:rtl w:val="0"/>
              </w:rPr>
              <w:t xml:space="preserve">Performance-critical; tractable severity</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40" w:lineRule="auto"/>
              <w:rPr>
                <w:sz w:val="21"/>
                <w:szCs w:val="21"/>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6A">
            <w:pPr>
              <w:spacing w:after="40" w:lineRule="auto"/>
              <w:rPr>
                <w:sz w:val="21"/>
                <w:szCs w:val="21"/>
              </w:rPr>
            </w:pPr>
            <w:r w:rsidDel="00000000" w:rsidR="00000000" w:rsidRPr="00000000">
              <w:rPr>
                <w:sz w:val="18"/>
                <w:szCs w:val="18"/>
                <w:rtl w:val="0"/>
              </w:rPr>
              <w:t xml:space="preserve">Field / site-conditioned annual simulation</w:t>
            </w:r>
            <w:r w:rsidDel="00000000" w:rsidR="00000000" w:rsidRPr="00000000">
              <w:rPr>
                <w:rtl w:val="0"/>
              </w:rPr>
            </w:r>
          </w:p>
        </w:tc>
        <w:tc>
          <w:tcPr/>
          <w:p w:rsidR="00000000" w:rsidDel="00000000" w:rsidP="00000000" w:rsidRDefault="00000000" w:rsidRPr="00000000" w14:paraId="0000006B">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06C">
            <w:pPr>
              <w:spacing w:after="40" w:lineRule="auto"/>
              <w:rPr>
                <w:sz w:val="21"/>
                <w:szCs w:val="21"/>
              </w:rPr>
            </w:pPr>
            <w:r w:rsidDel="00000000" w:rsidR="00000000" w:rsidRPr="00000000">
              <w:rPr>
                <w:sz w:val="18"/>
                <w:szCs w:val="18"/>
                <w:rtl w:val="0"/>
              </w:rPr>
              <w:t xml:space="preserve">Non-footprint perils (flood, heat, earthquake, synoptic wind)</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40" w:lineRule="auto"/>
              <w:rPr>
                <w:sz w:val="21"/>
                <w:szCs w:val="21"/>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6E">
            <w:pPr>
              <w:spacing w:after="40" w:lineRule="auto"/>
              <w:rPr>
                <w:sz w:val="21"/>
                <w:szCs w:val="21"/>
              </w:rPr>
            </w:pPr>
            <w:r w:rsidDel="00000000" w:rsidR="00000000" w:rsidRPr="00000000">
              <w:rPr>
                <w:sz w:val="18"/>
                <w:szCs w:val="18"/>
                <w:rtl w:val="0"/>
              </w:rPr>
              <w:t xml:space="preserve">Portfolio event-year simulation</w:t>
            </w:r>
            <w:r w:rsidDel="00000000" w:rsidR="00000000" w:rsidRPr="00000000">
              <w:rPr>
                <w:rtl w:val="0"/>
              </w:rPr>
            </w:r>
          </w:p>
        </w:tc>
        <w:tc>
          <w:tcPr/>
          <w:p w:rsidR="00000000" w:rsidDel="00000000" w:rsidP="00000000" w:rsidRDefault="00000000" w:rsidRPr="00000000" w14:paraId="0000006F">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070">
            <w:pPr>
              <w:spacing w:after="40" w:lineRule="auto"/>
              <w:rPr>
                <w:sz w:val="21"/>
                <w:szCs w:val="21"/>
              </w:rPr>
            </w:pPr>
            <w:r w:rsidDel="00000000" w:rsidR="00000000" w:rsidRPr="00000000">
              <w:rPr>
                <w:sz w:val="18"/>
                <w:szCs w:val="18"/>
                <w:rtl w:val="0"/>
              </w:rPr>
              <w:t xml:space="preserve">Multi-asset aggregation with correlation</w:t>
            </w:r>
            <w:r w:rsidDel="00000000" w:rsidR="00000000" w:rsidRPr="00000000">
              <w:rPr>
                <w:rtl w:val="0"/>
              </w:rPr>
            </w:r>
          </w:p>
        </w:tc>
      </w:tr>
    </w:tbl>
    <w:p w:rsidR="00000000" w:rsidDel="00000000" w:rsidP="00000000" w:rsidRDefault="00000000" w:rsidRPr="00000000" w14:paraId="00000071">
      <w:pPr>
        <w:spacing w:after="120" w:line="276" w:lineRule="auto"/>
        <w:rPr>
          <w:sz w:val="21"/>
          <w:szCs w:val="21"/>
        </w:rPr>
      </w:pPr>
      <w:r w:rsidDel="00000000" w:rsidR="00000000" w:rsidRPr="00000000">
        <w:rPr>
          <w:rtl w:val="0"/>
        </w:rPr>
      </w:r>
    </w:p>
    <w:p w:rsidR="00000000" w:rsidDel="00000000" w:rsidP="00000000" w:rsidRDefault="00000000" w:rsidRPr="00000000" w14:paraId="00000072">
      <w:pPr>
        <w:spacing w:after="160" w:line="276" w:lineRule="auto"/>
        <w:rPr>
          <w:sz w:val="21"/>
          <w:szCs w:val="21"/>
        </w:rPr>
      </w:pPr>
      <w:r w:rsidDel="00000000" w:rsidR="00000000" w:rsidRPr="00000000">
        <w:rPr>
          <w:sz w:val="21"/>
          <w:szCs w:val="21"/>
          <w:rtl w:val="0"/>
        </w:rPr>
        <w:t xml:space="preserve">Method 3 is the general-purpose default: simulate a Poisson number of event hits per year, draw each severity from a fitted distribution, and aggregate — producing EAL, VaR, TVaR, and both the AEP and OEP curves from one simulated dataset. Methods 5 and 6 apply where hit-or-miss is the wrong physical model: for perils that are a field the asset always sits inside (flood depth, heat, ground shaking), there is no “miss” to simulate, so the intensity is sampled at the asset's location instead. Which family applies is a property of how the hazard couples to the asset, treated in the Hazard Modeling Terminology companion. The Poisson event count and the fitted severity here are modeling choices, not givens — the For Modelers section discusses how such distributions are selected and validated.</w:t>
      </w:r>
    </w:p>
    <w:p w:rsidR="00000000" w:rsidDel="00000000" w:rsidP="00000000" w:rsidRDefault="00000000" w:rsidRPr="00000000" w14:paraId="00000073">
      <w:pPr>
        <w:pStyle w:val="Heading3"/>
        <w:keepNext w:val="1"/>
        <w:keepLines w:val="1"/>
        <w:spacing w:after="100" w:before="200" w:line="276" w:lineRule="auto"/>
        <w:rPr/>
      </w:pPr>
      <w:r w:rsidDel="00000000" w:rsidR="00000000" w:rsidRPr="00000000">
        <w:rPr>
          <w:rtl w:val="0"/>
        </w:rPr>
        <w:t xml:space="preserve">Which method fits which hazard</w:t>
      </w:r>
    </w:p>
    <w:p w:rsidR="00000000" w:rsidDel="00000000" w:rsidP="00000000" w:rsidRDefault="00000000" w:rsidRPr="00000000" w14:paraId="00000074">
      <w:pPr>
        <w:spacing w:after="160" w:line="276" w:lineRule="auto"/>
        <w:rPr>
          <w:sz w:val="21"/>
          <w:szCs w:val="21"/>
        </w:rPr>
      </w:pPr>
      <w:r w:rsidDel="00000000" w:rsidR="00000000" w:rsidRPr="00000000">
        <w:rPr>
          <w:sz w:val="21"/>
          <w:szCs w:val="21"/>
          <w:rtl w:val="0"/>
        </w:rPr>
        <w:t xml:space="preserve">Whether hit-or-miss simulation (Methods 2–3) or field/site simulation (Method 5) is correct depends on how the hazard physically couples to the asset. The compact map below is a method-selection aid; the physics of each coupling type — and the full per-peril treatment — lives in the Hazard Modeling Terminology companion. The point here is only that the build method is not a free choice, it follows from the coupling.</w:t>
      </w:r>
    </w:p>
    <w:tbl>
      <w:tblPr>
        <w:tblStyle w:val="Table8"/>
        <w:tblW w:w="93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4560"/>
        <w:tblGridChange w:id="0">
          <w:tblGrid>
            <w:gridCol w:w="1900"/>
            <w:gridCol w:w="2900"/>
            <w:gridCol w:w="4560"/>
          </w:tblGrid>
        </w:tblGridChange>
      </w:tblGrid>
      <w:tr>
        <w:trPr>
          <w:cantSplit w:val="0"/>
          <w:tblHeader w:val="0"/>
        </w:trPr>
        <w:tc>
          <w:tcPr>
            <w:shd w:fill="0b4f6c" w:val="clear"/>
            <w:tcMar>
              <w:top w:w="60.0" w:type="dxa"/>
              <w:left w:w="80.0" w:type="dxa"/>
              <w:bottom w:w="60.0" w:type="dxa"/>
              <w:right w:w="80.0" w:type="dxa"/>
            </w:tcMar>
          </w:tcPr>
          <w:p w:rsidR="00000000" w:rsidDel="00000000" w:rsidP="00000000" w:rsidRDefault="00000000" w:rsidRPr="00000000" w14:paraId="00000075">
            <w:pPr>
              <w:spacing w:after="20" w:line="276" w:lineRule="auto"/>
              <w:rPr>
                <w:sz w:val="21"/>
                <w:szCs w:val="21"/>
              </w:rPr>
            </w:pPr>
            <w:r w:rsidDel="00000000" w:rsidR="00000000" w:rsidRPr="00000000">
              <w:rPr>
                <w:b w:val="1"/>
                <w:bCs w:val="1"/>
                <w:color w:val="ffffff"/>
                <w:sz w:val="18"/>
                <w:szCs w:val="18"/>
                <w:rtl w:val="0"/>
              </w:rPr>
              <w:t xml:space="preserve">Hazard</w:t>
            </w:r>
            <w:r w:rsidDel="00000000" w:rsidR="00000000" w:rsidRPr="00000000">
              <w:rPr>
                <w:rtl w:val="0"/>
              </w:rPr>
            </w:r>
          </w:p>
        </w:tc>
        <w:tc>
          <w:tcPr>
            <w:shd w:fill="0b4f6c" w:val="clear"/>
            <w:tcMar>
              <w:top w:w="60.0" w:type="dxa"/>
              <w:left w:w="80.0" w:type="dxa"/>
              <w:bottom w:w="60.0" w:type="dxa"/>
              <w:right w:w="80.0" w:type="dxa"/>
            </w:tcMar>
          </w:tcPr>
          <w:p w:rsidR="00000000" w:rsidDel="00000000" w:rsidP="00000000" w:rsidRDefault="00000000" w:rsidRPr="00000000" w14:paraId="00000076">
            <w:pPr>
              <w:spacing w:after="20" w:line="276" w:lineRule="auto"/>
              <w:rPr>
                <w:sz w:val="21"/>
                <w:szCs w:val="21"/>
              </w:rPr>
            </w:pPr>
            <w:r w:rsidDel="00000000" w:rsidR="00000000" w:rsidRPr="00000000">
              <w:rPr>
                <w:b w:val="1"/>
                <w:bCs w:val="1"/>
                <w:color w:val="ffffff"/>
                <w:sz w:val="18"/>
                <w:szCs w:val="18"/>
                <w:rtl w:val="0"/>
              </w:rPr>
              <w:t xml:space="preserve">Coupling type</w:t>
            </w:r>
            <w:r w:rsidDel="00000000" w:rsidR="00000000" w:rsidRPr="00000000">
              <w:rPr>
                <w:rtl w:val="0"/>
              </w:rPr>
            </w:r>
          </w:p>
        </w:tc>
        <w:tc>
          <w:tcPr>
            <w:shd w:fill="0b4f6c" w:val="clear"/>
            <w:tcMar>
              <w:top w:w="60.0" w:type="dxa"/>
              <w:left w:w="80.0" w:type="dxa"/>
              <w:bottom w:w="60.0" w:type="dxa"/>
              <w:right w:w="80.0" w:type="dxa"/>
            </w:tcMar>
          </w:tcPr>
          <w:p w:rsidR="00000000" w:rsidDel="00000000" w:rsidP="00000000" w:rsidRDefault="00000000" w:rsidRPr="00000000" w14:paraId="00000077">
            <w:pPr>
              <w:spacing w:after="20" w:line="276" w:lineRule="auto"/>
              <w:rPr>
                <w:sz w:val="21"/>
                <w:szCs w:val="21"/>
              </w:rPr>
            </w:pPr>
            <w:r w:rsidDel="00000000" w:rsidR="00000000" w:rsidRPr="00000000">
              <w:rPr>
                <w:b w:val="1"/>
                <w:bCs w:val="1"/>
                <w:color w:val="ffffff"/>
                <w:sz w:val="18"/>
                <w:szCs w:val="18"/>
                <w:rtl w:val="0"/>
              </w:rPr>
              <w:t xml:space="preserve">Implied build method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8">
            <w:pPr>
              <w:spacing w:after="20" w:line="276" w:lineRule="auto"/>
              <w:rPr>
                <w:sz w:val="21"/>
                <w:szCs w:val="21"/>
              </w:rPr>
            </w:pPr>
            <w:r w:rsidDel="00000000" w:rsidR="00000000" w:rsidRPr="00000000">
              <w:rPr>
                <w:sz w:val="18"/>
                <w:szCs w:val="18"/>
                <w:rtl w:val="0"/>
              </w:rPr>
              <w:t xml:space="preserve">Hail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9">
            <w:pPr>
              <w:spacing w:after="20" w:line="276" w:lineRule="auto"/>
              <w:rPr>
                <w:sz w:val="21"/>
                <w:szCs w:val="21"/>
              </w:rPr>
            </w:pPr>
            <w:r w:rsidDel="00000000" w:rsidR="00000000" w:rsidRPr="00000000">
              <w:rPr>
                <w:sz w:val="18"/>
                <w:szCs w:val="18"/>
                <w:rtl w:val="0"/>
              </w:rPr>
              <w:t xml:space="preserve">Areal hit-or-miss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A">
            <w:pPr>
              <w:spacing w:after="20" w:line="276" w:lineRule="auto"/>
              <w:rPr>
                <w:sz w:val="21"/>
                <w:szCs w:val="21"/>
              </w:rPr>
            </w:pPr>
            <w:r w:rsidDel="00000000" w:rsidR="00000000" w:rsidRPr="00000000">
              <w:rPr>
                <w:sz w:val="18"/>
                <w:szCs w:val="18"/>
                <w:rtl w:val="0"/>
              </w:rPr>
              <w:t xml:space="preserve">Bernoulli hit/miss on event footprint (Method 2/3)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B">
            <w:pPr>
              <w:spacing w:after="20" w:line="276" w:lineRule="auto"/>
              <w:rPr>
                <w:sz w:val="21"/>
                <w:szCs w:val="21"/>
              </w:rPr>
            </w:pPr>
            <w:r w:rsidDel="00000000" w:rsidR="00000000" w:rsidRPr="00000000">
              <w:rPr>
                <w:sz w:val="18"/>
                <w:szCs w:val="18"/>
                <w:rtl w:val="0"/>
              </w:rPr>
              <w:t xml:space="preserve">Tornado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C">
            <w:pPr>
              <w:spacing w:after="20" w:line="276" w:lineRule="auto"/>
              <w:rPr>
                <w:sz w:val="21"/>
                <w:szCs w:val="21"/>
              </w:rPr>
            </w:pPr>
            <w:r w:rsidDel="00000000" w:rsidR="00000000" w:rsidRPr="00000000">
              <w:rPr>
                <w:sz w:val="18"/>
                <w:szCs w:val="18"/>
                <w:rtl w:val="0"/>
              </w:rPr>
              <w:t xml:space="preserve">Areal path hit-or-miss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D">
            <w:pPr>
              <w:spacing w:after="20" w:line="276" w:lineRule="auto"/>
              <w:rPr>
                <w:sz w:val="21"/>
                <w:szCs w:val="21"/>
              </w:rPr>
            </w:pPr>
            <w:r w:rsidDel="00000000" w:rsidR="00000000" w:rsidRPr="00000000">
              <w:rPr>
                <w:sz w:val="18"/>
                <w:szCs w:val="18"/>
                <w:rtl w:val="0"/>
              </w:rPr>
              <w:t xml:space="preserve">Event path × asset geometry (Method 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E">
            <w:pPr>
              <w:spacing w:after="20" w:line="276" w:lineRule="auto"/>
              <w:rPr>
                <w:sz w:val="21"/>
                <w:szCs w:val="21"/>
              </w:rPr>
            </w:pPr>
            <w:r w:rsidDel="00000000" w:rsidR="00000000" w:rsidRPr="00000000">
              <w:rPr>
                <w:sz w:val="18"/>
                <w:szCs w:val="18"/>
                <w:rtl w:val="0"/>
              </w:rPr>
              <w:t xml:space="preserve">Convective wind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7F">
            <w:pPr>
              <w:spacing w:after="20" w:line="276" w:lineRule="auto"/>
              <w:rPr>
                <w:sz w:val="21"/>
                <w:szCs w:val="21"/>
              </w:rPr>
            </w:pPr>
            <w:r w:rsidDel="00000000" w:rsidR="00000000" w:rsidRPr="00000000">
              <w:rPr>
                <w:sz w:val="18"/>
                <w:szCs w:val="18"/>
                <w:rtl w:val="0"/>
              </w:rPr>
              <w:t xml:space="preserve">Areal footprint / gust swath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0">
            <w:pPr>
              <w:spacing w:after="20" w:line="276" w:lineRule="auto"/>
              <w:rPr>
                <w:sz w:val="21"/>
                <w:szCs w:val="21"/>
              </w:rPr>
            </w:pPr>
            <w:r w:rsidDel="00000000" w:rsidR="00000000" w:rsidRPr="00000000">
              <w:rPr>
                <w:sz w:val="18"/>
                <w:szCs w:val="18"/>
                <w:rtl w:val="0"/>
              </w:rPr>
              <w:t xml:space="preserve">Hit/miss or footprint overlap (Method 2/3)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1">
            <w:pPr>
              <w:spacing w:after="20" w:line="276" w:lineRule="auto"/>
              <w:rPr>
                <w:sz w:val="21"/>
                <w:szCs w:val="21"/>
              </w:rPr>
            </w:pPr>
            <w:r w:rsidDel="00000000" w:rsidR="00000000" w:rsidRPr="00000000">
              <w:rPr>
                <w:sz w:val="18"/>
                <w:szCs w:val="18"/>
                <w:rtl w:val="0"/>
              </w:rPr>
              <w:t xml:space="preserve">Synoptic wind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2">
            <w:pPr>
              <w:spacing w:after="20" w:line="276" w:lineRule="auto"/>
              <w:rPr>
                <w:sz w:val="21"/>
                <w:szCs w:val="21"/>
              </w:rPr>
            </w:pPr>
            <w:r w:rsidDel="00000000" w:rsidR="00000000" w:rsidRPr="00000000">
              <w:rPr>
                <w:sz w:val="18"/>
                <w:szCs w:val="18"/>
                <w:rtl w:val="0"/>
              </w:rPr>
              <w:t xml:space="preserve">Field intensity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3">
            <w:pPr>
              <w:spacing w:after="20" w:line="276" w:lineRule="auto"/>
              <w:rPr>
                <w:sz w:val="21"/>
                <w:szCs w:val="21"/>
              </w:rPr>
            </w:pPr>
            <w:r w:rsidDel="00000000" w:rsidR="00000000" w:rsidRPr="00000000">
              <w:rPr>
                <w:sz w:val="18"/>
                <w:szCs w:val="18"/>
                <w:rtl w:val="0"/>
              </w:rPr>
              <w:t xml:space="preserve">Site wind-speed distribution (Method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4">
            <w:pPr>
              <w:spacing w:after="20" w:line="276" w:lineRule="auto"/>
              <w:rPr>
                <w:sz w:val="21"/>
                <w:szCs w:val="21"/>
              </w:rPr>
            </w:pPr>
            <w:r w:rsidDel="00000000" w:rsidR="00000000" w:rsidRPr="00000000">
              <w:rPr>
                <w:sz w:val="18"/>
                <w:szCs w:val="18"/>
                <w:rtl w:val="0"/>
              </w:rPr>
              <w:t xml:space="preserve">Heat / cold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5">
            <w:pPr>
              <w:spacing w:after="20" w:line="276" w:lineRule="auto"/>
              <w:rPr>
                <w:sz w:val="21"/>
                <w:szCs w:val="21"/>
              </w:rPr>
            </w:pPr>
            <w:r w:rsidDel="00000000" w:rsidR="00000000" w:rsidRPr="00000000">
              <w:rPr>
                <w:sz w:val="18"/>
                <w:szCs w:val="18"/>
                <w:rtl w:val="0"/>
              </w:rPr>
              <w:t xml:space="preserve">Field intensity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6">
            <w:pPr>
              <w:spacing w:after="20" w:line="276" w:lineRule="auto"/>
              <w:rPr>
                <w:sz w:val="21"/>
                <w:szCs w:val="21"/>
              </w:rPr>
            </w:pPr>
            <w:r w:rsidDel="00000000" w:rsidR="00000000" w:rsidRPr="00000000">
              <w:rPr>
                <w:sz w:val="18"/>
                <w:szCs w:val="18"/>
                <w:rtl w:val="0"/>
              </w:rPr>
              <w:t xml:space="preserve">Site temperature response / derating (Method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7">
            <w:pPr>
              <w:spacing w:after="20" w:line="276" w:lineRule="auto"/>
              <w:rPr>
                <w:sz w:val="21"/>
                <w:szCs w:val="21"/>
              </w:rPr>
            </w:pPr>
            <w:r w:rsidDel="00000000" w:rsidR="00000000" w:rsidRPr="00000000">
              <w:rPr>
                <w:sz w:val="18"/>
                <w:szCs w:val="18"/>
                <w:rtl w:val="0"/>
              </w:rPr>
              <w:t xml:space="preserve">Flood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8">
            <w:pPr>
              <w:spacing w:after="20" w:line="276" w:lineRule="auto"/>
              <w:rPr>
                <w:sz w:val="21"/>
                <w:szCs w:val="21"/>
              </w:rPr>
            </w:pPr>
            <w:r w:rsidDel="00000000" w:rsidR="00000000" w:rsidRPr="00000000">
              <w:rPr>
                <w:sz w:val="18"/>
                <w:szCs w:val="18"/>
                <w:rtl w:val="0"/>
              </w:rPr>
              <w:t xml:space="preserve">Site-conditioned depth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9">
            <w:pPr>
              <w:spacing w:after="20" w:line="276" w:lineRule="auto"/>
              <w:rPr>
                <w:sz w:val="21"/>
                <w:szCs w:val="21"/>
              </w:rPr>
            </w:pPr>
            <w:r w:rsidDel="00000000" w:rsidR="00000000" w:rsidRPr="00000000">
              <w:rPr>
                <w:rFonts w:ascii="Arial Unicode MS" w:cs="Arial Unicode MS" w:eastAsia="Arial Unicode MS" w:hAnsi="Arial Unicode MS"/>
                <w:sz w:val="18"/>
                <w:szCs w:val="18"/>
                <w:rtl w:val="0"/>
              </w:rPr>
              <w:t xml:space="preserve">Depth at asset → vulnerability (Method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A">
            <w:pPr>
              <w:spacing w:after="20" w:line="276" w:lineRule="auto"/>
              <w:rPr>
                <w:sz w:val="21"/>
                <w:szCs w:val="21"/>
              </w:rPr>
            </w:pPr>
            <w:r w:rsidDel="00000000" w:rsidR="00000000" w:rsidRPr="00000000">
              <w:rPr>
                <w:sz w:val="18"/>
                <w:szCs w:val="18"/>
                <w:rtl w:val="0"/>
              </w:rPr>
              <w:t xml:space="preserve">Wildfire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B">
            <w:pPr>
              <w:spacing w:after="20" w:line="276" w:lineRule="auto"/>
              <w:rPr>
                <w:sz w:val="21"/>
                <w:szCs w:val="21"/>
              </w:rPr>
            </w:pPr>
            <w:r w:rsidDel="00000000" w:rsidR="00000000" w:rsidRPr="00000000">
              <w:rPr>
                <w:sz w:val="18"/>
                <w:szCs w:val="18"/>
                <w:rtl w:val="0"/>
              </w:rPr>
              <w:t xml:space="preserve">Perimeter / intensity / distance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C">
            <w:pPr>
              <w:spacing w:after="20" w:line="276" w:lineRule="auto"/>
              <w:rPr>
                <w:sz w:val="21"/>
                <w:szCs w:val="21"/>
              </w:rPr>
            </w:pPr>
            <w:r w:rsidDel="00000000" w:rsidR="00000000" w:rsidRPr="00000000">
              <w:rPr>
                <w:sz w:val="18"/>
                <w:szCs w:val="18"/>
                <w:rtl w:val="0"/>
              </w:rPr>
              <w:t xml:space="preserve">Fire intensity &amp; distance at asset (Method 5/6)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D">
            <w:pPr>
              <w:spacing w:after="20" w:line="276" w:lineRule="auto"/>
              <w:rPr>
                <w:sz w:val="21"/>
                <w:szCs w:val="21"/>
              </w:rPr>
            </w:pPr>
            <w:r w:rsidDel="00000000" w:rsidR="00000000" w:rsidRPr="00000000">
              <w:rPr>
                <w:sz w:val="18"/>
                <w:szCs w:val="18"/>
                <w:rtl w:val="0"/>
              </w:rPr>
              <w:t xml:space="preserve">Earthquake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E">
            <w:pPr>
              <w:spacing w:after="20" w:line="276" w:lineRule="auto"/>
              <w:rPr>
                <w:sz w:val="21"/>
                <w:szCs w:val="21"/>
              </w:rPr>
            </w:pPr>
            <w:r w:rsidDel="00000000" w:rsidR="00000000" w:rsidRPr="00000000">
              <w:rPr>
                <w:sz w:val="18"/>
                <w:szCs w:val="18"/>
                <w:rtl w:val="0"/>
              </w:rPr>
              <w:t xml:space="preserve">Field intensity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8F">
            <w:pPr>
              <w:spacing w:after="20" w:line="276" w:lineRule="auto"/>
              <w:rPr>
                <w:sz w:val="21"/>
                <w:szCs w:val="21"/>
              </w:rPr>
            </w:pPr>
            <w:r w:rsidDel="00000000" w:rsidR="00000000" w:rsidRPr="00000000">
              <w:rPr>
                <w:sz w:val="18"/>
                <w:szCs w:val="18"/>
                <w:rtl w:val="0"/>
              </w:rPr>
              <w:t xml:space="preserve">Ground motion at site (Method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0">
            <w:pPr>
              <w:spacing w:after="20" w:line="276" w:lineRule="auto"/>
              <w:rPr>
                <w:sz w:val="21"/>
                <w:szCs w:val="21"/>
              </w:rPr>
            </w:pPr>
            <w:r w:rsidDel="00000000" w:rsidR="00000000" w:rsidRPr="00000000">
              <w:rPr>
                <w:sz w:val="18"/>
                <w:szCs w:val="18"/>
                <w:rtl w:val="0"/>
              </w:rPr>
              <w:t xml:space="preserve">Hurricane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1">
            <w:pPr>
              <w:spacing w:after="20" w:line="276" w:lineRule="auto"/>
              <w:rPr>
                <w:sz w:val="21"/>
                <w:szCs w:val="21"/>
              </w:rPr>
            </w:pPr>
            <w:r w:rsidDel="00000000" w:rsidR="00000000" w:rsidRPr="00000000">
              <w:rPr>
                <w:sz w:val="18"/>
                <w:szCs w:val="18"/>
                <w:rtl w:val="0"/>
              </w:rPr>
              <w:t xml:space="preserve">Mixed: wind, surge, flood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2">
            <w:pPr>
              <w:spacing w:after="20" w:line="276" w:lineRule="auto"/>
              <w:rPr>
                <w:sz w:val="21"/>
                <w:szCs w:val="21"/>
              </w:rPr>
            </w:pPr>
            <w:r w:rsidDel="00000000" w:rsidR="00000000" w:rsidRPr="00000000">
              <w:rPr>
                <w:sz w:val="18"/>
                <w:szCs w:val="18"/>
                <w:rtl w:val="0"/>
              </w:rPr>
              <w:t xml:space="preserve">Component-specific coupling (Method 5/6)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3">
            <w:pPr>
              <w:spacing w:after="20" w:line="276" w:lineRule="auto"/>
              <w:rPr>
                <w:sz w:val="21"/>
                <w:szCs w:val="21"/>
              </w:rPr>
            </w:pPr>
            <w:r w:rsidDel="00000000" w:rsidR="00000000" w:rsidRPr="00000000">
              <w:rPr>
                <w:sz w:val="18"/>
                <w:szCs w:val="18"/>
                <w:rtl w:val="0"/>
              </w:rPr>
              <w:t xml:space="preserve">Portfolio (any peril)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4">
            <w:pPr>
              <w:spacing w:after="20" w:line="276" w:lineRule="auto"/>
              <w:rPr>
                <w:sz w:val="21"/>
                <w:szCs w:val="21"/>
              </w:rPr>
            </w:pPr>
            <w:r w:rsidDel="00000000" w:rsidR="00000000" w:rsidRPr="00000000">
              <w:rPr>
                <w:sz w:val="18"/>
                <w:szCs w:val="18"/>
                <w:rtl w:val="0"/>
              </w:rPr>
              <w:t xml:space="preserve">Shared event-year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5">
            <w:pPr>
              <w:spacing w:after="20" w:line="276" w:lineRule="auto"/>
              <w:rPr>
                <w:sz w:val="21"/>
                <w:szCs w:val="21"/>
              </w:rPr>
            </w:pPr>
            <w:r w:rsidDel="00000000" w:rsidR="00000000" w:rsidRPr="00000000">
              <w:rPr>
                <w:sz w:val="18"/>
                <w:szCs w:val="18"/>
                <w:rtl w:val="0"/>
              </w:rPr>
              <w:t xml:space="preserve">Correlated event catalog (Method 6)</w:t>
            </w:r>
            <w:r w:rsidDel="00000000" w:rsidR="00000000" w:rsidRPr="00000000">
              <w:rPr>
                <w:rtl w:val="0"/>
              </w:rPr>
            </w:r>
          </w:p>
        </w:tc>
      </w:tr>
    </w:tbl>
    <w:p w:rsidR="00000000" w:rsidDel="00000000" w:rsidP="00000000" w:rsidRDefault="00000000" w:rsidRPr="00000000" w14:paraId="00000096">
      <w:pPr>
        <w:spacing w:after="120" w:line="276" w:lineRule="auto"/>
        <w:rPr>
          <w:sz w:val="21"/>
          <w:szCs w:val="21"/>
        </w:rPr>
      </w:pPr>
      <w:r w:rsidDel="00000000" w:rsidR="00000000" w:rsidRPr="00000000">
        <w:rPr>
          <w:rtl w:val="0"/>
        </w:rPr>
      </w:r>
    </w:p>
    <w:p w:rsidR="00000000" w:rsidDel="00000000" w:rsidP="00000000" w:rsidRDefault="00000000" w:rsidRPr="00000000" w14:paraId="00000097">
      <w:pPr>
        <w:pStyle w:val="Heading3"/>
        <w:keepNext w:val="1"/>
        <w:keepLines w:val="1"/>
        <w:spacing w:line="276" w:lineRule="auto"/>
        <w:rPr/>
      </w:pPr>
      <w:r w:rsidDel="00000000" w:rsidR="00000000" w:rsidRPr="00000000">
        <w:rPr>
          <w:rtl w:val="0"/>
        </w:rPr>
        <w:t xml:space="preserve">When the two paths coincide — and when they diverge</w:t>
      </w:r>
    </w:p>
    <w:p w:rsidR="00000000" w:rsidDel="00000000" w:rsidP="00000000" w:rsidRDefault="00000000" w:rsidRPr="00000000" w14:paraId="00000098">
      <w:pPr>
        <w:spacing w:after="160" w:line="276" w:lineRule="auto"/>
        <w:rPr>
          <w:sz w:val="21"/>
          <w:szCs w:val="21"/>
        </w:rPr>
      </w:pPr>
      <w:r w:rsidDel="00000000" w:rsidR="00000000" w:rsidRPr="00000000">
        <w:rPr>
          <w:sz w:val="21"/>
          <w:szCs w:val="21"/>
          <w:rtl w:val="0"/>
        </w:rPr>
        <w:t xml:space="preserve">Whether OEP and AEP give nearly the same answer is governed by one quantity: the product of the asset-level event rate and the per-event severity exceedance, λ_asset · q_event(L), where λ_asset is the rate of events that actually reach the asset and q_event(L) = P(a single hit event’s loss &gt; L). Note that q_event is a per-event quantity, not annual OEP itself — it is the ingredient from which annual OEP is built, so it must not be confused with the annual occurrence curve.</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099">
            <w:pPr>
              <w:spacing w:after="40" w:lineRule="auto"/>
              <w:rPr>
                <w:sz w:val="21"/>
                <w:szCs w:val="21"/>
              </w:rPr>
            </w:pPr>
            <w:r w:rsidDel="00000000" w:rsidR="00000000" w:rsidRPr="00000000">
              <w:rPr>
                <w:b w:val="1"/>
                <w:bCs w:val="1"/>
                <w:color w:val="ffffff"/>
                <w:sz w:val="18"/>
                <w:szCs w:val="18"/>
                <w:rtl w:val="0"/>
              </w:rPr>
              <w:t xml:space="preserve">Regime</w:t>
            </w:r>
            <w:r w:rsidDel="00000000" w:rsidR="00000000" w:rsidRPr="00000000">
              <w:rPr>
                <w:rtl w:val="0"/>
              </w:rPr>
            </w:r>
          </w:p>
        </w:tc>
        <w:tc>
          <w:tcPr>
            <w:shd w:fill="0b4f6c" w:val="clear"/>
          </w:tcPr>
          <w:p w:rsidR="00000000" w:rsidDel="00000000" w:rsidP="00000000" w:rsidRDefault="00000000" w:rsidRPr="00000000" w14:paraId="0000009A">
            <w:pPr>
              <w:spacing w:after="40" w:lineRule="auto"/>
              <w:rPr>
                <w:sz w:val="21"/>
                <w:szCs w:val="21"/>
              </w:rPr>
            </w:pPr>
            <w:r w:rsidDel="00000000" w:rsidR="00000000" w:rsidRPr="00000000">
              <w:rPr>
                <w:b w:val="1"/>
                <w:bCs w:val="1"/>
                <w:color w:val="ffffff"/>
                <w:sz w:val="18"/>
                <w:szCs w:val="18"/>
                <w:rtl w:val="0"/>
              </w:rPr>
              <w:t xml:space="preserve">Example</w:t>
            </w:r>
            <w:r w:rsidDel="00000000" w:rsidR="00000000" w:rsidRPr="00000000">
              <w:rPr>
                <w:rtl w:val="0"/>
              </w:rPr>
            </w:r>
          </w:p>
        </w:tc>
        <w:tc>
          <w:tcPr>
            <w:shd w:fill="0b4f6c" w:val="clear"/>
          </w:tcPr>
          <w:p w:rsidR="00000000" w:rsidDel="00000000" w:rsidP="00000000" w:rsidRDefault="00000000" w:rsidRPr="00000000" w14:paraId="0000009B">
            <w:pPr>
              <w:spacing w:after="40" w:lineRule="auto"/>
              <w:rPr>
                <w:sz w:val="21"/>
                <w:szCs w:val="21"/>
              </w:rPr>
            </w:pPr>
            <w:r w:rsidDel="00000000" w:rsidR="00000000" w:rsidRPr="00000000">
              <w:rPr>
                <w:b w:val="1"/>
                <w:bCs w:val="1"/>
                <w:color w:val="ffffff"/>
                <w:sz w:val="18"/>
                <w:szCs w:val="18"/>
                <w:rtl w:val="0"/>
              </w:rPr>
              <w:t xml:space="preserve">What happens</w:t>
            </w:r>
            <w:r w:rsidDel="00000000" w:rsidR="00000000" w:rsidRPr="00000000">
              <w:rPr>
                <w:rtl w:val="0"/>
              </w:rPr>
            </w:r>
          </w:p>
        </w:tc>
        <w:tc>
          <w:tcPr>
            <w:shd w:fill="0b4f6c" w:val="clear"/>
          </w:tcPr>
          <w:p w:rsidR="00000000" w:rsidDel="00000000" w:rsidP="00000000" w:rsidRDefault="00000000" w:rsidRPr="00000000" w14:paraId="0000009C">
            <w:pPr>
              <w:spacing w:after="40" w:lineRule="auto"/>
              <w:rPr>
                <w:sz w:val="21"/>
                <w:szCs w:val="21"/>
              </w:rPr>
            </w:pPr>
            <w:r w:rsidDel="00000000" w:rsidR="00000000" w:rsidRPr="00000000">
              <w:rPr>
                <w:b w:val="1"/>
                <w:bCs w:val="1"/>
                <w:color w:val="ffffff"/>
                <w:sz w:val="18"/>
                <w:szCs w:val="18"/>
                <w:rtl w:val="0"/>
              </w:rPr>
              <w:t xml:space="preserve">OEP vs AEP</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λ_asset · q_event ≪ 1 (sparse)</w:t>
            </w:r>
            <w:r w:rsidDel="00000000" w:rsidR="00000000" w:rsidRPr="00000000">
              <w:rPr>
                <w:rtl w:val="0"/>
              </w:rPr>
            </w:r>
          </w:p>
        </w:tc>
        <w:tc>
          <w:tcPr/>
          <w:p w:rsidR="00000000" w:rsidDel="00000000" w:rsidP="00000000" w:rsidRDefault="00000000" w:rsidRPr="00000000" w14:paraId="0000009E">
            <w:pPr>
              <w:spacing w:after="40" w:lineRule="auto"/>
              <w:rPr>
                <w:sz w:val="21"/>
                <w:szCs w:val="21"/>
              </w:rPr>
            </w:pPr>
            <w:r w:rsidDel="00000000" w:rsidR="00000000" w:rsidRPr="00000000">
              <w:rPr>
                <w:sz w:val="18"/>
                <w:szCs w:val="18"/>
                <w:rtl w:val="0"/>
              </w:rPr>
              <w:t xml:space="preserve">Hurricane at one site; earthquake</w:t>
            </w:r>
            <w:r w:rsidDel="00000000" w:rsidR="00000000" w:rsidRPr="00000000">
              <w:rPr>
                <w:rtl w:val="0"/>
              </w:rPr>
            </w:r>
          </w:p>
        </w:tc>
        <w:tc>
          <w:tcPr/>
          <w:p w:rsidR="00000000" w:rsidDel="00000000" w:rsidP="00000000" w:rsidRDefault="00000000" w:rsidRPr="00000000" w14:paraId="0000009F">
            <w:pPr>
              <w:spacing w:after="40" w:lineRule="auto"/>
              <w:rPr>
                <w:sz w:val="21"/>
                <w:szCs w:val="21"/>
              </w:rPr>
            </w:pPr>
            <w:r w:rsidDel="00000000" w:rsidR="00000000" w:rsidRPr="00000000">
              <w:rPr>
                <w:sz w:val="18"/>
                <w:szCs w:val="18"/>
                <w:rtl w:val="0"/>
              </w:rPr>
              <w:t xml:space="preserve">Most years have zero damaging events; a year with one event has total = that event</w:t>
            </w:r>
            <w:r w:rsidDel="00000000" w:rsidR="00000000" w:rsidRPr="00000000">
              <w:rPr>
                <w:rtl w:val="0"/>
              </w:rPr>
            </w:r>
          </w:p>
        </w:tc>
        <w:tc>
          <w:tcPr/>
          <w:p w:rsidR="00000000" w:rsidDel="00000000" w:rsidP="00000000" w:rsidRDefault="00000000" w:rsidRPr="00000000" w14:paraId="000000A0">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OEP ≈ AEP</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λ_asset · q_event ≈ 1 (moderate)</w:t>
            </w:r>
            <w:r w:rsidDel="00000000" w:rsidR="00000000" w:rsidRPr="00000000">
              <w:rPr>
                <w:rtl w:val="0"/>
              </w:rPr>
            </w:r>
          </w:p>
        </w:tc>
        <w:tc>
          <w:tcPr/>
          <w:p w:rsidR="00000000" w:rsidDel="00000000" w:rsidP="00000000" w:rsidRDefault="00000000" w:rsidRPr="00000000" w14:paraId="000000A2">
            <w:pPr>
              <w:spacing w:after="40" w:lineRule="auto"/>
              <w:rPr>
                <w:sz w:val="21"/>
                <w:szCs w:val="21"/>
              </w:rPr>
            </w:pPr>
            <w:r w:rsidDel="00000000" w:rsidR="00000000" w:rsidRPr="00000000">
              <w:rPr>
                <w:sz w:val="18"/>
                <w:szCs w:val="18"/>
                <w:rtl w:val="0"/>
              </w:rPr>
              <w:t xml:space="preserve">Tornado over a wide range; riverine flood</w:t>
            </w:r>
            <w:r w:rsidDel="00000000" w:rsidR="00000000" w:rsidRPr="00000000">
              <w:rPr>
                <w:rtl w:val="0"/>
              </w:rPr>
            </w:r>
          </w:p>
        </w:tc>
        <w:tc>
          <w:tcPr/>
          <w:p w:rsidR="00000000" w:rsidDel="00000000" w:rsidP="00000000" w:rsidRDefault="00000000" w:rsidRPr="00000000" w14:paraId="000000A3">
            <w:pPr>
              <w:spacing w:after="40" w:lineRule="auto"/>
              <w:rPr>
                <w:sz w:val="21"/>
                <w:szCs w:val="21"/>
              </w:rPr>
            </w:pPr>
            <w:r w:rsidDel="00000000" w:rsidR="00000000" w:rsidRPr="00000000">
              <w:rPr>
                <w:sz w:val="18"/>
                <w:szCs w:val="18"/>
                <w:rtl w:val="0"/>
              </w:rPr>
              <w:t xml:space="preserve">Roughly one damaging event per year</w:t>
            </w:r>
            <w:r w:rsidDel="00000000" w:rsidR="00000000" w:rsidRPr="00000000">
              <w:rPr>
                <w:rtl w:val="0"/>
              </w:rPr>
            </w:r>
          </w:p>
        </w:tc>
        <w:tc>
          <w:tcPr/>
          <w:p w:rsidR="00000000" w:rsidDel="00000000" w:rsidP="00000000" w:rsidRDefault="00000000" w:rsidRPr="00000000" w14:paraId="000000A4">
            <w:pPr>
              <w:spacing w:after="40" w:lineRule="auto"/>
              <w:rPr>
                <w:sz w:val="21"/>
                <w:szCs w:val="21"/>
              </w:rPr>
            </w:pPr>
            <w:r w:rsidDel="00000000" w:rsidR="00000000" w:rsidRPr="00000000">
              <w:rPr>
                <w:sz w:val="18"/>
                <w:szCs w:val="18"/>
                <w:rtl w:val="0"/>
              </w:rPr>
              <w:t xml:space="preserve">AEP modestly above OEP (~2–5×)</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λ_asset · q_event ≫ 1 (frequent)</w:t>
            </w:r>
            <w:r w:rsidDel="00000000" w:rsidR="00000000" w:rsidRPr="00000000">
              <w:rPr>
                <w:rtl w:val="0"/>
              </w:rPr>
            </w:r>
          </w:p>
        </w:tc>
        <w:tc>
          <w:tcPr/>
          <w:p w:rsidR="00000000" w:rsidDel="00000000" w:rsidP="00000000" w:rsidRDefault="00000000" w:rsidRPr="00000000" w14:paraId="000000A6">
            <w:pPr>
              <w:spacing w:after="40" w:lineRule="auto"/>
              <w:rPr>
                <w:sz w:val="21"/>
                <w:szCs w:val="21"/>
              </w:rPr>
            </w:pPr>
            <w:r w:rsidDel="00000000" w:rsidR="00000000" w:rsidRPr="00000000">
              <w:rPr>
                <w:sz w:val="18"/>
                <w:szCs w:val="18"/>
                <w:rtl w:val="0"/>
              </w:rPr>
              <w:t xml:space="preserve">Hail across a portfolio; convective wind</w:t>
            </w:r>
            <w:r w:rsidDel="00000000" w:rsidR="00000000" w:rsidRPr="00000000">
              <w:rPr>
                <w:rtl w:val="0"/>
              </w:rPr>
            </w:r>
          </w:p>
        </w:tc>
        <w:tc>
          <w:tcPr/>
          <w:p w:rsidR="00000000" w:rsidDel="00000000" w:rsidP="00000000" w:rsidRDefault="00000000" w:rsidRPr="00000000" w14:paraId="000000A7">
            <w:pPr>
              <w:spacing w:after="40" w:lineRule="auto"/>
              <w:rPr>
                <w:sz w:val="21"/>
                <w:szCs w:val="21"/>
              </w:rPr>
            </w:pPr>
            <w:r w:rsidDel="00000000" w:rsidR="00000000" w:rsidRPr="00000000">
              <w:rPr>
                <w:sz w:val="18"/>
                <w:szCs w:val="18"/>
                <w:rtl w:val="0"/>
              </w:rPr>
              <w:t xml:space="preserve">Every year has multiple events; the total compounds</w:t>
            </w:r>
            <w:r w:rsidDel="00000000" w:rsidR="00000000" w:rsidRPr="00000000">
              <w:rPr>
                <w:rtl w:val="0"/>
              </w:rPr>
            </w:r>
          </w:p>
        </w:tc>
        <w:tc>
          <w:tcPr/>
          <w:p w:rsidR="00000000" w:rsidDel="00000000" w:rsidP="00000000" w:rsidRDefault="00000000" w:rsidRPr="00000000" w14:paraId="000000A8">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AEP ≫ OEP</w:t>
            </w:r>
            <w:r w:rsidDel="00000000" w:rsidR="00000000" w:rsidRPr="00000000">
              <w:rPr>
                <w:rtl w:val="0"/>
              </w:rPr>
            </w:r>
          </w:p>
        </w:tc>
      </w:tr>
    </w:tbl>
    <w:p w:rsidR="00000000" w:rsidDel="00000000" w:rsidP="00000000" w:rsidRDefault="00000000" w:rsidRPr="00000000" w14:paraId="000000A9">
      <w:pPr>
        <w:spacing w:after="120" w:line="276" w:lineRule="auto"/>
        <w:rPr>
          <w:sz w:val="21"/>
          <w:szCs w:val="21"/>
        </w:rPr>
      </w:pPr>
      <w:r w:rsidDel="00000000" w:rsidR="00000000" w:rsidRPr="00000000">
        <w:rPr>
          <w:rtl w:val="0"/>
        </w:rPr>
      </w:r>
    </w:p>
    <w:p w:rsidR="00000000" w:rsidDel="00000000" w:rsidP="00000000" w:rsidRDefault="00000000" w:rsidRPr="00000000" w14:paraId="000000AA">
      <w:pPr>
        <w:spacing w:after="16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Under a Poisson assumption, the annual occurrence exceedance is OEP_max(L) = 1 − exp(−λ_asset · q_event(L)), which is approximately λ_asset · q_event(L) when that product is small — the sparse regime where the occurrence and aggregate curves nearly coincide. The per-event severity exceedance q_event(L) is the ingredient; the annual OEP curve is the result. The practical consequence: for a sparse peril you may report either curve and quote either PML flavor with little error; for a frequent peril the occurrence and aggregate numbers are genuinely different and must be labeled.</w:t>
      </w:r>
      <w:r w:rsidDel="00000000" w:rsidR="00000000" w:rsidRPr="00000000">
        <w:rPr>
          <w:rtl w:val="0"/>
        </w:rPr>
      </w:r>
    </w:p>
    <w:p w:rsidR="00000000" w:rsidDel="00000000" w:rsidP="00000000" w:rsidRDefault="00000000" w:rsidRPr="00000000" w14:paraId="000000AB">
      <w:pPr>
        <w:pStyle w:val="Heading1"/>
        <w:keepNext w:val="1"/>
        <w:keepLines w:val="1"/>
        <w:spacing w:line="276" w:lineRule="auto"/>
        <w:rPr/>
      </w:pPr>
      <w:r w:rsidDel="00000000" w:rsidR="00000000" w:rsidRPr="00000000">
        <w:rPr>
          <w:rtl w:val="0"/>
        </w:rPr>
        <w:t xml:space="preserve">4. Reading the Metrics off the Distribution</w:t>
      </w:r>
    </w:p>
    <w:p w:rsidR="00000000" w:rsidDel="00000000" w:rsidP="00000000" w:rsidRDefault="00000000" w:rsidRPr="00000000" w14:paraId="000000AC">
      <w:pPr>
        <w:spacing w:after="160" w:line="276" w:lineRule="auto"/>
        <w:rPr>
          <w:sz w:val="21"/>
          <w:szCs w:val="21"/>
        </w:rPr>
      </w:pPr>
      <w:r w:rsidDel="00000000" w:rsidR="00000000" w:rsidRPr="00000000">
        <w:rPr>
          <w:sz w:val="21"/>
          <w:szCs w:val="21"/>
          <w:rtl w:val="0"/>
        </w:rPr>
        <w:t xml:space="preserve">With the two distributions built, each metric is a specific reading. The table below is the whole section in miniature; the subsections that follow give each reading, its formula, and — critically — whether it inherits the build vulnerability from Section 3.</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0AD">
            <w:pPr>
              <w:spacing w:after="40" w:lineRule="auto"/>
              <w:rPr>
                <w:sz w:val="21"/>
                <w:szCs w:val="21"/>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0b4f6c" w:val="clear"/>
          </w:tcPr>
          <w:p w:rsidR="00000000" w:rsidDel="00000000" w:rsidP="00000000" w:rsidRDefault="00000000" w:rsidRPr="00000000" w14:paraId="000000AE">
            <w:pPr>
              <w:spacing w:after="40" w:lineRule="auto"/>
              <w:rPr>
                <w:sz w:val="21"/>
                <w:szCs w:val="21"/>
              </w:rPr>
            </w:pPr>
            <w:r w:rsidDel="00000000" w:rsidR="00000000" w:rsidRPr="00000000">
              <w:rPr>
                <w:b w:val="1"/>
                <w:bCs w:val="1"/>
                <w:color w:val="ffffff"/>
                <w:sz w:val="18"/>
                <w:szCs w:val="18"/>
                <w:rtl w:val="0"/>
              </w:rPr>
              <w:t xml:space="preserve">Reading</w:t>
            </w:r>
            <w:r w:rsidDel="00000000" w:rsidR="00000000" w:rsidRPr="00000000">
              <w:rPr>
                <w:rtl w:val="0"/>
              </w:rPr>
            </w:r>
          </w:p>
        </w:tc>
        <w:tc>
          <w:tcPr>
            <w:shd w:fill="0b4f6c" w:val="clear"/>
          </w:tcPr>
          <w:p w:rsidR="00000000" w:rsidDel="00000000" w:rsidP="00000000" w:rsidRDefault="00000000" w:rsidRPr="00000000" w14:paraId="000000AF">
            <w:pPr>
              <w:spacing w:after="40" w:lineRule="auto"/>
              <w:rPr>
                <w:sz w:val="21"/>
                <w:szCs w:val="21"/>
              </w:rPr>
            </w:pPr>
            <w:r w:rsidDel="00000000" w:rsidR="00000000" w:rsidRPr="00000000">
              <w:rPr>
                <w:b w:val="1"/>
                <w:bCs w:val="1"/>
                <w:color w:val="ffffff"/>
                <w:sz w:val="18"/>
                <w:szCs w:val="18"/>
                <w:rtl w:val="0"/>
              </w:rPr>
              <w:t xml:space="preserve">Distribution</w:t>
            </w:r>
            <w:r w:rsidDel="00000000" w:rsidR="00000000" w:rsidRPr="00000000">
              <w:rPr>
                <w:rtl w:val="0"/>
              </w:rPr>
            </w:r>
          </w:p>
        </w:tc>
        <w:tc>
          <w:tcPr>
            <w:shd w:fill="0b4f6c" w:val="clear"/>
          </w:tcPr>
          <w:p w:rsidR="00000000" w:rsidDel="00000000" w:rsidP="00000000" w:rsidRDefault="00000000" w:rsidRPr="00000000" w14:paraId="000000B0">
            <w:pPr>
              <w:spacing w:after="40" w:lineRule="auto"/>
              <w:rPr>
                <w:sz w:val="21"/>
                <w:szCs w:val="21"/>
              </w:rPr>
            </w:pPr>
            <w:r w:rsidDel="00000000" w:rsidR="00000000" w:rsidRPr="00000000">
              <w:rPr>
                <w:b w:val="1"/>
                <w:bCs w:val="1"/>
                <w:color w:val="ffffff"/>
                <w:sz w:val="18"/>
                <w:szCs w:val="18"/>
                <w:rtl w:val="0"/>
              </w:rPr>
              <w:t xml:space="preserve">Build-vulnerable?</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lineRule="auto"/>
              <w:rPr>
                <w:sz w:val="21"/>
                <w:szCs w:val="21"/>
              </w:rPr>
            </w:pPr>
            <w:r w:rsidDel="00000000" w:rsidR="00000000" w:rsidRPr="00000000">
              <w:rPr>
                <w:sz w:val="18"/>
                <w:szCs w:val="18"/>
                <w:rtl w:val="0"/>
              </w:rPr>
              <w:t xml:space="preserve">EAL</w:t>
            </w:r>
            <w:r w:rsidDel="00000000" w:rsidR="00000000" w:rsidRPr="00000000">
              <w:rPr>
                <w:rtl w:val="0"/>
              </w:rPr>
            </w:r>
          </w:p>
        </w:tc>
        <w:tc>
          <w:tcPr/>
          <w:p w:rsidR="00000000" w:rsidDel="00000000" w:rsidP="00000000" w:rsidRDefault="00000000" w:rsidRPr="00000000" w14:paraId="000000B2">
            <w:pPr>
              <w:spacing w:after="40" w:lineRule="auto"/>
              <w:rPr>
                <w:sz w:val="21"/>
                <w:szCs w:val="21"/>
              </w:rPr>
            </w:pPr>
            <w:r w:rsidDel="00000000" w:rsidR="00000000" w:rsidRPr="00000000">
              <w:rPr>
                <w:sz w:val="18"/>
                <w:szCs w:val="18"/>
                <w:rtl w:val="0"/>
              </w:rPr>
              <w:t xml:space="preserve">The mean</w:t>
            </w:r>
            <w:r w:rsidDel="00000000" w:rsidR="00000000" w:rsidRPr="00000000">
              <w:rPr>
                <w:rtl w:val="0"/>
              </w:rPr>
            </w:r>
          </w:p>
        </w:tc>
        <w:tc>
          <w:tcPr/>
          <w:p w:rsidR="00000000" w:rsidDel="00000000" w:rsidP="00000000" w:rsidRDefault="00000000" w:rsidRPr="00000000" w14:paraId="000000B3">
            <w:pPr>
              <w:spacing w:after="40" w:lineRule="auto"/>
              <w:rPr>
                <w:sz w:val="21"/>
                <w:szCs w:val="21"/>
              </w:rPr>
            </w:pPr>
            <w:r w:rsidDel="00000000" w:rsidR="00000000" w:rsidRPr="00000000">
              <w:rPr>
                <w:sz w:val="18"/>
                <w:szCs w:val="18"/>
                <w:rtl w:val="0"/>
              </w:rPr>
              <w:t xml:space="preserve">Aggregate (AEP)</w:t>
            </w:r>
            <w:r w:rsidDel="00000000" w:rsidR="00000000" w:rsidRPr="00000000">
              <w:rPr>
                <w:rtl w:val="0"/>
              </w:rPr>
            </w:r>
          </w:p>
        </w:tc>
        <w:tc>
          <w:tcPr/>
          <w:p w:rsidR="00000000" w:rsidDel="00000000" w:rsidP="00000000" w:rsidRDefault="00000000" w:rsidRPr="00000000" w14:paraId="000000B4">
            <w:pPr>
              <w:spacing w:after="40" w:lineRule="auto"/>
              <w:rPr>
                <w:sz w:val="21"/>
                <w:szCs w:val="21"/>
              </w:rPr>
            </w:pPr>
            <w:r w:rsidDel="00000000" w:rsidR="00000000" w:rsidRPr="00000000">
              <w:rPr>
                <w:sz w:val="18"/>
                <w:szCs w:val="18"/>
                <w:rtl w:val="0"/>
              </w:rPr>
              <w:t xml:space="preserve">No — needs only the mean</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lineRule="auto"/>
              <w:rPr>
                <w:sz w:val="21"/>
                <w:szCs w:val="21"/>
              </w:rPr>
            </w:pPr>
            <w:r w:rsidDel="00000000" w:rsidR="00000000" w:rsidRPr="00000000">
              <w:rPr>
                <w:sz w:val="18"/>
                <w:szCs w:val="18"/>
                <w:rtl w:val="0"/>
              </w:rPr>
              <w:t xml:space="preserve">VaR = AEP-PML</w:t>
            </w:r>
            <w:r w:rsidDel="00000000" w:rsidR="00000000" w:rsidRPr="00000000">
              <w:rPr>
                <w:rtl w:val="0"/>
              </w:rPr>
            </w:r>
          </w:p>
        </w:tc>
        <w:tc>
          <w:tcPr/>
          <w:p w:rsidR="00000000" w:rsidDel="00000000" w:rsidP="00000000" w:rsidRDefault="00000000" w:rsidRPr="00000000" w14:paraId="000000B6">
            <w:pPr>
              <w:spacing w:after="40" w:lineRule="auto"/>
              <w:rPr>
                <w:sz w:val="21"/>
                <w:szCs w:val="21"/>
              </w:rPr>
            </w:pPr>
            <w:r w:rsidDel="00000000" w:rsidR="00000000" w:rsidRPr="00000000">
              <w:rPr>
                <w:sz w:val="18"/>
                <w:szCs w:val="18"/>
                <w:rtl w:val="0"/>
              </w:rPr>
              <w:t xml:space="preserve">A quantile</w:t>
            </w:r>
            <w:r w:rsidDel="00000000" w:rsidR="00000000" w:rsidRPr="00000000">
              <w:rPr>
                <w:rtl w:val="0"/>
              </w:rPr>
            </w:r>
          </w:p>
        </w:tc>
        <w:tc>
          <w:tcPr/>
          <w:p w:rsidR="00000000" w:rsidDel="00000000" w:rsidP="00000000" w:rsidRDefault="00000000" w:rsidRPr="00000000" w14:paraId="000000B7">
            <w:pPr>
              <w:spacing w:after="40" w:lineRule="auto"/>
              <w:rPr>
                <w:sz w:val="21"/>
                <w:szCs w:val="21"/>
              </w:rPr>
            </w:pPr>
            <w:r w:rsidDel="00000000" w:rsidR="00000000" w:rsidRPr="00000000">
              <w:rPr>
                <w:sz w:val="18"/>
                <w:szCs w:val="18"/>
                <w:rtl w:val="0"/>
              </w:rPr>
              <w:t xml:space="preserve">Aggregate (AEP)</w:t>
            </w:r>
            <w:r w:rsidDel="00000000" w:rsidR="00000000" w:rsidRPr="00000000">
              <w:rPr>
                <w:rtl w:val="0"/>
              </w:rPr>
            </w:r>
          </w:p>
        </w:tc>
        <w:tc>
          <w:tcPr/>
          <w:p w:rsidR="00000000" w:rsidDel="00000000" w:rsidP="00000000" w:rsidRDefault="00000000" w:rsidRPr="00000000" w14:paraId="000000B8">
            <w:pPr>
              <w:spacing w:after="40" w:lineRule="auto"/>
              <w:rPr>
                <w:sz w:val="21"/>
                <w:szCs w:val="21"/>
              </w:rPr>
            </w:pPr>
            <w:r w:rsidDel="00000000" w:rsidR="00000000" w:rsidRPr="00000000">
              <w:rPr>
                <w:sz w:val="18"/>
                <w:szCs w:val="18"/>
                <w:rtl w:val="0"/>
              </w:rPr>
              <w:t xml:space="preserve">Yes — reads the tail</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lineRule="auto"/>
              <w:rPr>
                <w:sz w:val="21"/>
                <w:szCs w:val="21"/>
              </w:rPr>
            </w:pPr>
            <w:r w:rsidDel="00000000" w:rsidR="00000000" w:rsidRPr="00000000">
              <w:rPr>
                <w:sz w:val="18"/>
                <w:szCs w:val="18"/>
                <w:rtl w:val="0"/>
              </w:rPr>
              <w:t xml:space="preserve">TVaR / CVaR</w:t>
            </w:r>
            <w:r w:rsidDel="00000000" w:rsidR="00000000" w:rsidRPr="00000000">
              <w:rPr>
                <w:rtl w:val="0"/>
              </w:rPr>
            </w:r>
          </w:p>
        </w:tc>
        <w:tc>
          <w:tcPr/>
          <w:p w:rsidR="00000000" w:rsidDel="00000000" w:rsidP="00000000" w:rsidRDefault="00000000" w:rsidRPr="00000000" w14:paraId="000000BA">
            <w:pPr>
              <w:spacing w:after="40" w:lineRule="auto"/>
              <w:rPr>
                <w:sz w:val="21"/>
                <w:szCs w:val="21"/>
              </w:rPr>
            </w:pPr>
            <w:r w:rsidDel="00000000" w:rsidR="00000000" w:rsidRPr="00000000">
              <w:rPr>
                <w:sz w:val="18"/>
                <w:szCs w:val="18"/>
                <w:rtl w:val="0"/>
              </w:rPr>
              <w:t xml:space="preserve">The tail average beyond the quantile</w:t>
            </w:r>
            <w:r w:rsidDel="00000000" w:rsidR="00000000" w:rsidRPr="00000000">
              <w:rPr>
                <w:rtl w:val="0"/>
              </w:rPr>
            </w:r>
          </w:p>
        </w:tc>
        <w:tc>
          <w:tcPr/>
          <w:p w:rsidR="00000000" w:rsidDel="00000000" w:rsidP="00000000" w:rsidRDefault="00000000" w:rsidRPr="00000000" w14:paraId="000000BB">
            <w:pPr>
              <w:spacing w:after="40" w:lineRule="auto"/>
              <w:rPr>
                <w:sz w:val="21"/>
                <w:szCs w:val="21"/>
              </w:rPr>
            </w:pPr>
            <w:r w:rsidDel="00000000" w:rsidR="00000000" w:rsidRPr="00000000">
              <w:rPr>
                <w:sz w:val="18"/>
                <w:szCs w:val="18"/>
                <w:rtl w:val="0"/>
              </w:rPr>
              <w:t xml:space="preserve">Aggregate (AEP)</w:t>
            </w:r>
            <w:r w:rsidDel="00000000" w:rsidR="00000000" w:rsidRPr="00000000">
              <w:rPr>
                <w:rtl w:val="0"/>
              </w:rPr>
            </w:r>
          </w:p>
        </w:tc>
        <w:tc>
          <w:tcPr/>
          <w:p w:rsidR="00000000" w:rsidDel="00000000" w:rsidP="00000000" w:rsidRDefault="00000000" w:rsidRPr="00000000" w14:paraId="000000BC">
            <w:pPr>
              <w:spacing w:after="40" w:lineRule="auto"/>
              <w:rPr>
                <w:sz w:val="21"/>
                <w:szCs w:val="21"/>
              </w:rPr>
            </w:pPr>
            <w:r w:rsidDel="00000000" w:rsidR="00000000" w:rsidRPr="00000000">
              <w:rPr>
                <w:sz w:val="18"/>
                <w:szCs w:val="18"/>
                <w:rtl w:val="0"/>
              </w:rPr>
              <w:t xml:space="preserve">Yes — most exposed</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Rule="auto"/>
              <w:rPr>
                <w:sz w:val="21"/>
                <w:szCs w:val="21"/>
              </w:rPr>
            </w:pPr>
            <w:r w:rsidDel="00000000" w:rsidR="00000000" w:rsidRPr="00000000">
              <w:rPr>
                <w:sz w:val="18"/>
                <w:szCs w:val="18"/>
                <w:rtl w:val="0"/>
              </w:rPr>
              <w:t xml:space="preserve">OEP-PML</w:t>
            </w:r>
            <w:r w:rsidDel="00000000" w:rsidR="00000000" w:rsidRPr="00000000">
              <w:rPr>
                <w:rtl w:val="0"/>
              </w:rPr>
            </w:r>
          </w:p>
        </w:tc>
        <w:tc>
          <w:tcPr/>
          <w:p w:rsidR="00000000" w:rsidDel="00000000" w:rsidP="00000000" w:rsidRDefault="00000000" w:rsidRPr="00000000" w14:paraId="000000BE">
            <w:pPr>
              <w:spacing w:after="40" w:lineRule="auto"/>
              <w:rPr>
                <w:sz w:val="21"/>
                <w:szCs w:val="21"/>
              </w:rPr>
            </w:pPr>
            <w:r w:rsidDel="00000000" w:rsidR="00000000" w:rsidRPr="00000000">
              <w:rPr>
                <w:sz w:val="18"/>
                <w:szCs w:val="18"/>
                <w:rtl w:val="0"/>
              </w:rPr>
              <w:t xml:space="preserve">A quantile</w:t>
            </w:r>
            <w:r w:rsidDel="00000000" w:rsidR="00000000" w:rsidRPr="00000000">
              <w:rPr>
                <w:rtl w:val="0"/>
              </w:rPr>
            </w:r>
          </w:p>
        </w:tc>
        <w:tc>
          <w:tcPr/>
          <w:p w:rsidR="00000000" w:rsidDel="00000000" w:rsidP="00000000" w:rsidRDefault="00000000" w:rsidRPr="00000000" w14:paraId="000000BF">
            <w:pPr>
              <w:spacing w:after="40" w:lineRule="auto"/>
              <w:rPr>
                <w:sz w:val="21"/>
                <w:szCs w:val="21"/>
              </w:rPr>
            </w:pPr>
            <w:r w:rsidDel="00000000" w:rsidR="00000000" w:rsidRPr="00000000">
              <w:rPr>
                <w:sz w:val="18"/>
                <w:szCs w:val="18"/>
                <w:rtl w:val="0"/>
              </w:rPr>
              <w:t xml:space="preserve">Occurrence (OEP)</w:t>
            </w:r>
            <w:r w:rsidDel="00000000" w:rsidR="00000000" w:rsidRPr="00000000">
              <w:rPr>
                <w:rtl w:val="0"/>
              </w:rPr>
            </w:r>
          </w:p>
        </w:tc>
        <w:tc>
          <w:tcPr/>
          <w:p w:rsidR="00000000" w:rsidDel="00000000" w:rsidP="00000000" w:rsidRDefault="00000000" w:rsidRPr="00000000" w14:paraId="000000C0">
            <w:pPr>
              <w:spacing w:after="40" w:lineRule="auto"/>
              <w:rPr>
                <w:sz w:val="21"/>
                <w:szCs w:val="21"/>
              </w:rPr>
            </w:pPr>
            <w:r w:rsidDel="00000000" w:rsidR="00000000" w:rsidRPr="00000000">
              <w:rPr>
                <w:sz w:val="18"/>
                <w:szCs w:val="18"/>
                <w:rtl w:val="0"/>
              </w:rPr>
              <w:t xml:space="preserve">Yes — if the occurrence curve was built by averaging</w:t>
            </w:r>
            <w:r w:rsidDel="00000000" w:rsidR="00000000" w:rsidRPr="00000000">
              <w:rPr>
                <w:rtl w:val="0"/>
              </w:rPr>
            </w:r>
          </w:p>
        </w:tc>
      </w:tr>
    </w:tbl>
    <w:p w:rsidR="00000000" w:rsidDel="00000000" w:rsidP="00000000" w:rsidRDefault="00000000" w:rsidRPr="00000000" w14:paraId="000000C1">
      <w:pPr>
        <w:spacing w:after="120" w:line="276" w:lineRule="auto"/>
        <w:rPr>
          <w:sz w:val="21"/>
          <w:szCs w:val="21"/>
        </w:rPr>
      </w:pPr>
      <w:r w:rsidDel="00000000" w:rsidR="00000000" w:rsidRPr="00000000">
        <w:rPr>
          <w:rtl w:val="0"/>
        </w:rPr>
      </w:r>
    </w:p>
    <w:p w:rsidR="00000000" w:rsidDel="00000000" w:rsidP="00000000" w:rsidRDefault="00000000" w:rsidRPr="00000000" w14:paraId="000000C2">
      <w:pPr>
        <w:pStyle w:val="Heading2"/>
        <w:keepNext w:val="1"/>
        <w:keepLines w:val="1"/>
        <w:spacing w:line="276" w:lineRule="auto"/>
        <w:rPr/>
      </w:pPr>
      <w:r w:rsidDel="00000000" w:rsidR="00000000" w:rsidRPr="00000000">
        <w:rPr>
          <w:rtl w:val="0"/>
        </w:rPr>
        <w:t xml:space="preserve">EAL — Expected Annual Loss (the mean of the aggregate distribution)</w:t>
      </w:r>
    </w:p>
    <w:p w:rsidR="00000000" w:rsidDel="00000000" w:rsidP="00000000" w:rsidRDefault="00000000" w:rsidRPr="00000000" w14:paraId="000000C3">
      <w:pPr>
        <w:spacing w:after="160" w:line="276" w:lineRule="auto"/>
        <w:rPr>
          <w:sz w:val="21"/>
          <w:szCs w:val="21"/>
        </w:rPr>
      </w:pPr>
      <w:r w:rsidDel="00000000" w:rsidR="00000000" w:rsidRPr="00000000">
        <w:rPr>
          <w:sz w:val="21"/>
          <w:szCs w:val="21"/>
          <w:rtl w:val="0"/>
        </w:rPr>
        <w:t xml:space="preserve">EAL is the probability-weighted average annual loss — the mean of the aggregate distribution, equivalently the area under the aggregate exceedance curve. Because it needs only the mean, EAL is the forgiving metric: for gross, uncapped loss it can be computed by summing expected event losses (Method 0) and still be correct, since expectation is linear and averaging preserves the mean. For gross, uncapped loss it is the one reading largely immune to the Section 3 build error — the contrast that makes the others' vulnerability concrete (the EAL section qualifies where that immunity ends). One caveat: that immunity holds only before nonlinear financial terms. Expectation does not commute through a cap, deductible, per-occurrence or aggregate limit, or BI nonlinearity — E[min(V, Σ losses)] is not min(V, Σ E[losses]). Once any such term applies (including an annual cap at asset value), EAL too should be computed from simulated actual annual losses, not from summed expected losses. The difference is small when the cap rarely binds and large when it often does.</w:t>
      </w:r>
    </w:p>
    <w:p w:rsidR="00000000" w:rsidDel="00000000" w:rsidP="00000000" w:rsidRDefault="00000000" w:rsidRPr="00000000" w14:paraId="000000C4">
      <w:pPr>
        <w:spacing w:after="16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For Brazos Ridge, integrating the aggregate curve band by band gives EAL ≈ $2.23M/yr — about 0.86% of CapEx, 8.6% of Year-1 revenue, or ~$3.50/MWh levelized. Uses: an LCOE risk-adder, an insurance-premium benchmark (premium ÷ EAL is the loading factor), a self-insurance reserve line, and a portfolio-aggregation building block. Common EAL pitfalls are truncating the tail (stopping the integration at 1-in-100 biases it low), confusing modeled EAL with a forecast (it is an expectation, not next year's loss), and omitting business interruption (PD-only EAL can understate total economic loss substantially for revenue assets).</w:t>
      </w:r>
      <w:r w:rsidDel="00000000" w:rsidR="00000000" w:rsidRPr="00000000">
        <w:rPr>
          <w:rtl w:val="0"/>
        </w:rPr>
      </w:r>
    </w:p>
    <w:p w:rsidR="00000000" w:rsidDel="00000000" w:rsidP="00000000" w:rsidRDefault="00000000" w:rsidRPr="00000000" w14:paraId="000000C5">
      <w:pPr>
        <w:pStyle w:val="Heading2"/>
        <w:keepNext w:val="1"/>
        <w:keepLines w:val="1"/>
        <w:spacing w:line="276" w:lineRule="auto"/>
        <w:rPr/>
      </w:pPr>
      <w:r w:rsidDel="00000000" w:rsidR="00000000" w:rsidRPr="00000000">
        <w:rPr>
          <w:rtl w:val="0"/>
        </w:rPr>
        <w:t xml:space="preserve">VaR and AEP-PML — a quantile of the aggregate distribution</w:t>
      </w:r>
    </w:p>
    <w:p w:rsidR="00000000" w:rsidDel="00000000" w:rsidP="00000000" w:rsidRDefault="00000000" w:rsidRPr="00000000" w14:paraId="000000C6">
      <w:pPr>
        <w:spacing w:after="160" w:line="276" w:lineRule="auto"/>
        <w:rPr>
          <w:sz w:val="21"/>
          <w:szCs w:val="21"/>
        </w:rPr>
      </w:pPr>
      <w:r w:rsidDel="00000000" w:rsidR="00000000" w:rsidRPr="00000000">
        <w:rPr>
          <w:sz w:val="21"/>
          <w:szCs w:val="21"/>
          <w:rtl w:val="0"/>
        </w:rPr>
        <w:t xml:space="preserve">VaR is a quantile of the aggregate distribution over a one-year horizon: VaR₉₉ is the loss that annual losses stay below with 99% probability. The aggregate PML at a return period is the same reading under the catastrophe-modeling name — PML₁₀₀ (AEP) is the 1-in-100 aggregate quantile. In this document, where VaR is defined as a one-year quantile of the annual aggregate loss distribution, VaR₉₉ and AEP-PML₁₀₀ are the same reading; for Brazos Ridge both are $38M. (The equality requires the same horizon, distribution, loss basis, and percentile — in the market “PML” is overloaded, which is why the three questions below matter.) The two labels differ only in culture: PML comes from P&amp;C insurance and is framed by return period; VaR comes from financial risk and is framed by confidence level.</w:t>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C7">
            <w:pPr>
              <w:spacing w:after="80" w:line="276" w:lineRule="auto"/>
              <w:rPr>
                <w:sz w:val="21"/>
                <w:szCs w:val="21"/>
              </w:rPr>
            </w:pPr>
            <w:r w:rsidDel="00000000" w:rsidR="00000000" w:rsidRPr="00000000">
              <w:rPr>
                <w:b w:val="1"/>
                <w:bCs w:val="1"/>
                <w:color w:val="b45309"/>
                <w:rtl w:val="0"/>
              </w:rPr>
              <w:t xml:space="preserve">VaR is read from the aggregate path — never the occurrence path</w:t>
            </w:r>
            <w:r w:rsidDel="00000000" w:rsidR="00000000" w:rsidRPr="00000000">
              <w:rPr>
                <w:rtl w:val="0"/>
              </w:rPr>
            </w:r>
          </w:p>
          <w:p w:rsidR="00000000" w:rsidDel="00000000" w:rsidP="00000000" w:rsidRDefault="00000000" w:rsidRPr="00000000" w14:paraId="000000C8">
            <w:pPr>
              <w:spacing w:after="60" w:line="276" w:lineRule="auto"/>
              <w:rPr>
                <w:sz w:val="21"/>
                <w:szCs w:val="21"/>
              </w:rPr>
            </w:pPr>
            <w:r w:rsidDel="00000000" w:rsidR="00000000" w:rsidRPr="00000000">
              <w:rPr>
                <w:sz w:val="21"/>
                <w:szCs w:val="21"/>
                <w:rtl w:val="0"/>
              </w:rPr>
              <w:t xml:space="preserve">By definition VaR is a quantile of total loss over a horizon, which is the annual aggregate. Reading a quantile off the occurrence (annual-max) curve gives a real number, but it is the occurrence PML, not VaR — calling it VaR is a category error: VaR means a quantile of total annual loss, which is the aggregate. The occurrence quantile is a perfectly valid number — it is simply the OEP-PML, and should be labeled as such, not as VaR. This is the same fact as “VaR equals the aggregate PML”: both live on the AEP path.</w:t>
            </w:r>
          </w:p>
          <w:p w:rsidR="00000000" w:rsidDel="00000000" w:rsidP="00000000" w:rsidRDefault="00000000" w:rsidRPr="00000000" w14:paraId="000000C9">
            <w:pPr>
              <w:spacing w:after="60" w:line="276" w:lineRule="auto"/>
              <w:rPr>
                <w:sz w:val="21"/>
                <w:szCs w:val="21"/>
              </w:rPr>
            </w:pPr>
            <w:r w:rsidDel="00000000" w:rsidR="00000000" w:rsidRPr="00000000">
              <w:rPr>
                <w:sz w:val="21"/>
                <w:szCs w:val="21"/>
                <w:rtl w:val="0"/>
              </w:rPr>
              <w:t xml:space="preserve">And because VaR is an aggregate-distribution quantile, it inherits the Section 3 build vulnerability in full. A VaR read off a distribution built by averaging expected losses is the artifact described there, not a risk number — the same caution applies word for word to the aggregate PML.</w:t>
            </w:r>
          </w:p>
        </w:tc>
      </w:tr>
    </w:tbl>
    <w:p w:rsidR="00000000" w:rsidDel="00000000" w:rsidP="00000000" w:rsidRDefault="00000000" w:rsidRPr="00000000" w14:paraId="000000CA">
      <w:pPr>
        <w:spacing w:after="160" w:line="276" w:lineRule="auto"/>
        <w:rPr>
          <w:sz w:val="21"/>
          <w:szCs w:val="21"/>
        </w:rPr>
      </w:pPr>
      <w:r w:rsidDel="00000000" w:rsidR="00000000" w:rsidRPr="00000000">
        <w:rPr>
          <w:rtl w:val="0"/>
        </w:rPr>
      </w:r>
    </w:p>
    <w:p w:rsidR="00000000" w:rsidDel="00000000" w:rsidP="00000000" w:rsidRDefault="00000000" w:rsidRPr="00000000" w14:paraId="000000CB">
      <w:pPr>
        <w:spacing w:after="160" w:line="276" w:lineRule="auto"/>
        <w:rPr>
          <w:sz w:val="21"/>
          <w:szCs w:val="21"/>
        </w:rPr>
      </w:pPr>
      <w:r w:rsidDel="00000000" w:rsidR="00000000" w:rsidRPr="00000000">
        <w:rPr>
          <w:sz w:val="21"/>
          <w:szCs w:val="21"/>
          <w:rtl w:val="0"/>
        </w:rPr>
        <w:t xml:space="preserve">PML at multiple return periods, for Brazos Ridge, shows how the same reading at different depths drives different decisions:</w:t>
      </w:r>
    </w:p>
    <w:tbl>
      <w:tblPr>
        <w:tblStyle w:val="Table12"/>
        <w:tblW w:w="96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1515"/>
        <w:gridCol w:w="1740"/>
        <w:gridCol w:w="1680"/>
        <w:tblGridChange w:id="0">
          <w:tblGrid>
            <w:gridCol w:w="2340"/>
            <w:gridCol w:w="2340"/>
            <w:gridCol w:w="1515"/>
            <w:gridCol w:w="1740"/>
            <w:gridCol w:w="1680"/>
          </w:tblGrid>
        </w:tblGridChange>
      </w:tblGrid>
      <w:tr>
        <w:trPr>
          <w:cantSplit w:val="0"/>
          <w:tblHeader w:val="0"/>
        </w:trPr>
        <w:tc>
          <w:tcPr>
            <w:shd w:fill="0b4f6c" w:val="clear"/>
          </w:tcPr>
          <w:p w:rsidR="00000000" w:rsidDel="00000000" w:rsidP="00000000" w:rsidRDefault="00000000" w:rsidRPr="00000000" w14:paraId="000000CC">
            <w:pPr>
              <w:spacing w:after="40" w:lineRule="auto"/>
              <w:rPr>
                <w:sz w:val="21"/>
                <w:szCs w:val="21"/>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0b4f6c" w:val="clear"/>
          </w:tcPr>
          <w:p w:rsidR="00000000" w:rsidDel="00000000" w:rsidP="00000000" w:rsidRDefault="00000000" w:rsidRPr="00000000" w14:paraId="000000CD">
            <w:pPr>
              <w:spacing w:after="40" w:lineRule="auto"/>
              <w:rPr>
                <w:sz w:val="21"/>
                <w:szCs w:val="21"/>
              </w:rPr>
            </w:pPr>
            <w:r w:rsidDel="00000000" w:rsidR="00000000" w:rsidRPr="00000000">
              <w:rPr>
                <w:b w:val="1"/>
                <w:bCs w:val="1"/>
                <w:color w:val="ffffff"/>
                <w:sz w:val="18"/>
                <w:szCs w:val="18"/>
                <w:rtl w:val="0"/>
              </w:rPr>
              <w:t xml:space="preserve">Loss ($M)</w:t>
            </w:r>
            <w:r w:rsidDel="00000000" w:rsidR="00000000" w:rsidRPr="00000000">
              <w:rPr>
                <w:rtl w:val="0"/>
              </w:rPr>
            </w:r>
          </w:p>
        </w:tc>
        <w:tc>
          <w:tcPr>
            <w:shd w:fill="0b4f6c" w:val="clear"/>
          </w:tcPr>
          <w:p w:rsidR="00000000" w:rsidDel="00000000" w:rsidP="00000000" w:rsidRDefault="00000000" w:rsidRPr="00000000" w14:paraId="000000CE">
            <w:pPr>
              <w:spacing w:after="40" w:lineRule="auto"/>
              <w:rPr>
                <w:sz w:val="21"/>
                <w:szCs w:val="21"/>
              </w:rPr>
            </w:pPr>
            <w:r w:rsidDel="00000000" w:rsidR="00000000" w:rsidRPr="00000000">
              <w:rPr>
                <w:b w:val="1"/>
                <w:bCs w:val="1"/>
                <w:color w:val="ffffff"/>
                <w:sz w:val="18"/>
                <w:szCs w:val="18"/>
                <w:rtl w:val="0"/>
              </w:rPr>
              <w:t xml:space="preserve">% CapEx</w:t>
            </w:r>
            <w:r w:rsidDel="00000000" w:rsidR="00000000" w:rsidRPr="00000000">
              <w:rPr>
                <w:rtl w:val="0"/>
              </w:rPr>
            </w:r>
          </w:p>
        </w:tc>
        <w:tc>
          <w:tcPr>
            <w:shd w:fill="0b4f6c" w:val="clear"/>
          </w:tcPr>
          <w:p w:rsidR="00000000" w:rsidDel="00000000" w:rsidP="00000000" w:rsidRDefault="00000000" w:rsidRPr="00000000" w14:paraId="000000CF">
            <w:pPr>
              <w:spacing w:after="40" w:lineRule="auto"/>
              <w:rPr>
                <w:sz w:val="21"/>
                <w:szCs w:val="21"/>
              </w:rPr>
            </w:pPr>
            <w:r w:rsidDel="00000000" w:rsidR="00000000" w:rsidRPr="00000000">
              <w:rPr>
                <w:b w:val="1"/>
                <w:bCs w:val="1"/>
                <w:color w:val="ffffff"/>
                <w:sz w:val="18"/>
                <w:szCs w:val="18"/>
                <w:rtl w:val="0"/>
              </w:rPr>
              <w:t xml:space="preserve">VaR equiv. (aggregate)</w:t>
            </w:r>
            <w:r w:rsidDel="00000000" w:rsidR="00000000" w:rsidRPr="00000000">
              <w:rPr>
                <w:rtl w:val="0"/>
              </w:rPr>
            </w:r>
          </w:p>
        </w:tc>
        <w:tc>
          <w:tcPr>
            <w:shd w:fill="0b4f6c" w:val="clear"/>
          </w:tcPr>
          <w:p w:rsidR="00000000" w:rsidDel="00000000" w:rsidP="00000000" w:rsidRDefault="00000000" w:rsidRPr="00000000" w14:paraId="000000D0">
            <w:pPr>
              <w:spacing w:after="40" w:lineRule="auto"/>
              <w:rPr>
                <w:sz w:val="21"/>
                <w:szCs w:val="21"/>
              </w:rPr>
            </w:pPr>
            <w:r w:rsidDel="00000000" w:rsidR="00000000" w:rsidRPr="00000000">
              <w:rPr>
                <w:b w:val="1"/>
                <w:bCs w:val="1"/>
                <w:color w:val="ffffff"/>
                <w:sz w:val="18"/>
                <w:szCs w:val="18"/>
                <w:rtl w:val="0"/>
              </w:rPr>
              <w:t xml:space="preserve">Decision driver</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lineRule="auto"/>
              <w:rPr>
                <w:sz w:val="21"/>
                <w:szCs w:val="21"/>
              </w:rPr>
            </w:pPr>
            <w:r w:rsidDel="00000000" w:rsidR="00000000" w:rsidRPr="00000000">
              <w:rPr>
                <w:sz w:val="18"/>
                <w:szCs w:val="18"/>
                <w:rtl w:val="0"/>
              </w:rPr>
              <w:t xml:space="preserve">PML₅₀</w:t>
            </w:r>
            <w:r w:rsidDel="00000000" w:rsidR="00000000" w:rsidRPr="00000000">
              <w:rPr>
                <w:rtl w:val="0"/>
              </w:rPr>
            </w:r>
          </w:p>
        </w:tc>
        <w:tc>
          <w:tcPr/>
          <w:p w:rsidR="00000000" w:rsidDel="00000000" w:rsidP="00000000" w:rsidRDefault="00000000" w:rsidRPr="00000000" w14:paraId="000000D2">
            <w:pPr>
              <w:spacing w:after="40" w:lineRule="auto"/>
              <w:rPr>
                <w:sz w:val="21"/>
                <w:szCs w:val="21"/>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0D3">
            <w:pPr>
              <w:spacing w:after="40" w:lineRule="auto"/>
              <w:rPr>
                <w:sz w:val="21"/>
                <w:szCs w:val="21"/>
              </w:rPr>
            </w:pPr>
            <w:r w:rsidDel="00000000" w:rsidR="00000000" w:rsidRPr="00000000">
              <w:rPr>
                <w:sz w:val="18"/>
                <w:szCs w:val="18"/>
                <w:rtl w:val="0"/>
              </w:rPr>
              <w:t xml:space="preserve">6.9%</w:t>
            </w:r>
            <w:r w:rsidDel="00000000" w:rsidR="00000000" w:rsidRPr="00000000">
              <w:rPr>
                <w:rtl w:val="0"/>
              </w:rPr>
            </w:r>
          </w:p>
        </w:tc>
        <w:tc>
          <w:tcPr>
            <w:shd w:fill="f4f4f4" w:val="clear"/>
          </w:tcPr>
          <w:p w:rsidR="00000000" w:rsidDel="00000000" w:rsidP="00000000" w:rsidRDefault="00000000" w:rsidRPr="00000000" w14:paraId="000000D4">
            <w:pPr>
              <w:spacing w:after="40" w:lineRule="auto"/>
              <w:rPr>
                <w:sz w:val="21"/>
                <w:szCs w:val="21"/>
              </w:rPr>
            </w:pPr>
            <w:r w:rsidDel="00000000" w:rsidR="00000000" w:rsidRPr="00000000">
              <w:rPr>
                <w:color w:val="666666"/>
                <w:sz w:val="18"/>
                <w:szCs w:val="18"/>
                <w:rtl w:val="0"/>
              </w:rPr>
              <w:t xml:space="preserve">VaR 98</w:t>
            </w:r>
            <w:r w:rsidDel="00000000" w:rsidR="00000000" w:rsidRPr="00000000">
              <w:rPr>
                <w:rtl w:val="0"/>
              </w:rPr>
            </w:r>
          </w:p>
        </w:tc>
        <w:tc>
          <w:tcPr/>
          <w:p w:rsidR="00000000" w:rsidDel="00000000" w:rsidP="00000000" w:rsidRDefault="00000000" w:rsidRPr="00000000" w14:paraId="000000D5">
            <w:pPr>
              <w:spacing w:after="40" w:lineRule="auto"/>
              <w:rPr>
                <w:sz w:val="21"/>
                <w:szCs w:val="21"/>
              </w:rPr>
            </w:pPr>
            <w:r w:rsidDel="00000000" w:rsidR="00000000" w:rsidRPr="00000000">
              <w:rPr>
                <w:sz w:val="18"/>
                <w:szCs w:val="18"/>
                <w:rtl w:val="0"/>
              </w:rPr>
              <w:t xml:space="preserve">Deductible / self-insured retention sizing</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lineRule="auto"/>
              <w:rPr>
                <w:sz w:val="21"/>
                <w:szCs w:val="21"/>
              </w:rPr>
            </w:pPr>
            <w:r w:rsidDel="00000000" w:rsidR="00000000" w:rsidRPr="00000000">
              <w:rPr>
                <w:sz w:val="18"/>
                <w:szCs w:val="18"/>
                <w:rtl w:val="0"/>
              </w:rPr>
              <w:t xml:space="preserve">PML₁₀₀</w:t>
            </w:r>
            <w:r w:rsidDel="00000000" w:rsidR="00000000" w:rsidRPr="00000000">
              <w:rPr>
                <w:rtl w:val="0"/>
              </w:rPr>
            </w:r>
          </w:p>
        </w:tc>
        <w:tc>
          <w:tcPr/>
          <w:p w:rsidR="00000000" w:rsidDel="00000000" w:rsidP="00000000" w:rsidRDefault="00000000" w:rsidRPr="00000000" w14:paraId="000000D7">
            <w:pPr>
              <w:spacing w:after="40" w:lineRule="auto"/>
              <w:rPr>
                <w:sz w:val="21"/>
                <w:szCs w:val="21"/>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0D8">
            <w:pPr>
              <w:spacing w:after="40" w:lineRule="auto"/>
              <w:rPr>
                <w:sz w:val="21"/>
                <w:szCs w:val="21"/>
              </w:rPr>
            </w:pPr>
            <w:r w:rsidDel="00000000" w:rsidR="00000000" w:rsidRPr="00000000">
              <w:rPr>
                <w:sz w:val="18"/>
                <w:szCs w:val="18"/>
                <w:rtl w:val="0"/>
              </w:rPr>
              <w:t xml:space="preserve">14.6%</w:t>
            </w:r>
            <w:r w:rsidDel="00000000" w:rsidR="00000000" w:rsidRPr="00000000">
              <w:rPr>
                <w:rtl w:val="0"/>
              </w:rPr>
            </w:r>
          </w:p>
        </w:tc>
        <w:tc>
          <w:tcPr>
            <w:shd w:fill="f4f4f4" w:val="clear"/>
          </w:tcPr>
          <w:p w:rsidR="00000000" w:rsidDel="00000000" w:rsidP="00000000" w:rsidRDefault="00000000" w:rsidRPr="00000000" w14:paraId="000000D9">
            <w:pPr>
              <w:spacing w:after="40" w:lineRule="auto"/>
              <w:rPr>
                <w:sz w:val="21"/>
                <w:szCs w:val="21"/>
              </w:rPr>
            </w:pPr>
            <w:r w:rsidDel="00000000" w:rsidR="00000000" w:rsidRPr="00000000">
              <w:rPr>
                <w:color w:val="666666"/>
                <w:sz w:val="18"/>
                <w:szCs w:val="18"/>
                <w:rtl w:val="0"/>
              </w:rPr>
              <w:t xml:space="preserve">VaR 99</w:t>
            </w:r>
            <w:r w:rsidDel="00000000" w:rsidR="00000000" w:rsidRPr="00000000">
              <w:rPr>
                <w:rtl w:val="0"/>
              </w:rPr>
            </w:r>
          </w:p>
        </w:tc>
        <w:tc>
          <w:tcPr/>
          <w:p w:rsidR="00000000" w:rsidDel="00000000" w:rsidP="00000000" w:rsidRDefault="00000000" w:rsidRPr="00000000" w14:paraId="000000DA">
            <w:pPr>
              <w:spacing w:after="40" w:lineRule="auto"/>
              <w:rPr>
                <w:sz w:val="21"/>
                <w:szCs w:val="21"/>
              </w:rPr>
            </w:pPr>
            <w:r w:rsidDel="00000000" w:rsidR="00000000" w:rsidRPr="00000000">
              <w:rPr>
                <w:sz w:val="18"/>
                <w:szCs w:val="18"/>
                <w:rtl w:val="0"/>
              </w:rPr>
              <w:t xml:space="preserve">Working-layer insurance attachment</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lineRule="auto"/>
              <w:rPr>
                <w:sz w:val="21"/>
                <w:szCs w:val="21"/>
              </w:rPr>
            </w:pPr>
            <w:r w:rsidDel="00000000" w:rsidR="00000000" w:rsidRPr="00000000">
              <w:rPr>
                <w:sz w:val="18"/>
                <w:szCs w:val="18"/>
                <w:rtl w:val="0"/>
              </w:rPr>
              <w:t xml:space="preserve">PML₂₅₀</w:t>
            </w:r>
            <w:r w:rsidDel="00000000" w:rsidR="00000000" w:rsidRPr="00000000">
              <w:rPr>
                <w:rtl w:val="0"/>
              </w:rPr>
            </w:r>
          </w:p>
        </w:tc>
        <w:tc>
          <w:tcPr/>
          <w:p w:rsidR="00000000" w:rsidDel="00000000" w:rsidP="00000000" w:rsidRDefault="00000000" w:rsidRPr="00000000" w14:paraId="000000DC">
            <w:pPr>
              <w:spacing w:after="40" w:lineRule="auto"/>
              <w:rPr>
                <w:sz w:val="21"/>
                <w:szCs w:val="21"/>
              </w:rPr>
            </w:pPr>
            <w:r w:rsidDel="00000000" w:rsidR="00000000" w:rsidRPr="00000000">
              <w:rPr>
                <w:sz w:val="18"/>
                <w:szCs w:val="18"/>
                <w:rtl w:val="0"/>
              </w:rPr>
              <w:t xml:space="preserve">72</w:t>
            </w:r>
            <w:r w:rsidDel="00000000" w:rsidR="00000000" w:rsidRPr="00000000">
              <w:rPr>
                <w:rtl w:val="0"/>
              </w:rPr>
            </w:r>
          </w:p>
        </w:tc>
        <w:tc>
          <w:tcPr/>
          <w:p w:rsidR="00000000" w:rsidDel="00000000" w:rsidP="00000000" w:rsidRDefault="00000000" w:rsidRPr="00000000" w14:paraId="000000DD">
            <w:pPr>
              <w:spacing w:after="40" w:lineRule="auto"/>
              <w:rPr>
                <w:sz w:val="21"/>
                <w:szCs w:val="21"/>
              </w:rPr>
            </w:pPr>
            <w:r w:rsidDel="00000000" w:rsidR="00000000" w:rsidRPr="00000000">
              <w:rPr>
                <w:sz w:val="18"/>
                <w:szCs w:val="18"/>
                <w:rtl w:val="0"/>
              </w:rPr>
              <w:t xml:space="preserve">27.7%</w:t>
            </w:r>
            <w:r w:rsidDel="00000000" w:rsidR="00000000" w:rsidRPr="00000000">
              <w:rPr>
                <w:rtl w:val="0"/>
              </w:rPr>
            </w:r>
          </w:p>
        </w:tc>
        <w:tc>
          <w:tcPr>
            <w:shd w:fill="f4f4f4" w:val="clear"/>
          </w:tcPr>
          <w:p w:rsidR="00000000" w:rsidDel="00000000" w:rsidP="00000000" w:rsidRDefault="00000000" w:rsidRPr="00000000" w14:paraId="000000DE">
            <w:pPr>
              <w:spacing w:after="40" w:lineRule="auto"/>
              <w:rPr>
                <w:sz w:val="21"/>
                <w:szCs w:val="21"/>
              </w:rPr>
            </w:pPr>
            <w:r w:rsidDel="00000000" w:rsidR="00000000" w:rsidRPr="00000000">
              <w:rPr>
                <w:color w:val="666666"/>
                <w:sz w:val="18"/>
                <w:szCs w:val="18"/>
                <w:rtl w:val="0"/>
              </w:rPr>
              <w:t xml:space="preserve">VaR 99.6</w:t>
            </w:r>
            <w:r w:rsidDel="00000000" w:rsidR="00000000" w:rsidRPr="00000000">
              <w:rPr>
                <w:rtl w:val="0"/>
              </w:rPr>
            </w:r>
          </w:p>
        </w:tc>
        <w:tc>
          <w:tcPr/>
          <w:p w:rsidR="00000000" w:rsidDel="00000000" w:rsidP="00000000" w:rsidRDefault="00000000" w:rsidRPr="00000000" w14:paraId="000000DF">
            <w:pPr>
              <w:spacing w:after="40" w:lineRule="auto"/>
              <w:rPr>
                <w:sz w:val="21"/>
                <w:szCs w:val="21"/>
              </w:rPr>
            </w:pPr>
            <w:r w:rsidDel="00000000" w:rsidR="00000000" w:rsidRPr="00000000">
              <w:rPr>
                <w:sz w:val="18"/>
                <w:szCs w:val="18"/>
                <w:rtl w:val="0"/>
              </w:rPr>
              <w:t xml:space="preserve">Senior debt sizing, debt service reserve</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lineRule="auto"/>
              <w:rPr>
                <w:sz w:val="21"/>
                <w:szCs w:val="21"/>
              </w:rPr>
            </w:pPr>
            <w:r w:rsidDel="00000000" w:rsidR="00000000" w:rsidRPr="00000000">
              <w:rPr>
                <w:sz w:val="18"/>
                <w:szCs w:val="18"/>
                <w:rtl w:val="0"/>
              </w:rPr>
              <w:t xml:space="preserve">PML₅₀₀</w:t>
            </w:r>
            <w:r w:rsidDel="00000000" w:rsidR="00000000" w:rsidRPr="00000000">
              <w:rPr>
                <w:rtl w:val="0"/>
              </w:rPr>
            </w:r>
          </w:p>
        </w:tc>
        <w:tc>
          <w:tcPr/>
          <w:p w:rsidR="00000000" w:rsidDel="00000000" w:rsidP="00000000" w:rsidRDefault="00000000" w:rsidRPr="00000000" w14:paraId="000000E1">
            <w:pPr>
              <w:spacing w:after="40" w:lineRule="auto"/>
              <w:rPr>
                <w:sz w:val="21"/>
                <w:szCs w:val="21"/>
              </w:rPr>
            </w:pPr>
            <w:r w:rsidDel="00000000" w:rsidR="00000000" w:rsidRPr="00000000">
              <w:rPr>
                <w:sz w:val="18"/>
                <w:szCs w:val="18"/>
                <w:rtl w:val="0"/>
              </w:rPr>
              <w:t xml:space="preserve">110</w:t>
            </w:r>
            <w:r w:rsidDel="00000000" w:rsidR="00000000" w:rsidRPr="00000000">
              <w:rPr>
                <w:rtl w:val="0"/>
              </w:rPr>
            </w:r>
          </w:p>
        </w:tc>
        <w:tc>
          <w:tcPr/>
          <w:p w:rsidR="00000000" w:rsidDel="00000000" w:rsidP="00000000" w:rsidRDefault="00000000" w:rsidRPr="00000000" w14:paraId="000000E2">
            <w:pPr>
              <w:spacing w:after="40" w:lineRule="auto"/>
              <w:rPr>
                <w:sz w:val="21"/>
                <w:szCs w:val="21"/>
              </w:rPr>
            </w:pPr>
            <w:r w:rsidDel="00000000" w:rsidR="00000000" w:rsidRPr="00000000">
              <w:rPr>
                <w:sz w:val="18"/>
                <w:szCs w:val="18"/>
                <w:rtl w:val="0"/>
              </w:rPr>
              <w:t xml:space="preserve">42.3%</w:t>
            </w:r>
            <w:r w:rsidDel="00000000" w:rsidR="00000000" w:rsidRPr="00000000">
              <w:rPr>
                <w:rtl w:val="0"/>
              </w:rPr>
            </w:r>
          </w:p>
        </w:tc>
        <w:tc>
          <w:tcPr>
            <w:shd w:fill="f4f4f4" w:val="clear"/>
          </w:tcPr>
          <w:p w:rsidR="00000000" w:rsidDel="00000000" w:rsidP="00000000" w:rsidRDefault="00000000" w:rsidRPr="00000000" w14:paraId="000000E3">
            <w:pPr>
              <w:spacing w:after="40" w:lineRule="auto"/>
              <w:rPr>
                <w:sz w:val="21"/>
                <w:szCs w:val="21"/>
              </w:rPr>
            </w:pPr>
            <w:r w:rsidDel="00000000" w:rsidR="00000000" w:rsidRPr="00000000">
              <w:rPr>
                <w:color w:val="666666"/>
                <w:sz w:val="18"/>
                <w:szCs w:val="18"/>
                <w:rtl w:val="0"/>
              </w:rPr>
              <w:t xml:space="preserve">VaR 99.8</w:t>
            </w:r>
            <w:r w:rsidDel="00000000" w:rsidR="00000000" w:rsidRPr="00000000">
              <w:rPr>
                <w:rtl w:val="0"/>
              </w:rPr>
            </w:r>
          </w:p>
        </w:tc>
        <w:tc>
          <w:tcPr/>
          <w:p w:rsidR="00000000" w:rsidDel="00000000" w:rsidP="00000000" w:rsidRDefault="00000000" w:rsidRPr="00000000" w14:paraId="000000E4">
            <w:pPr>
              <w:spacing w:after="40" w:lineRule="auto"/>
              <w:rPr>
                <w:sz w:val="21"/>
                <w:szCs w:val="21"/>
              </w:rPr>
            </w:pPr>
            <w:r w:rsidDel="00000000" w:rsidR="00000000" w:rsidRPr="00000000">
              <w:rPr>
                <w:sz w:val="18"/>
                <w:szCs w:val="18"/>
                <w:rtl w:val="0"/>
              </w:rPr>
              <w:t xml:space="preserve">Reinsurance / cat bond trigger</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lineRule="auto"/>
              <w:rPr>
                <w:sz w:val="21"/>
                <w:szCs w:val="21"/>
              </w:rPr>
            </w:pPr>
            <w:r w:rsidDel="00000000" w:rsidR="00000000" w:rsidRPr="00000000">
              <w:rPr>
                <w:sz w:val="18"/>
                <w:szCs w:val="18"/>
                <w:rtl w:val="0"/>
              </w:rPr>
              <w:t xml:space="preserve">PML₁₀₀₀</w:t>
            </w:r>
            <w:r w:rsidDel="00000000" w:rsidR="00000000" w:rsidRPr="00000000">
              <w:rPr>
                <w:rtl w:val="0"/>
              </w:rPr>
            </w:r>
          </w:p>
        </w:tc>
        <w:tc>
          <w:tcPr/>
          <w:p w:rsidR="00000000" w:rsidDel="00000000" w:rsidP="00000000" w:rsidRDefault="00000000" w:rsidRPr="00000000" w14:paraId="000000E6">
            <w:pPr>
              <w:spacing w:after="40" w:lineRule="auto"/>
              <w:rPr>
                <w:sz w:val="21"/>
                <w:szCs w:val="21"/>
              </w:rPr>
            </w:pPr>
            <w:r w:rsidDel="00000000" w:rsidR="00000000" w:rsidRPr="00000000">
              <w:rPr>
                <w:sz w:val="18"/>
                <w:szCs w:val="18"/>
                <w:rtl w:val="0"/>
              </w:rPr>
              <w:t xml:space="preserve">155</w:t>
            </w:r>
            <w:r w:rsidDel="00000000" w:rsidR="00000000" w:rsidRPr="00000000">
              <w:rPr>
                <w:rtl w:val="0"/>
              </w:rPr>
            </w:r>
          </w:p>
        </w:tc>
        <w:tc>
          <w:tcPr/>
          <w:p w:rsidR="00000000" w:rsidDel="00000000" w:rsidP="00000000" w:rsidRDefault="00000000" w:rsidRPr="00000000" w14:paraId="000000E7">
            <w:pPr>
              <w:spacing w:after="40" w:lineRule="auto"/>
              <w:rPr>
                <w:sz w:val="21"/>
                <w:szCs w:val="21"/>
              </w:rPr>
            </w:pPr>
            <w:r w:rsidDel="00000000" w:rsidR="00000000" w:rsidRPr="00000000">
              <w:rPr>
                <w:sz w:val="18"/>
                <w:szCs w:val="18"/>
                <w:rtl w:val="0"/>
              </w:rPr>
              <w:t xml:space="preserve">59.6%</w:t>
            </w:r>
            <w:r w:rsidDel="00000000" w:rsidR="00000000" w:rsidRPr="00000000">
              <w:rPr>
                <w:rtl w:val="0"/>
              </w:rPr>
            </w:r>
          </w:p>
        </w:tc>
        <w:tc>
          <w:tcPr>
            <w:shd w:fill="f4f4f4" w:val="clear"/>
          </w:tcPr>
          <w:p w:rsidR="00000000" w:rsidDel="00000000" w:rsidP="00000000" w:rsidRDefault="00000000" w:rsidRPr="00000000" w14:paraId="000000E8">
            <w:pPr>
              <w:spacing w:after="40" w:lineRule="auto"/>
              <w:rPr>
                <w:sz w:val="21"/>
                <w:szCs w:val="21"/>
              </w:rPr>
            </w:pPr>
            <w:r w:rsidDel="00000000" w:rsidR="00000000" w:rsidRPr="00000000">
              <w:rPr>
                <w:color w:val="666666"/>
                <w:sz w:val="18"/>
                <w:szCs w:val="18"/>
                <w:rtl w:val="0"/>
              </w:rPr>
              <w:t xml:space="preserve">VaR 99.9</w:t>
            </w:r>
            <w:r w:rsidDel="00000000" w:rsidR="00000000" w:rsidRPr="00000000">
              <w:rPr>
                <w:rtl w:val="0"/>
              </w:rPr>
            </w:r>
          </w:p>
        </w:tc>
        <w:tc>
          <w:tcPr/>
          <w:p w:rsidR="00000000" w:rsidDel="00000000" w:rsidP="00000000" w:rsidRDefault="00000000" w:rsidRPr="00000000" w14:paraId="000000E9">
            <w:pPr>
              <w:spacing w:after="40" w:lineRule="auto"/>
              <w:rPr>
                <w:sz w:val="21"/>
                <w:szCs w:val="21"/>
              </w:rPr>
            </w:pPr>
            <w:r w:rsidDel="00000000" w:rsidR="00000000" w:rsidRPr="00000000">
              <w:rPr>
                <w:sz w:val="18"/>
                <w:szCs w:val="18"/>
                <w:rtl w:val="0"/>
              </w:rPr>
              <w:t xml:space="preserve">Equity stress test, climate scenario</w:t>
            </w:r>
            <w:r w:rsidDel="00000000" w:rsidR="00000000" w:rsidRPr="00000000">
              <w:rPr>
                <w:rtl w:val="0"/>
              </w:rPr>
            </w:r>
          </w:p>
        </w:tc>
      </w:tr>
    </w:tbl>
    <w:p w:rsidR="00000000" w:rsidDel="00000000" w:rsidP="00000000" w:rsidRDefault="00000000" w:rsidRPr="00000000" w14:paraId="000000EA">
      <w:pPr>
        <w:spacing w:after="120" w:line="276" w:lineRule="auto"/>
        <w:rPr>
          <w:sz w:val="21"/>
          <w:szCs w:val="21"/>
        </w:rPr>
      </w:pPr>
      <w:r w:rsidDel="00000000" w:rsidR="00000000" w:rsidRPr="00000000">
        <w:rPr>
          <w:rtl w:val="0"/>
        </w:rPr>
      </w:r>
    </w:p>
    <w:p w:rsidR="00000000" w:rsidDel="00000000" w:rsidP="00000000" w:rsidRDefault="00000000" w:rsidRPr="00000000" w14:paraId="000000EB">
      <w:pPr>
        <w:spacing w:after="160" w:line="276" w:lineRule="auto"/>
        <w:rPr>
          <w:sz w:val="21"/>
          <w:szCs w:val="21"/>
        </w:rPr>
      </w:pPr>
      <w:r w:rsidDel="00000000" w:rsidR="00000000" w:rsidRPr="00000000">
        <w:rPr>
          <w:sz w:val="21"/>
          <w:szCs w:val="21"/>
          <w:rtl w:val="0"/>
        </w:rPr>
        <w:t xml:space="preserve">A note on why VaR alone is dangerous, which motivates the next reading: VaR marks where the threshold is but says nothing about how bad losses get beyond it. Two distributions with an identical $38M VaR₉₉ — one whose losses past the threshold average $45M, another whose losses average $120M — carry profoundly different risk. Same VaR, different tail. That gap is what TVaR measures.</w:t>
      </w:r>
    </w:p>
    <w:p w:rsidR="00000000" w:rsidDel="00000000" w:rsidP="00000000" w:rsidRDefault="00000000" w:rsidRPr="00000000" w14:paraId="000000EC">
      <w:pPr>
        <w:pStyle w:val="Heading2"/>
        <w:keepNext w:val="1"/>
        <w:keepLines w:val="1"/>
        <w:spacing w:line="276" w:lineRule="auto"/>
        <w:rPr/>
      </w:pPr>
      <w:r w:rsidDel="00000000" w:rsidR="00000000" w:rsidRPr="00000000">
        <w:rPr>
          <w:rtl w:val="0"/>
        </w:rPr>
        <w:t xml:space="preserve">TVaR / CVaR — the tail average of the aggregate distribution</w:t>
      </w:r>
    </w:p>
    <w:p w:rsidR="00000000" w:rsidDel="00000000" w:rsidP="00000000" w:rsidRDefault="00000000" w:rsidRPr="00000000" w14:paraId="000000ED">
      <w:pPr>
        <w:spacing w:after="16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TVaR (Tail Value at Risk; equivalently CVaR or Expected Shortfall) is the expected loss given that you are past the VaR threshold — the average of the bad tail, not its entry point. It answers the question VaR refuses: if it gets bad, how bad on average? For Brazos Ridge, conditioning on the worst 1% of years gives TVaR₉₉ ≈ $84M against VaR₉₉ of $38M — the tail is more than twice as severe as the threshold suggests, so any capital sized to VaR alone is roughly 2x under-provisioned against a genuinely bad year.</w:t>
      </w:r>
      <w:r w:rsidDel="00000000" w:rsidR="00000000" w:rsidRPr="00000000">
        <w:rPr>
          <w:rtl w:val="0"/>
        </w:rPr>
      </w:r>
    </w:p>
    <w:p w:rsidR="00000000" w:rsidDel="00000000" w:rsidP="00000000" w:rsidRDefault="00000000" w:rsidRPr="00000000" w14:paraId="000000EE">
      <w:pPr>
        <w:spacing w:after="160" w:line="276" w:lineRule="auto"/>
        <w:rPr>
          <w:sz w:val="21"/>
          <w:szCs w:val="21"/>
        </w:rPr>
      </w:pPr>
      <w:r w:rsidDel="00000000" w:rsidR="00000000" w:rsidRPr="00000000">
        <w:rPr>
          <w:sz w:val="21"/>
          <w:szCs w:val="21"/>
          <w:rtl w:val="0"/>
        </w:rPr>
        <w:t xml:space="preserve">Because it is a tail average, TVaR is the reading most exposed to the Section 3 build error — it integrates precisely the part of the distribution that averaging-out destroys. It is also structurally better than VaR in four ways: it is coherent (sub-additive, so it never penalizes diversification, which VaR can); it is tail-aware (moving the worst 0.1% of outcomes deeper raises TVaR while leaving VaR unchanged); it is the regulatory direction of travel (Basel III FRTB uses Expected Shortfall at 97.5%); and it is climate-relevant, because climate change widens the tail before it shifts the median — a change TVaR sees and VaR can miss for years.</w:t>
      </w:r>
    </w:p>
    <w:p w:rsidR="00000000" w:rsidDel="00000000" w:rsidP="00000000" w:rsidRDefault="00000000" w:rsidRPr="00000000" w14:paraId="000000EF">
      <w:pPr>
        <w:spacing w:after="160" w:line="276" w:lineRule="auto"/>
        <w:rPr>
          <w:sz w:val="21"/>
          <w:szCs w:val="21"/>
        </w:rPr>
      </w:pPr>
      <w:r w:rsidDel="00000000" w:rsidR="00000000" w:rsidRPr="00000000">
        <w:rPr>
          <w:sz w:val="21"/>
          <w:szCs w:val="21"/>
          <w:rtl w:val="0"/>
        </w:rPr>
        <w:t xml:space="preserve">In practice, report both VaR and TVaR. TVaR is a useful complement to VaR, not a replacement: it is more numerically stable when data is sparse, since it averages the tail rather than reading a single quantile point, and it is the regulatory direction of travel. A practical note in the other direction: instability in the VaR estimate is itself informative — a VaR that swings with small changes in the data usually signals thin data or a weak fit, a warning that TVaR’s smoothing can mask.</w:t>
      </w:r>
    </w:p>
    <w:p w:rsidR="00000000" w:rsidDel="00000000" w:rsidP="00000000" w:rsidRDefault="00000000" w:rsidRPr="00000000" w14:paraId="000000F0">
      <w:pPr>
        <w:pStyle w:val="Heading2"/>
        <w:keepNext w:val="1"/>
        <w:keepLines w:val="1"/>
        <w:spacing w:line="276" w:lineRule="auto"/>
        <w:rPr/>
      </w:pPr>
      <w:r w:rsidDel="00000000" w:rsidR="00000000" w:rsidRPr="00000000">
        <w:rPr>
          <w:rtl w:val="0"/>
        </w:rPr>
        <w:t xml:space="preserve">OEP-PML — a quantile of the occurrence distribution</w:t>
      </w:r>
    </w:p>
    <w:p w:rsidR="00000000" w:rsidDel="00000000" w:rsidP="00000000" w:rsidRDefault="00000000" w:rsidRPr="00000000" w14:paraId="000000F1">
      <w:pPr>
        <w:spacing w:after="160" w:line="276" w:lineRule="auto"/>
        <w:rPr>
          <w:sz w:val="21"/>
          <w:szCs w:val="21"/>
        </w:rPr>
      </w:pPr>
      <w:r w:rsidDel="00000000" w:rsidR="00000000" w:rsidRPr="00000000">
        <w:rPr>
          <w:sz w:val="21"/>
          <w:szCs w:val="21"/>
          <w:rtl w:val="0"/>
        </w:rPr>
        <w:t xml:space="preserve">The occurrence PML is the worst-single-event loss at a return period — a quantile of the occurrence (annual-max) curve, not the aggregate one. It is the reading underwriters use for per-occurrence policy limits, where what matters is the largest single event rather than the year's total. For Brazos Ridge, OEP-PML₁₀₀ is ~$32M against the $38M aggregate PML₁₀₀ at the same return period — close here because hurricane is a sparse peril (recall the λ_asset · q_event regime test), but the two would diverge sharply for a frequent peril like hail. OEP-PML inherits the build vulnerability only insofar as the occurrence curve itself was built with the per-event randomness intact.</w:t>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0F2">
            <w:pPr>
              <w:spacing w:after="80" w:line="276" w:lineRule="auto"/>
              <w:rPr>
                <w:sz w:val="21"/>
                <w:szCs w:val="21"/>
              </w:rPr>
            </w:pPr>
            <w:r w:rsidDel="00000000" w:rsidR="00000000" w:rsidRPr="00000000">
              <w:rPr>
                <w:b w:val="1"/>
                <w:bCs w:val="1"/>
                <w:color w:val="b45309"/>
                <w:rtl w:val="0"/>
              </w:rPr>
              <w:t xml:space="preserve">When someone hands you a “PML,” ask three questions</w:t>
            </w:r>
            <w:r w:rsidDel="00000000" w:rsidR="00000000" w:rsidRPr="00000000">
              <w:rPr>
                <w:rtl w:val="0"/>
              </w:rPr>
            </w:r>
          </w:p>
          <w:p w:rsidR="00000000" w:rsidDel="00000000" w:rsidP="00000000" w:rsidRDefault="00000000" w:rsidRPr="00000000" w14:paraId="000000F3">
            <w:pPr>
              <w:spacing w:after="60" w:line="276" w:lineRule="auto"/>
              <w:rPr>
                <w:sz w:val="21"/>
                <w:szCs w:val="21"/>
              </w:rPr>
            </w:pPr>
            <w:r w:rsidDel="00000000" w:rsidR="00000000" w:rsidRPr="00000000">
              <w:rPr>
                <w:sz w:val="21"/>
                <w:szCs w:val="21"/>
                <w:rtl w:val="0"/>
              </w:rPr>
              <w:t xml:space="preserve">Occurrence or aggregate (OEP or AEP)? What return period? Does it include business interruption, or physical damage only? These three together can shift the same headline number by 2–3x — and the first of them is exactly the aggregate-vs-occurrence distinction this section is built on.</w:t>
            </w:r>
          </w:p>
        </w:tc>
      </w:tr>
    </w:tbl>
    <w:p w:rsidR="00000000" w:rsidDel="00000000" w:rsidP="00000000" w:rsidRDefault="00000000" w:rsidRPr="00000000" w14:paraId="000000F4">
      <w:pPr>
        <w:spacing w:after="160" w:line="276" w:lineRule="auto"/>
        <w:rPr>
          <w:sz w:val="21"/>
          <w:szCs w:val="21"/>
        </w:rPr>
      </w:pPr>
      <w:r w:rsidDel="00000000" w:rsidR="00000000" w:rsidRPr="00000000">
        <w:rPr>
          <w:rtl w:val="0"/>
        </w:rPr>
      </w:r>
    </w:p>
    <w:p w:rsidR="00000000" w:rsidDel="00000000" w:rsidP="00000000" w:rsidRDefault="00000000" w:rsidRPr="00000000" w14:paraId="000000F5">
      <w:pPr>
        <w:pStyle w:val="Heading1"/>
        <w:keepNext w:val="1"/>
        <w:keepLines w:val="1"/>
        <w:spacing w:line="276" w:lineRule="auto"/>
        <w:rPr/>
      </w:pPr>
      <w:r w:rsidDel="00000000" w:rsidR="00000000" w:rsidRPr="00000000">
        <w:rPr>
          <w:rtl w:val="0"/>
        </w:rPr>
        <w:t xml:space="preserve">5. Worked Example: Brazos Ridge</w:t>
      </w:r>
    </w:p>
    <w:p w:rsidR="00000000" w:rsidDel="00000000" w:rsidP="00000000" w:rsidRDefault="00000000" w:rsidRPr="00000000" w14:paraId="000000F6">
      <w:pPr>
        <w:spacing w:after="160" w:line="276" w:lineRule="auto"/>
        <w:rPr>
          <w:sz w:val="21"/>
          <w:szCs w:val="21"/>
        </w:rPr>
      </w:pPr>
      <w:r w:rsidDel="00000000" w:rsidR="00000000" w:rsidRPr="00000000">
        <w:rPr>
          <w:sz w:val="21"/>
          <w:szCs w:val="21"/>
          <w:rtl w:val="0"/>
        </w:rPr>
        <w:t xml:space="preserve">The numbers above all come from one asset, carried here in full so the readings can be compared on the same distribution. The figures are illustrative, not an actual quote.</w:t>
      </w:r>
    </w:p>
    <w:p w:rsidR="00000000" w:rsidDel="00000000" w:rsidP="00000000" w:rsidRDefault="00000000" w:rsidRPr="00000000" w14:paraId="000000F7">
      <w:pPr>
        <w:pStyle w:val="Heading3"/>
        <w:keepNext w:val="1"/>
        <w:keepLines w:val="1"/>
        <w:spacing w:line="276" w:lineRule="auto"/>
        <w:rPr/>
      </w:pPr>
      <w:r w:rsidDel="00000000" w:rsidR="00000000" w:rsidRPr="00000000">
        <w:rPr>
          <w:rtl w:val="0"/>
        </w:rPr>
        <w:t xml:space="preserve">Asset profile</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b4f6c" w:val="clear"/>
          </w:tcPr>
          <w:p w:rsidR="00000000" w:rsidDel="00000000" w:rsidP="00000000" w:rsidRDefault="00000000" w:rsidRPr="00000000" w14:paraId="000000F8">
            <w:pPr>
              <w:spacing w:after="40" w:lineRule="auto"/>
              <w:rPr>
                <w:sz w:val="21"/>
                <w:szCs w:val="21"/>
              </w:rPr>
            </w:pPr>
            <w:r w:rsidDel="00000000" w:rsidR="00000000" w:rsidRPr="00000000">
              <w:rPr>
                <w:b w:val="1"/>
                <w:bCs w:val="1"/>
                <w:color w:val="ffffff"/>
                <w:sz w:val="18"/>
                <w:szCs w:val="18"/>
                <w:rtl w:val="0"/>
              </w:rPr>
              <w:t xml:space="preserve">Parameter</w:t>
            </w:r>
            <w:r w:rsidDel="00000000" w:rsidR="00000000" w:rsidRPr="00000000">
              <w:rPr>
                <w:rtl w:val="0"/>
              </w:rPr>
            </w:r>
          </w:p>
        </w:tc>
        <w:tc>
          <w:tcPr>
            <w:shd w:fill="0b4f6c" w:val="clear"/>
          </w:tcPr>
          <w:p w:rsidR="00000000" w:rsidDel="00000000" w:rsidP="00000000" w:rsidRDefault="00000000" w:rsidRPr="00000000" w14:paraId="000000F9">
            <w:pPr>
              <w:spacing w:after="40" w:lineRule="auto"/>
              <w:rPr>
                <w:sz w:val="21"/>
                <w:szCs w:val="21"/>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lineRule="auto"/>
              <w:rPr>
                <w:sz w:val="21"/>
                <w:szCs w:val="21"/>
              </w:rPr>
            </w:pPr>
            <w:r w:rsidDel="00000000" w:rsidR="00000000" w:rsidRPr="00000000">
              <w:rPr>
                <w:sz w:val="18"/>
                <w:szCs w:val="18"/>
                <w:rtl w:val="0"/>
              </w:rPr>
              <w:t xml:space="preserve">Location</w:t>
            </w:r>
            <w:r w:rsidDel="00000000" w:rsidR="00000000" w:rsidRPr="00000000">
              <w:rPr>
                <w:rtl w:val="0"/>
              </w:rPr>
            </w:r>
          </w:p>
        </w:tc>
        <w:tc>
          <w:tcPr/>
          <w:p w:rsidR="00000000" w:rsidDel="00000000" w:rsidP="00000000" w:rsidRDefault="00000000" w:rsidRPr="00000000" w14:paraId="000000FB">
            <w:pPr>
              <w:spacing w:after="40" w:lineRule="auto"/>
              <w:rPr>
                <w:sz w:val="21"/>
                <w:szCs w:val="21"/>
              </w:rPr>
            </w:pPr>
            <w:r w:rsidDel="00000000" w:rsidR="00000000" w:rsidRPr="00000000">
              <w:rPr>
                <w:sz w:val="18"/>
                <w:szCs w:val="18"/>
                <w:rtl w:val="0"/>
              </w:rPr>
              <w:t xml:space="preserve">Coastal Texas (Gulf-adjacent, ERCOT)</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40" w:lineRule="auto"/>
              <w:rPr>
                <w:sz w:val="21"/>
                <w:szCs w:val="21"/>
              </w:rPr>
            </w:pPr>
            <w:r w:rsidDel="00000000" w:rsidR="00000000" w:rsidRPr="00000000">
              <w:rPr>
                <w:sz w:val="18"/>
                <w:szCs w:val="18"/>
                <w:rtl w:val="0"/>
              </w:rPr>
              <w:t xml:space="preserve">Nameplate capacity</w:t>
            </w:r>
            <w:r w:rsidDel="00000000" w:rsidR="00000000" w:rsidRPr="00000000">
              <w:rPr>
                <w:rtl w:val="0"/>
              </w:rPr>
            </w:r>
          </w:p>
        </w:tc>
        <w:tc>
          <w:tcPr/>
          <w:p w:rsidR="00000000" w:rsidDel="00000000" w:rsidP="00000000" w:rsidRDefault="00000000" w:rsidRPr="00000000" w14:paraId="000000FD">
            <w:pPr>
              <w:spacing w:after="40" w:lineRule="auto"/>
              <w:rPr>
                <w:sz w:val="21"/>
                <w:szCs w:val="21"/>
              </w:rPr>
            </w:pPr>
            <w:r w:rsidDel="00000000" w:rsidR="00000000" w:rsidRPr="00000000">
              <w:rPr>
                <w:sz w:val="18"/>
                <w:szCs w:val="18"/>
                <w:rtl w:val="0"/>
              </w:rPr>
              <w:t xml:space="preserve">200 MW (50 turbines × 4 MW)</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lineRule="auto"/>
              <w:rPr>
                <w:sz w:val="21"/>
                <w:szCs w:val="21"/>
              </w:rPr>
            </w:pPr>
            <w:r w:rsidDel="00000000" w:rsidR="00000000" w:rsidRPr="00000000">
              <w:rPr>
                <w:sz w:val="18"/>
                <w:szCs w:val="18"/>
                <w:rtl w:val="0"/>
              </w:rPr>
              <w:t xml:space="preserve">CapEx</w:t>
            </w:r>
            <w:r w:rsidDel="00000000" w:rsidR="00000000" w:rsidRPr="00000000">
              <w:rPr>
                <w:rtl w:val="0"/>
              </w:rPr>
            </w:r>
          </w:p>
        </w:tc>
        <w:tc>
          <w:tcPr/>
          <w:p w:rsidR="00000000" w:rsidDel="00000000" w:rsidP="00000000" w:rsidRDefault="00000000" w:rsidRPr="00000000" w14:paraId="000000FF">
            <w:pPr>
              <w:spacing w:after="40" w:lineRule="auto"/>
              <w:rPr>
                <w:sz w:val="21"/>
                <w:szCs w:val="21"/>
              </w:rPr>
            </w:pPr>
            <w:r w:rsidDel="00000000" w:rsidR="00000000" w:rsidRPr="00000000">
              <w:rPr>
                <w:sz w:val="18"/>
                <w:szCs w:val="18"/>
                <w:rtl w:val="0"/>
              </w:rPr>
              <w:t xml:space="preserve">$260M ($1,300/kW)</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40" w:lineRule="auto"/>
              <w:rPr>
                <w:sz w:val="21"/>
                <w:szCs w:val="21"/>
              </w:rPr>
            </w:pPr>
            <w:r w:rsidDel="00000000" w:rsidR="00000000" w:rsidRPr="00000000">
              <w:rPr>
                <w:sz w:val="18"/>
                <w:szCs w:val="18"/>
                <w:rtl w:val="0"/>
              </w:rPr>
              <w:t xml:space="preserve">Operational life</w:t>
            </w:r>
            <w:r w:rsidDel="00000000" w:rsidR="00000000" w:rsidRPr="00000000">
              <w:rPr>
                <w:rtl w:val="0"/>
              </w:rPr>
            </w:r>
          </w:p>
        </w:tc>
        <w:tc>
          <w:tcPr/>
          <w:p w:rsidR="00000000" w:rsidDel="00000000" w:rsidP="00000000" w:rsidRDefault="00000000" w:rsidRPr="00000000" w14:paraId="00000101">
            <w:pPr>
              <w:spacing w:after="40" w:lineRule="auto"/>
              <w:rPr>
                <w:sz w:val="21"/>
                <w:szCs w:val="21"/>
              </w:rPr>
            </w:pPr>
            <w:r w:rsidDel="00000000" w:rsidR="00000000" w:rsidRPr="00000000">
              <w:rPr>
                <w:sz w:val="18"/>
                <w:szCs w:val="18"/>
                <w:rtl w:val="0"/>
              </w:rPr>
              <w:t xml:space="preserve">25 years</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40" w:lineRule="auto"/>
              <w:rPr>
                <w:sz w:val="21"/>
                <w:szCs w:val="21"/>
              </w:rPr>
            </w:pPr>
            <w:r w:rsidDel="00000000" w:rsidR="00000000" w:rsidRPr="00000000">
              <w:rPr>
                <w:sz w:val="18"/>
                <w:szCs w:val="18"/>
                <w:rtl w:val="0"/>
              </w:rPr>
              <w:t xml:space="preserve">Capacity factor</w:t>
            </w:r>
            <w:r w:rsidDel="00000000" w:rsidR="00000000" w:rsidRPr="00000000">
              <w:rPr>
                <w:rtl w:val="0"/>
              </w:rPr>
            </w:r>
          </w:p>
        </w:tc>
        <w:tc>
          <w:tcPr/>
          <w:p w:rsidR="00000000" w:rsidDel="00000000" w:rsidP="00000000" w:rsidRDefault="00000000" w:rsidRPr="00000000" w14:paraId="00000103">
            <w:pPr>
              <w:spacing w:after="40" w:lineRule="auto"/>
              <w:rPr>
                <w:sz w:val="21"/>
                <w:szCs w:val="21"/>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lineRule="auto"/>
              <w:rPr>
                <w:sz w:val="21"/>
                <w:szCs w:val="21"/>
              </w:rPr>
            </w:pPr>
            <w:r w:rsidDel="00000000" w:rsidR="00000000" w:rsidRPr="00000000">
              <w:rPr>
                <w:sz w:val="18"/>
                <w:szCs w:val="18"/>
                <w:rtl w:val="0"/>
              </w:rPr>
              <w:t xml:space="preserve">Annual generation</w:t>
            </w:r>
            <w:r w:rsidDel="00000000" w:rsidR="00000000" w:rsidRPr="00000000">
              <w:rPr>
                <w:rtl w:val="0"/>
              </w:rPr>
            </w:r>
          </w:p>
        </w:tc>
        <w:tc>
          <w:tcPr/>
          <w:p w:rsidR="00000000" w:rsidDel="00000000" w:rsidP="00000000" w:rsidRDefault="00000000" w:rsidRPr="00000000" w14:paraId="00000105">
            <w:pPr>
              <w:spacing w:after="40" w:lineRule="auto"/>
              <w:rPr>
                <w:sz w:val="21"/>
                <w:szCs w:val="21"/>
              </w:rPr>
            </w:pPr>
            <w:r w:rsidDel="00000000" w:rsidR="00000000" w:rsidRPr="00000000">
              <w:rPr>
                <w:sz w:val="18"/>
                <w:szCs w:val="18"/>
                <w:rtl w:val="0"/>
              </w:rPr>
              <w:t xml:space="preserve">~736 GWh</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40" w:lineRule="auto"/>
              <w:rPr>
                <w:sz w:val="21"/>
                <w:szCs w:val="21"/>
              </w:rPr>
            </w:pPr>
            <w:r w:rsidDel="00000000" w:rsidR="00000000" w:rsidRPr="00000000">
              <w:rPr>
                <w:sz w:val="18"/>
                <w:szCs w:val="18"/>
                <w:rtl w:val="0"/>
              </w:rPr>
              <w:t xml:space="preserve">PPA structure</w:t>
            </w:r>
            <w:r w:rsidDel="00000000" w:rsidR="00000000" w:rsidRPr="00000000">
              <w:rPr>
                <w:rtl w:val="0"/>
              </w:rPr>
            </w:r>
          </w:p>
        </w:tc>
        <w:tc>
          <w:tcPr/>
          <w:p w:rsidR="00000000" w:rsidDel="00000000" w:rsidP="00000000" w:rsidRDefault="00000000" w:rsidRPr="00000000" w14:paraId="00000107">
            <w:pPr>
              <w:spacing w:after="40" w:lineRule="auto"/>
              <w:rPr>
                <w:sz w:val="21"/>
                <w:szCs w:val="21"/>
              </w:rPr>
            </w:pPr>
            <w:r w:rsidDel="00000000" w:rsidR="00000000" w:rsidRPr="00000000">
              <w:rPr>
                <w:sz w:val="18"/>
                <w:szCs w:val="18"/>
                <w:rtl w:val="0"/>
              </w:rPr>
              <w:t xml:space="preserve">$35/MWh for 15 yr, then merchant</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lineRule="auto"/>
              <w:rPr>
                <w:sz w:val="21"/>
                <w:szCs w:val="21"/>
              </w:rPr>
            </w:pPr>
            <w:r w:rsidDel="00000000" w:rsidR="00000000" w:rsidRPr="00000000">
              <w:rPr>
                <w:sz w:val="18"/>
                <w:szCs w:val="18"/>
                <w:rtl w:val="0"/>
              </w:rPr>
              <w:t xml:space="preserve">Year 1 revenue</w:t>
            </w:r>
            <w:r w:rsidDel="00000000" w:rsidR="00000000" w:rsidRPr="00000000">
              <w:rPr>
                <w:rtl w:val="0"/>
              </w:rPr>
            </w:r>
          </w:p>
        </w:tc>
        <w:tc>
          <w:tcPr/>
          <w:p w:rsidR="00000000" w:rsidDel="00000000" w:rsidP="00000000" w:rsidRDefault="00000000" w:rsidRPr="00000000" w14:paraId="00000109">
            <w:pPr>
              <w:spacing w:after="40" w:lineRule="auto"/>
              <w:rPr>
                <w:sz w:val="21"/>
                <w:szCs w:val="21"/>
              </w:rPr>
            </w:pPr>
            <w:r w:rsidDel="00000000" w:rsidR="00000000" w:rsidRPr="00000000">
              <w:rPr>
                <w:sz w:val="18"/>
                <w:szCs w:val="18"/>
                <w:rtl w:val="0"/>
              </w:rPr>
              <w:t xml:space="preserve">~$25.8M</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lineRule="auto"/>
              <w:rPr>
                <w:sz w:val="21"/>
                <w:szCs w:val="21"/>
              </w:rPr>
            </w:pPr>
            <w:r w:rsidDel="00000000" w:rsidR="00000000" w:rsidRPr="00000000">
              <w:rPr>
                <w:sz w:val="18"/>
                <w:szCs w:val="18"/>
                <w:rtl w:val="0"/>
              </w:rPr>
              <w:t xml:space="preserve">Primary perils</w:t>
            </w:r>
            <w:r w:rsidDel="00000000" w:rsidR="00000000" w:rsidRPr="00000000">
              <w:rPr>
                <w:rtl w:val="0"/>
              </w:rPr>
            </w:r>
          </w:p>
        </w:tc>
        <w:tc>
          <w:tcPr/>
          <w:p w:rsidR="00000000" w:rsidDel="00000000" w:rsidP="00000000" w:rsidRDefault="00000000" w:rsidRPr="00000000" w14:paraId="0000010B">
            <w:pPr>
              <w:spacing w:after="40" w:lineRule="auto"/>
              <w:rPr>
                <w:sz w:val="21"/>
                <w:szCs w:val="21"/>
              </w:rPr>
            </w:pPr>
            <w:r w:rsidDel="00000000" w:rsidR="00000000" w:rsidRPr="00000000">
              <w:rPr>
                <w:sz w:val="18"/>
                <w:szCs w:val="18"/>
                <w:rtl w:val="0"/>
              </w:rPr>
              <w:t xml:space="preserve">Hurricane, hail, tornado, ice</w:t>
            </w:r>
            <w:r w:rsidDel="00000000" w:rsidR="00000000" w:rsidRPr="00000000">
              <w:rPr>
                <w:rtl w:val="0"/>
              </w:rPr>
            </w:r>
          </w:p>
        </w:tc>
      </w:tr>
    </w:tbl>
    <w:p w:rsidR="00000000" w:rsidDel="00000000" w:rsidP="00000000" w:rsidRDefault="00000000" w:rsidRPr="00000000" w14:paraId="0000010C">
      <w:pPr>
        <w:spacing w:after="120" w:line="276" w:lineRule="auto"/>
        <w:rPr>
          <w:sz w:val="21"/>
          <w:szCs w:val="21"/>
        </w:rPr>
      </w:pPr>
      <w:r w:rsidDel="00000000" w:rsidR="00000000" w:rsidRPr="00000000">
        <w:rPr>
          <w:rtl w:val="0"/>
        </w:rPr>
      </w:r>
    </w:p>
    <w:p w:rsidR="00000000" w:rsidDel="00000000" w:rsidP="00000000" w:rsidRDefault="00000000" w:rsidRPr="00000000" w14:paraId="0000010D">
      <w:pPr>
        <w:pStyle w:val="Heading3"/>
        <w:keepNext w:val="1"/>
        <w:keepLines w:val="1"/>
        <w:spacing w:line="276" w:lineRule="auto"/>
        <w:rPr/>
      </w:pPr>
      <w:r w:rsidDel="00000000" w:rsidR="00000000" w:rsidRPr="00000000">
        <w:rPr>
          <w:rtl w:val="0"/>
        </w:rPr>
        <w:t xml:space="preserve">The aggregate exceedance curve</w:t>
      </w:r>
    </w:p>
    <w:p w:rsidR="00000000" w:rsidDel="00000000" w:rsidP="00000000" w:rsidRDefault="00000000" w:rsidRPr="00000000" w14:paraId="0000010E">
      <w:pPr>
        <w:spacing w:after="160" w:line="276" w:lineRule="auto"/>
        <w:rPr>
          <w:sz w:val="21"/>
          <w:szCs w:val="21"/>
        </w:rPr>
      </w:pPr>
      <w:r w:rsidDel="00000000" w:rsidR="00000000" w:rsidRPr="00000000">
        <w:rPr>
          <w:sz w:val="21"/>
          <w:szCs w:val="21"/>
          <w:rtl w:val="0"/>
        </w:rPr>
        <w:t xml:space="preserve">After running a stochastic catalog (~100,000 simulated years) and aggregating across perils, the all-peril aggregate annual loss exceedance curve — the AEP path — is:</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10F">
            <w:pPr>
              <w:spacing w:after="40" w:lineRule="auto"/>
              <w:rPr>
                <w:sz w:val="21"/>
                <w:szCs w:val="21"/>
              </w:rPr>
            </w:pPr>
            <w:r w:rsidDel="00000000" w:rsidR="00000000" w:rsidRPr="00000000">
              <w:rPr>
                <w:b w:val="1"/>
                <w:bCs w:val="1"/>
                <w:color w:val="ffffff"/>
                <w:sz w:val="18"/>
                <w:szCs w:val="18"/>
                <w:rtl w:val="0"/>
              </w:rPr>
              <w:t xml:space="preserve">Return period</w:t>
            </w:r>
            <w:r w:rsidDel="00000000" w:rsidR="00000000" w:rsidRPr="00000000">
              <w:rPr>
                <w:rtl w:val="0"/>
              </w:rPr>
            </w:r>
          </w:p>
        </w:tc>
        <w:tc>
          <w:tcPr>
            <w:shd w:fill="0b4f6c" w:val="clear"/>
          </w:tcPr>
          <w:p w:rsidR="00000000" w:rsidDel="00000000" w:rsidP="00000000" w:rsidRDefault="00000000" w:rsidRPr="00000000" w14:paraId="00000110">
            <w:pPr>
              <w:spacing w:after="40" w:lineRule="auto"/>
              <w:rPr>
                <w:sz w:val="21"/>
                <w:szCs w:val="21"/>
              </w:rPr>
            </w:pPr>
            <w:r w:rsidDel="00000000" w:rsidR="00000000" w:rsidRPr="00000000">
              <w:rPr>
                <w:b w:val="1"/>
                <w:bCs w:val="1"/>
                <w:color w:val="ffffff"/>
                <w:sz w:val="18"/>
                <w:szCs w:val="18"/>
                <w:rtl w:val="0"/>
              </w:rPr>
              <w:t xml:space="preserve">Exceedance prob.</w:t>
            </w:r>
            <w:r w:rsidDel="00000000" w:rsidR="00000000" w:rsidRPr="00000000">
              <w:rPr>
                <w:rtl w:val="0"/>
              </w:rPr>
            </w:r>
          </w:p>
        </w:tc>
        <w:tc>
          <w:tcPr>
            <w:shd w:fill="0b4f6c" w:val="clear"/>
          </w:tcPr>
          <w:p w:rsidR="00000000" w:rsidDel="00000000" w:rsidP="00000000" w:rsidRDefault="00000000" w:rsidRPr="00000000" w14:paraId="00000111">
            <w:pPr>
              <w:spacing w:after="40" w:lineRule="auto"/>
              <w:rPr>
                <w:sz w:val="21"/>
                <w:szCs w:val="21"/>
              </w:rPr>
            </w:pPr>
            <w:r w:rsidDel="00000000" w:rsidR="00000000" w:rsidRPr="00000000">
              <w:rPr>
                <w:b w:val="1"/>
                <w:bCs w:val="1"/>
                <w:color w:val="ffffff"/>
                <w:sz w:val="18"/>
                <w:szCs w:val="18"/>
                <w:rtl w:val="0"/>
              </w:rPr>
              <w:t xml:space="preserve">Loss ($M)</w:t>
            </w:r>
            <w:r w:rsidDel="00000000" w:rsidR="00000000" w:rsidRPr="00000000">
              <w:rPr>
                <w:rtl w:val="0"/>
              </w:rPr>
            </w:r>
          </w:p>
        </w:tc>
        <w:tc>
          <w:tcPr>
            <w:shd w:fill="0b4f6c" w:val="clear"/>
          </w:tcPr>
          <w:p w:rsidR="00000000" w:rsidDel="00000000" w:rsidP="00000000" w:rsidRDefault="00000000" w:rsidRPr="00000000" w14:paraId="00000112">
            <w:pPr>
              <w:spacing w:after="40" w:lineRule="auto"/>
              <w:rPr>
                <w:sz w:val="21"/>
                <w:szCs w:val="21"/>
              </w:rPr>
            </w:pPr>
            <w:r w:rsidDel="00000000" w:rsidR="00000000" w:rsidRPr="00000000">
              <w:rPr>
                <w:b w:val="1"/>
                <w:bCs w:val="1"/>
                <w:color w:val="ffffff"/>
                <w:sz w:val="18"/>
                <w:szCs w:val="18"/>
                <w:rtl w:val="0"/>
              </w:rPr>
              <w:t xml:space="preserve">Physical scenario</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lineRule="auto"/>
              <w:rPr>
                <w:sz w:val="21"/>
                <w:szCs w:val="21"/>
              </w:rPr>
            </w:pPr>
            <w:r w:rsidDel="00000000" w:rsidR="00000000" w:rsidRPr="00000000">
              <w:rPr>
                <w:sz w:val="18"/>
                <w:szCs w:val="18"/>
                <w:rtl w:val="0"/>
              </w:rPr>
              <w:t xml:space="preserve">2-yr</w:t>
            </w:r>
            <w:r w:rsidDel="00000000" w:rsidR="00000000" w:rsidRPr="00000000">
              <w:rPr>
                <w:rtl w:val="0"/>
              </w:rPr>
            </w:r>
          </w:p>
        </w:tc>
        <w:tc>
          <w:tcPr/>
          <w:p w:rsidR="00000000" w:rsidDel="00000000" w:rsidP="00000000" w:rsidRDefault="00000000" w:rsidRPr="00000000" w14:paraId="00000114">
            <w:pPr>
              <w:spacing w:after="40" w:lineRule="auto"/>
              <w:rPr>
                <w:sz w:val="21"/>
                <w:szCs w:val="21"/>
              </w:rPr>
            </w:pPr>
            <w:r w:rsidDel="00000000" w:rsidR="00000000" w:rsidRPr="00000000">
              <w:rPr>
                <w:sz w:val="18"/>
                <w:szCs w:val="18"/>
                <w:rtl w:val="0"/>
              </w:rPr>
              <w:t xml:space="preserve">50%</w:t>
            </w:r>
            <w:r w:rsidDel="00000000" w:rsidR="00000000" w:rsidRPr="00000000">
              <w:rPr>
                <w:rtl w:val="0"/>
              </w:rPr>
            </w:r>
          </w:p>
        </w:tc>
        <w:tc>
          <w:tcPr/>
          <w:p w:rsidR="00000000" w:rsidDel="00000000" w:rsidP="00000000" w:rsidRDefault="00000000" w:rsidRPr="00000000" w14:paraId="00000115">
            <w:pPr>
              <w:spacing w:after="40" w:lineRule="auto"/>
              <w:rPr>
                <w:sz w:val="21"/>
                <w:szCs w:val="21"/>
              </w:rPr>
            </w:pPr>
            <w:r w:rsidDel="00000000" w:rsidR="00000000" w:rsidRPr="00000000">
              <w:rPr>
                <w:sz w:val="18"/>
                <w:szCs w:val="18"/>
                <w:rtl w:val="0"/>
              </w:rPr>
              <w:t xml:space="preserve">0.3</w:t>
            </w:r>
            <w:r w:rsidDel="00000000" w:rsidR="00000000" w:rsidRPr="00000000">
              <w:rPr>
                <w:rtl w:val="0"/>
              </w:rPr>
            </w:r>
          </w:p>
        </w:tc>
        <w:tc>
          <w:tcPr/>
          <w:p w:rsidR="00000000" w:rsidDel="00000000" w:rsidP="00000000" w:rsidRDefault="00000000" w:rsidRPr="00000000" w14:paraId="00000116">
            <w:pPr>
              <w:spacing w:after="40" w:lineRule="auto"/>
              <w:rPr>
                <w:sz w:val="21"/>
                <w:szCs w:val="21"/>
              </w:rPr>
            </w:pPr>
            <w:r w:rsidDel="00000000" w:rsidR="00000000" w:rsidRPr="00000000">
              <w:rPr>
                <w:sz w:val="18"/>
                <w:szCs w:val="18"/>
                <w:rtl w:val="0"/>
              </w:rPr>
              <w:t xml:space="preserve">Minor blade pitting; one or two turbines briefly offline</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lineRule="auto"/>
              <w:rPr>
                <w:sz w:val="21"/>
                <w:szCs w:val="21"/>
              </w:rPr>
            </w:pPr>
            <w:r w:rsidDel="00000000" w:rsidR="00000000" w:rsidRPr="00000000">
              <w:rPr>
                <w:sz w:val="18"/>
                <w:szCs w:val="18"/>
                <w:rtl w:val="0"/>
              </w:rPr>
              <w:t xml:space="preserve">5-yr</w:t>
            </w:r>
            <w:r w:rsidDel="00000000" w:rsidR="00000000" w:rsidRPr="00000000">
              <w:rPr>
                <w:rtl w:val="0"/>
              </w:rPr>
            </w:r>
          </w:p>
        </w:tc>
        <w:tc>
          <w:tcPr/>
          <w:p w:rsidR="00000000" w:rsidDel="00000000" w:rsidP="00000000" w:rsidRDefault="00000000" w:rsidRPr="00000000" w14:paraId="00000118">
            <w:pPr>
              <w:spacing w:after="40" w:lineRule="auto"/>
              <w:rPr>
                <w:sz w:val="21"/>
                <w:szCs w:val="21"/>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119">
            <w:pPr>
              <w:spacing w:after="40" w:lineRule="auto"/>
              <w:rPr>
                <w:sz w:val="21"/>
                <w:szCs w:val="21"/>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1A">
            <w:pPr>
              <w:spacing w:after="40" w:lineRule="auto"/>
              <w:rPr>
                <w:sz w:val="21"/>
                <w:szCs w:val="21"/>
              </w:rPr>
            </w:pPr>
            <w:r w:rsidDel="00000000" w:rsidR="00000000" w:rsidRPr="00000000">
              <w:rPr>
                <w:sz w:val="18"/>
                <w:szCs w:val="18"/>
                <w:rtl w:val="0"/>
              </w:rPr>
              <w:t xml:space="preserve">Hailstorm damages ~10 turbine blades</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lineRule="auto"/>
              <w:rPr>
                <w:sz w:val="21"/>
                <w:szCs w:val="21"/>
              </w:rPr>
            </w:pPr>
            <w:r w:rsidDel="00000000" w:rsidR="00000000" w:rsidRPr="00000000">
              <w:rPr>
                <w:sz w:val="18"/>
                <w:szCs w:val="18"/>
                <w:rtl w:val="0"/>
              </w:rPr>
              <w:t xml:space="preserve">10-yr</w:t>
            </w:r>
            <w:r w:rsidDel="00000000" w:rsidR="00000000" w:rsidRPr="00000000">
              <w:rPr>
                <w:rtl w:val="0"/>
              </w:rPr>
            </w:r>
          </w:p>
        </w:tc>
        <w:tc>
          <w:tcPr/>
          <w:p w:rsidR="00000000" w:rsidDel="00000000" w:rsidP="00000000" w:rsidRDefault="00000000" w:rsidRPr="00000000" w14:paraId="0000011C">
            <w:pPr>
              <w:spacing w:after="40" w:lineRule="auto"/>
              <w:rPr>
                <w:sz w:val="21"/>
                <w:szCs w:val="21"/>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1D">
            <w:pPr>
              <w:spacing w:after="40" w:lineRule="auto"/>
              <w:rPr>
                <w:sz w:val="21"/>
                <w:szCs w:val="21"/>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11E">
            <w:pPr>
              <w:spacing w:after="40" w:lineRule="auto"/>
              <w:rPr>
                <w:sz w:val="21"/>
                <w:szCs w:val="21"/>
              </w:rPr>
            </w:pPr>
            <w:r w:rsidDel="00000000" w:rsidR="00000000" w:rsidRPr="00000000">
              <w:rPr>
                <w:sz w:val="18"/>
                <w:szCs w:val="18"/>
                <w:rtl w:val="0"/>
              </w:rPr>
              <w:t xml:space="preserve">Severe hail or ice event; partial component replacement</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lineRule="auto"/>
              <w:rPr>
                <w:sz w:val="21"/>
                <w:szCs w:val="21"/>
              </w:rPr>
            </w:pPr>
            <w:r w:rsidDel="00000000" w:rsidR="00000000" w:rsidRPr="00000000">
              <w:rPr>
                <w:sz w:val="18"/>
                <w:szCs w:val="18"/>
                <w:rtl w:val="0"/>
              </w:rPr>
              <w:t xml:space="preserve">25-yr</w:t>
            </w:r>
            <w:r w:rsidDel="00000000" w:rsidR="00000000" w:rsidRPr="00000000">
              <w:rPr>
                <w:rtl w:val="0"/>
              </w:rPr>
            </w:r>
          </w:p>
        </w:tc>
        <w:tc>
          <w:tcPr/>
          <w:p w:rsidR="00000000" w:rsidDel="00000000" w:rsidP="00000000" w:rsidRDefault="00000000" w:rsidRPr="00000000" w14:paraId="00000120">
            <w:pPr>
              <w:spacing w:after="40" w:lineRule="auto"/>
              <w:rPr>
                <w:sz w:val="21"/>
                <w:szCs w:val="21"/>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21">
            <w:pPr>
              <w:spacing w:after="40" w:lineRule="auto"/>
              <w:rPr>
                <w:sz w:val="21"/>
                <w:szCs w:val="21"/>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22">
            <w:pPr>
              <w:spacing w:after="40" w:lineRule="auto"/>
              <w:rPr>
                <w:sz w:val="21"/>
                <w:szCs w:val="21"/>
              </w:rPr>
            </w:pPr>
            <w:r w:rsidDel="00000000" w:rsidR="00000000" w:rsidRPr="00000000">
              <w:rPr>
                <w:sz w:val="18"/>
                <w:szCs w:val="18"/>
                <w:rtl w:val="0"/>
              </w:rPr>
              <w:t xml:space="preserve">Tornado total-losses 2–3 turbines + BI</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40" w:lineRule="auto"/>
              <w:rPr>
                <w:sz w:val="21"/>
                <w:szCs w:val="21"/>
              </w:rPr>
            </w:pPr>
            <w:r w:rsidDel="00000000" w:rsidR="00000000" w:rsidRPr="00000000">
              <w:rPr>
                <w:sz w:val="18"/>
                <w:szCs w:val="18"/>
                <w:rtl w:val="0"/>
              </w:rPr>
              <w:t xml:space="preserve">50-yr</w:t>
            </w:r>
            <w:r w:rsidDel="00000000" w:rsidR="00000000" w:rsidRPr="00000000">
              <w:rPr>
                <w:rtl w:val="0"/>
              </w:rPr>
            </w:r>
          </w:p>
        </w:tc>
        <w:tc>
          <w:tcPr/>
          <w:p w:rsidR="00000000" w:rsidDel="00000000" w:rsidP="00000000" w:rsidRDefault="00000000" w:rsidRPr="00000000" w14:paraId="00000124">
            <w:pPr>
              <w:spacing w:after="40" w:lineRule="auto"/>
              <w:rPr>
                <w:sz w:val="21"/>
                <w:szCs w:val="21"/>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25">
            <w:pPr>
              <w:spacing w:after="40" w:lineRule="auto"/>
              <w:rPr>
                <w:sz w:val="21"/>
                <w:szCs w:val="21"/>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126">
            <w:pPr>
              <w:spacing w:after="40" w:lineRule="auto"/>
              <w:rPr>
                <w:sz w:val="21"/>
                <w:szCs w:val="21"/>
              </w:rPr>
            </w:pPr>
            <w:r w:rsidDel="00000000" w:rsidR="00000000" w:rsidRPr="00000000">
              <w:rPr>
                <w:sz w:val="18"/>
                <w:szCs w:val="18"/>
                <w:rtl w:val="0"/>
              </w:rPr>
              <w:t xml:space="preserve">Cat 2 hurricane; foundation/tower damage</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lineRule="auto"/>
              <w:rPr>
                <w:sz w:val="21"/>
                <w:szCs w:val="21"/>
              </w:rPr>
            </w:pPr>
            <w:r w:rsidDel="00000000" w:rsidR="00000000" w:rsidRPr="00000000">
              <w:rPr>
                <w:sz w:val="18"/>
                <w:szCs w:val="18"/>
                <w:rtl w:val="0"/>
              </w:rPr>
              <w:t xml:space="preserve">100-yr</w:t>
            </w:r>
            <w:r w:rsidDel="00000000" w:rsidR="00000000" w:rsidRPr="00000000">
              <w:rPr>
                <w:rtl w:val="0"/>
              </w:rPr>
            </w:r>
          </w:p>
        </w:tc>
        <w:tc>
          <w:tcPr/>
          <w:p w:rsidR="00000000" w:rsidDel="00000000" w:rsidP="00000000" w:rsidRDefault="00000000" w:rsidRPr="00000000" w14:paraId="00000128">
            <w:pPr>
              <w:spacing w:after="40" w:lineRule="auto"/>
              <w:rPr>
                <w:sz w:val="21"/>
                <w:szCs w:val="21"/>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29">
            <w:pPr>
              <w:spacing w:after="40" w:lineRule="auto"/>
              <w:rPr>
                <w:sz w:val="21"/>
                <w:szCs w:val="21"/>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12A">
            <w:pPr>
              <w:spacing w:after="40" w:lineRule="auto"/>
              <w:rPr>
                <w:sz w:val="21"/>
                <w:szCs w:val="21"/>
              </w:rPr>
            </w:pPr>
            <w:r w:rsidDel="00000000" w:rsidR="00000000" w:rsidRPr="00000000">
              <w:rPr>
                <w:sz w:val="18"/>
                <w:szCs w:val="18"/>
                <w:rtl w:val="0"/>
              </w:rPr>
              <w:t xml:space="preserve">Cat 3 direct hit; ~15 turbines destroyed</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40" w:lineRule="auto"/>
              <w:rPr>
                <w:sz w:val="21"/>
                <w:szCs w:val="21"/>
              </w:rPr>
            </w:pPr>
            <w:r w:rsidDel="00000000" w:rsidR="00000000" w:rsidRPr="00000000">
              <w:rPr>
                <w:sz w:val="18"/>
                <w:szCs w:val="18"/>
                <w:rtl w:val="0"/>
              </w:rPr>
              <w:t xml:space="preserve">250-yr</w:t>
            </w:r>
            <w:r w:rsidDel="00000000" w:rsidR="00000000" w:rsidRPr="00000000">
              <w:rPr>
                <w:rtl w:val="0"/>
              </w:rPr>
            </w:r>
          </w:p>
        </w:tc>
        <w:tc>
          <w:tcPr/>
          <w:p w:rsidR="00000000" w:rsidDel="00000000" w:rsidP="00000000" w:rsidRDefault="00000000" w:rsidRPr="00000000" w14:paraId="0000012C">
            <w:pPr>
              <w:spacing w:after="40" w:lineRule="auto"/>
              <w:rPr>
                <w:sz w:val="21"/>
                <w:szCs w:val="21"/>
              </w:rPr>
            </w:pPr>
            <w:r w:rsidDel="00000000" w:rsidR="00000000" w:rsidRPr="00000000">
              <w:rPr>
                <w:sz w:val="18"/>
                <w:szCs w:val="18"/>
                <w:rtl w:val="0"/>
              </w:rPr>
              <w:t xml:space="preserve">0.4%</w:t>
            </w:r>
            <w:r w:rsidDel="00000000" w:rsidR="00000000" w:rsidRPr="00000000">
              <w:rPr>
                <w:rtl w:val="0"/>
              </w:rPr>
            </w:r>
          </w:p>
        </w:tc>
        <w:tc>
          <w:tcPr/>
          <w:p w:rsidR="00000000" w:rsidDel="00000000" w:rsidP="00000000" w:rsidRDefault="00000000" w:rsidRPr="00000000" w14:paraId="0000012D">
            <w:pPr>
              <w:spacing w:after="40" w:lineRule="auto"/>
              <w:rPr>
                <w:sz w:val="21"/>
                <w:szCs w:val="21"/>
              </w:rPr>
            </w:pPr>
            <w:r w:rsidDel="00000000" w:rsidR="00000000" w:rsidRPr="00000000">
              <w:rPr>
                <w:sz w:val="18"/>
                <w:szCs w:val="18"/>
                <w:rtl w:val="0"/>
              </w:rPr>
              <w:t xml:space="preserve">72</w:t>
            </w:r>
            <w:r w:rsidDel="00000000" w:rsidR="00000000" w:rsidRPr="00000000">
              <w:rPr>
                <w:rtl w:val="0"/>
              </w:rPr>
            </w:r>
          </w:p>
        </w:tc>
        <w:tc>
          <w:tcPr/>
          <w:p w:rsidR="00000000" w:rsidDel="00000000" w:rsidP="00000000" w:rsidRDefault="00000000" w:rsidRPr="00000000" w14:paraId="0000012E">
            <w:pPr>
              <w:spacing w:after="40" w:lineRule="auto"/>
              <w:rPr>
                <w:sz w:val="21"/>
                <w:szCs w:val="21"/>
              </w:rPr>
            </w:pPr>
            <w:r w:rsidDel="00000000" w:rsidR="00000000" w:rsidRPr="00000000">
              <w:rPr>
                <w:sz w:val="18"/>
                <w:szCs w:val="18"/>
                <w:rtl w:val="0"/>
              </w:rPr>
              <w:t xml:space="preserve">Cat 4 hit; half the farm + 12-mo BI</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lineRule="auto"/>
              <w:rPr>
                <w:sz w:val="21"/>
                <w:szCs w:val="21"/>
              </w:rPr>
            </w:pPr>
            <w:r w:rsidDel="00000000" w:rsidR="00000000" w:rsidRPr="00000000">
              <w:rPr>
                <w:sz w:val="18"/>
                <w:szCs w:val="18"/>
                <w:rtl w:val="0"/>
              </w:rPr>
              <w:t xml:space="preserve">500-yr</w:t>
            </w:r>
            <w:r w:rsidDel="00000000" w:rsidR="00000000" w:rsidRPr="00000000">
              <w:rPr>
                <w:rtl w:val="0"/>
              </w:rPr>
            </w:r>
          </w:p>
        </w:tc>
        <w:tc>
          <w:tcPr/>
          <w:p w:rsidR="00000000" w:rsidDel="00000000" w:rsidP="00000000" w:rsidRDefault="00000000" w:rsidRPr="00000000" w14:paraId="00000130">
            <w:pPr>
              <w:spacing w:after="40" w:lineRule="auto"/>
              <w:rPr>
                <w:sz w:val="21"/>
                <w:szCs w:val="21"/>
              </w:rPr>
            </w:pPr>
            <w:r w:rsidDel="00000000" w:rsidR="00000000" w:rsidRPr="00000000">
              <w:rPr>
                <w:sz w:val="18"/>
                <w:szCs w:val="18"/>
                <w:rtl w:val="0"/>
              </w:rPr>
              <w:t xml:space="preserve">0.2%</w:t>
            </w:r>
            <w:r w:rsidDel="00000000" w:rsidR="00000000" w:rsidRPr="00000000">
              <w:rPr>
                <w:rtl w:val="0"/>
              </w:rPr>
            </w:r>
          </w:p>
        </w:tc>
        <w:tc>
          <w:tcPr/>
          <w:p w:rsidR="00000000" w:rsidDel="00000000" w:rsidP="00000000" w:rsidRDefault="00000000" w:rsidRPr="00000000" w14:paraId="00000131">
            <w:pPr>
              <w:spacing w:after="40" w:lineRule="auto"/>
              <w:rPr>
                <w:sz w:val="21"/>
                <w:szCs w:val="21"/>
              </w:rPr>
            </w:pPr>
            <w:r w:rsidDel="00000000" w:rsidR="00000000" w:rsidRPr="00000000">
              <w:rPr>
                <w:sz w:val="18"/>
                <w:szCs w:val="18"/>
                <w:rtl w:val="0"/>
              </w:rPr>
              <w:t xml:space="preserve">110</w:t>
            </w:r>
            <w:r w:rsidDel="00000000" w:rsidR="00000000" w:rsidRPr="00000000">
              <w:rPr>
                <w:rtl w:val="0"/>
              </w:rPr>
            </w:r>
          </w:p>
        </w:tc>
        <w:tc>
          <w:tcPr/>
          <w:p w:rsidR="00000000" w:rsidDel="00000000" w:rsidP="00000000" w:rsidRDefault="00000000" w:rsidRPr="00000000" w14:paraId="00000132">
            <w:pPr>
              <w:spacing w:after="40" w:lineRule="auto"/>
              <w:rPr>
                <w:sz w:val="21"/>
                <w:szCs w:val="21"/>
              </w:rPr>
            </w:pPr>
            <w:r w:rsidDel="00000000" w:rsidR="00000000" w:rsidRPr="00000000">
              <w:rPr>
                <w:sz w:val="18"/>
                <w:szCs w:val="18"/>
                <w:rtl w:val="0"/>
              </w:rPr>
              <w:t xml:space="preserve">Cat 5 + cascading failures</w:t>
            </w:r>
            <w:r w:rsidDel="00000000" w:rsidR="00000000" w:rsidRPr="00000000">
              <w:rPr>
                <w:rtl w:val="0"/>
              </w:rPr>
            </w:r>
          </w:p>
        </w:tc>
      </w:tr>
      <w:tr>
        <w:trPr>
          <w:cantSplit w:val="0"/>
          <w:tblHeader w:val="0"/>
        </w:trPr>
        <w:tc>
          <w:tcPr/>
          <w:p w:rsidR="00000000" w:rsidDel="00000000" w:rsidP="00000000" w:rsidRDefault="00000000" w:rsidRPr="00000000" w14:paraId="00000133">
            <w:pPr>
              <w:spacing w:after="40" w:lineRule="auto"/>
              <w:rPr>
                <w:sz w:val="21"/>
                <w:szCs w:val="21"/>
              </w:rPr>
            </w:pPr>
            <w:r w:rsidDel="00000000" w:rsidR="00000000" w:rsidRPr="00000000">
              <w:rPr>
                <w:sz w:val="18"/>
                <w:szCs w:val="18"/>
                <w:rtl w:val="0"/>
              </w:rPr>
              <w:t xml:space="preserve">1000-yr</w:t>
            </w:r>
            <w:r w:rsidDel="00000000" w:rsidR="00000000" w:rsidRPr="00000000">
              <w:rPr>
                <w:rtl w:val="0"/>
              </w:rPr>
            </w:r>
          </w:p>
        </w:tc>
        <w:tc>
          <w:tcPr/>
          <w:p w:rsidR="00000000" w:rsidDel="00000000" w:rsidP="00000000" w:rsidRDefault="00000000" w:rsidRPr="00000000" w14:paraId="00000134">
            <w:pPr>
              <w:spacing w:after="40" w:lineRule="auto"/>
              <w:rPr>
                <w:sz w:val="21"/>
                <w:szCs w:val="21"/>
              </w:rPr>
            </w:pPr>
            <w:r w:rsidDel="00000000" w:rsidR="00000000" w:rsidRPr="00000000">
              <w:rPr>
                <w:sz w:val="18"/>
                <w:szCs w:val="18"/>
                <w:rtl w:val="0"/>
              </w:rPr>
              <w:t xml:space="preserve">0.1%</w:t>
            </w:r>
            <w:r w:rsidDel="00000000" w:rsidR="00000000" w:rsidRPr="00000000">
              <w:rPr>
                <w:rtl w:val="0"/>
              </w:rPr>
            </w:r>
          </w:p>
        </w:tc>
        <w:tc>
          <w:tcPr/>
          <w:p w:rsidR="00000000" w:rsidDel="00000000" w:rsidP="00000000" w:rsidRDefault="00000000" w:rsidRPr="00000000" w14:paraId="00000135">
            <w:pPr>
              <w:spacing w:after="40" w:lineRule="auto"/>
              <w:rPr>
                <w:sz w:val="21"/>
                <w:szCs w:val="21"/>
              </w:rPr>
            </w:pPr>
            <w:r w:rsidDel="00000000" w:rsidR="00000000" w:rsidRPr="00000000">
              <w:rPr>
                <w:sz w:val="18"/>
                <w:szCs w:val="18"/>
                <w:rtl w:val="0"/>
              </w:rPr>
              <w:t xml:space="preserve">155</w:t>
            </w:r>
            <w:r w:rsidDel="00000000" w:rsidR="00000000" w:rsidRPr="00000000">
              <w:rPr>
                <w:rtl w:val="0"/>
              </w:rPr>
            </w:r>
          </w:p>
        </w:tc>
        <w:tc>
          <w:tcPr/>
          <w:p w:rsidR="00000000" w:rsidDel="00000000" w:rsidP="00000000" w:rsidRDefault="00000000" w:rsidRPr="00000000" w14:paraId="00000136">
            <w:pPr>
              <w:spacing w:after="40" w:lineRule="auto"/>
              <w:rPr>
                <w:sz w:val="21"/>
                <w:szCs w:val="21"/>
              </w:rPr>
            </w:pPr>
            <w:r w:rsidDel="00000000" w:rsidR="00000000" w:rsidRPr="00000000">
              <w:rPr>
                <w:sz w:val="18"/>
                <w:szCs w:val="18"/>
                <w:rtl w:val="0"/>
              </w:rPr>
              <w:t xml:space="preserve">Near-total loss scenario</w:t>
            </w:r>
            <w:r w:rsidDel="00000000" w:rsidR="00000000" w:rsidRPr="00000000">
              <w:rPr>
                <w:rtl w:val="0"/>
              </w:rPr>
            </w:r>
          </w:p>
        </w:tc>
      </w:tr>
    </w:tbl>
    <w:p w:rsidR="00000000" w:rsidDel="00000000" w:rsidP="00000000" w:rsidRDefault="00000000" w:rsidRPr="00000000" w14:paraId="00000137">
      <w:pPr>
        <w:spacing w:after="120" w:line="276" w:lineRule="auto"/>
        <w:rPr>
          <w:sz w:val="21"/>
          <w:szCs w:val="21"/>
        </w:rPr>
      </w:pP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38">
            <w:pPr>
              <w:spacing w:after="80" w:line="276" w:lineRule="auto"/>
              <w:rPr>
                <w:sz w:val="21"/>
                <w:szCs w:val="21"/>
              </w:rPr>
            </w:pPr>
            <w:r w:rsidDel="00000000" w:rsidR="00000000" w:rsidRPr="00000000">
              <w:rPr>
                <w:b w:val="1"/>
                <w:bCs w:val="1"/>
                <w:color w:val="b45309"/>
                <w:rtl w:val="0"/>
              </w:rPr>
              <w:t xml:space="preserve">Reading the curve</w:t>
            </w:r>
            <w:r w:rsidDel="00000000" w:rsidR="00000000" w:rsidRPr="00000000">
              <w:rPr>
                <w:rtl w:val="0"/>
              </w:rPr>
            </w:r>
          </w:p>
          <w:p w:rsidR="00000000" w:rsidDel="00000000" w:rsidP="00000000" w:rsidRDefault="00000000" w:rsidRPr="00000000" w14:paraId="00000139">
            <w:pPr>
              <w:spacing w:after="60" w:line="276" w:lineRule="auto"/>
              <w:rPr>
                <w:sz w:val="21"/>
                <w:szCs w:val="21"/>
              </w:rPr>
            </w:pPr>
            <w:r w:rsidDel="00000000" w:rsidR="00000000" w:rsidRPr="00000000">
              <w:rPr>
                <w:sz w:val="21"/>
                <w:szCs w:val="21"/>
                <w:rtl w:val="0"/>
              </w:rPr>
              <w:t xml:space="preserve">The curve is convex on a log-x axis: doubling the return period more than doubles the loss past about 25 years. This convexity is exactly why a single-point metric like VaR or PML can mislead — “how bad does it get past the threshold” is a materially different question from “where is the threshold,” which is why the tail average (TVaR) is a separate and necessary reading.</w:t>
            </w:r>
          </w:p>
        </w:tc>
      </w:tr>
    </w:tbl>
    <w:p w:rsidR="00000000" w:rsidDel="00000000" w:rsidP="00000000" w:rsidRDefault="00000000" w:rsidRPr="00000000" w14:paraId="0000013A">
      <w:pPr>
        <w:spacing w:after="160" w:line="276" w:lineRule="auto"/>
        <w:rPr>
          <w:sz w:val="21"/>
          <w:szCs w:val="21"/>
        </w:rPr>
      </w:pPr>
      <w:r w:rsidDel="00000000" w:rsidR="00000000" w:rsidRPr="00000000">
        <w:rPr>
          <w:rtl w:val="0"/>
        </w:rPr>
      </w:r>
    </w:p>
    <w:p w:rsidR="00000000" w:rsidDel="00000000" w:rsidP="00000000" w:rsidRDefault="00000000" w:rsidRPr="00000000" w14:paraId="0000013B">
      <w:pPr>
        <w:pStyle w:val="Heading1"/>
        <w:keepNext w:val="1"/>
        <w:keepLines w:val="1"/>
        <w:spacing w:line="276" w:lineRule="auto"/>
        <w:rPr/>
      </w:pPr>
      <w:r w:rsidDel="00000000" w:rsidR="00000000" w:rsidRPr="00000000">
        <w:rPr>
          <w:rtl w:val="0"/>
        </w:rPr>
        <w:t xml:space="preserve">6. Choosing the Reading for the Decision</w:t>
      </w:r>
    </w:p>
    <w:p w:rsidR="00000000" w:rsidDel="00000000" w:rsidP="00000000" w:rsidRDefault="00000000" w:rsidRPr="00000000" w14:paraId="0000013C">
      <w:pPr>
        <w:spacing w:after="160" w:line="276" w:lineRule="auto"/>
        <w:rPr>
          <w:sz w:val="21"/>
          <w:szCs w:val="21"/>
        </w:rPr>
      </w:pPr>
      <w:r w:rsidDel="00000000" w:rsidR="00000000" w:rsidRPr="00000000">
        <w:rPr>
          <w:sz w:val="21"/>
          <w:szCs w:val="21"/>
          <w:rtl w:val="0"/>
        </w:rPr>
        <w:t xml:space="preserve">The final link in the chain: which reading each decision needs. The metrics are not ranked — each answers a different question, and the right one falls out of the decision being made.</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b4f6c" w:val="clear"/>
          </w:tcPr>
          <w:p w:rsidR="00000000" w:rsidDel="00000000" w:rsidP="00000000" w:rsidRDefault="00000000" w:rsidRPr="00000000" w14:paraId="0000013D">
            <w:pPr>
              <w:spacing w:after="40" w:lineRule="auto"/>
              <w:rPr>
                <w:sz w:val="21"/>
                <w:szCs w:val="21"/>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0b4f6c" w:val="clear"/>
          </w:tcPr>
          <w:p w:rsidR="00000000" w:rsidDel="00000000" w:rsidP="00000000" w:rsidRDefault="00000000" w:rsidRPr="00000000" w14:paraId="0000013E">
            <w:pPr>
              <w:spacing w:after="40" w:lineRule="auto"/>
              <w:rPr>
                <w:sz w:val="21"/>
                <w:szCs w:val="21"/>
              </w:rPr>
            </w:pPr>
            <w:r w:rsidDel="00000000" w:rsidR="00000000" w:rsidRPr="00000000">
              <w:rPr>
                <w:b w:val="1"/>
                <w:bCs w:val="1"/>
                <w:color w:val="ffffff"/>
                <w:sz w:val="18"/>
                <w:szCs w:val="18"/>
                <w:rtl w:val="0"/>
              </w:rPr>
              <w:t xml:space="preserve">What it answers</w:t>
            </w:r>
            <w:r w:rsidDel="00000000" w:rsidR="00000000" w:rsidRPr="00000000">
              <w:rPr>
                <w:rtl w:val="0"/>
              </w:rPr>
            </w:r>
          </w:p>
        </w:tc>
        <w:tc>
          <w:tcPr>
            <w:shd w:fill="0b4f6c" w:val="clear"/>
          </w:tcPr>
          <w:p w:rsidR="00000000" w:rsidDel="00000000" w:rsidP="00000000" w:rsidRDefault="00000000" w:rsidRPr="00000000" w14:paraId="0000013F">
            <w:pPr>
              <w:spacing w:after="40" w:lineRule="auto"/>
              <w:rPr>
                <w:sz w:val="21"/>
                <w:szCs w:val="21"/>
              </w:rPr>
            </w:pPr>
            <w:r w:rsidDel="00000000" w:rsidR="00000000" w:rsidRPr="00000000">
              <w:rPr>
                <w:b w:val="1"/>
                <w:bCs w:val="1"/>
                <w:color w:val="ffffff"/>
                <w:sz w:val="18"/>
                <w:szCs w:val="18"/>
                <w:rtl w:val="0"/>
              </w:rPr>
              <w:t xml:space="preserve">Primary user</w:t>
            </w:r>
            <w:r w:rsidDel="00000000" w:rsidR="00000000" w:rsidRPr="00000000">
              <w:rPr>
                <w:rtl w:val="0"/>
              </w:rPr>
            </w:r>
          </w:p>
        </w:tc>
        <w:tc>
          <w:tcPr>
            <w:shd w:fill="0b4f6c" w:val="clear"/>
          </w:tcPr>
          <w:p w:rsidR="00000000" w:rsidDel="00000000" w:rsidP="00000000" w:rsidRDefault="00000000" w:rsidRPr="00000000" w14:paraId="00000140">
            <w:pPr>
              <w:spacing w:after="40" w:lineRule="auto"/>
              <w:rPr>
                <w:sz w:val="21"/>
                <w:szCs w:val="21"/>
              </w:rPr>
            </w:pPr>
            <w:r w:rsidDel="00000000" w:rsidR="00000000" w:rsidRPr="00000000">
              <w:rPr>
                <w:b w:val="1"/>
                <w:bCs w:val="1"/>
                <w:color w:val="ffffff"/>
                <w:sz w:val="18"/>
                <w:szCs w:val="18"/>
                <w:rtl w:val="0"/>
              </w:rPr>
              <w:t xml:space="preserve">Decision driven</w:t>
            </w:r>
            <w:r w:rsidDel="00000000" w:rsidR="00000000" w:rsidRPr="00000000">
              <w:rPr>
                <w:rtl w:val="0"/>
              </w:rPr>
            </w:r>
          </w:p>
        </w:tc>
        <w:tc>
          <w:tcPr>
            <w:shd w:fill="0b4f6c" w:val="clear"/>
          </w:tcPr>
          <w:p w:rsidR="00000000" w:rsidDel="00000000" w:rsidP="00000000" w:rsidRDefault="00000000" w:rsidRPr="00000000" w14:paraId="00000141">
            <w:pPr>
              <w:spacing w:after="40" w:lineRule="auto"/>
              <w:rPr>
                <w:sz w:val="21"/>
                <w:szCs w:val="21"/>
              </w:rPr>
            </w:pPr>
            <w:r w:rsidDel="00000000" w:rsidR="00000000" w:rsidRPr="00000000">
              <w:rPr>
                <w:b w:val="1"/>
                <w:bCs w:val="1"/>
                <w:color w:val="ffffff"/>
                <w:sz w:val="18"/>
                <w:szCs w:val="18"/>
                <w:rtl w:val="0"/>
              </w:rPr>
              <w:t xml:space="preserve">Brazos Ridge</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lineRule="auto"/>
              <w:rPr>
                <w:sz w:val="21"/>
                <w:szCs w:val="21"/>
              </w:rPr>
            </w:pPr>
            <w:r w:rsidDel="00000000" w:rsidR="00000000" w:rsidRPr="00000000">
              <w:rPr>
                <w:sz w:val="18"/>
                <w:szCs w:val="18"/>
                <w:rtl w:val="0"/>
              </w:rPr>
              <w:t xml:space="preserve">EAL</w:t>
            </w:r>
            <w:r w:rsidDel="00000000" w:rsidR="00000000" w:rsidRPr="00000000">
              <w:rPr>
                <w:rtl w:val="0"/>
              </w:rPr>
            </w:r>
          </w:p>
        </w:tc>
        <w:tc>
          <w:tcPr/>
          <w:p w:rsidR="00000000" w:rsidDel="00000000" w:rsidP="00000000" w:rsidRDefault="00000000" w:rsidRPr="00000000" w14:paraId="00000143">
            <w:pPr>
              <w:spacing w:after="40" w:lineRule="auto"/>
              <w:rPr>
                <w:sz w:val="21"/>
                <w:szCs w:val="21"/>
              </w:rPr>
            </w:pPr>
            <w:r w:rsidDel="00000000" w:rsidR="00000000" w:rsidRPr="00000000">
              <w:rPr>
                <w:sz w:val="18"/>
                <w:szCs w:val="18"/>
                <w:rtl w:val="0"/>
              </w:rPr>
              <w:t xml:space="preserve">Average annual loss</w:t>
            </w:r>
            <w:r w:rsidDel="00000000" w:rsidR="00000000" w:rsidRPr="00000000">
              <w:rPr>
                <w:rtl w:val="0"/>
              </w:rPr>
            </w:r>
          </w:p>
        </w:tc>
        <w:tc>
          <w:tcPr/>
          <w:p w:rsidR="00000000" w:rsidDel="00000000" w:rsidP="00000000" w:rsidRDefault="00000000" w:rsidRPr="00000000" w14:paraId="00000144">
            <w:pPr>
              <w:spacing w:after="40" w:lineRule="auto"/>
              <w:rPr>
                <w:sz w:val="21"/>
                <w:szCs w:val="21"/>
              </w:rPr>
            </w:pPr>
            <w:r w:rsidDel="00000000" w:rsidR="00000000" w:rsidRPr="00000000">
              <w:rPr>
                <w:sz w:val="18"/>
                <w:szCs w:val="18"/>
                <w:rtl w:val="0"/>
              </w:rPr>
              <w:t xml:space="preserve">CFO, modeler, actuary</w:t>
            </w:r>
            <w:r w:rsidDel="00000000" w:rsidR="00000000" w:rsidRPr="00000000">
              <w:rPr>
                <w:rtl w:val="0"/>
              </w:rPr>
            </w:r>
          </w:p>
        </w:tc>
        <w:tc>
          <w:tcPr/>
          <w:p w:rsidR="00000000" w:rsidDel="00000000" w:rsidP="00000000" w:rsidRDefault="00000000" w:rsidRPr="00000000" w14:paraId="00000145">
            <w:pPr>
              <w:spacing w:after="40" w:lineRule="auto"/>
              <w:rPr>
                <w:sz w:val="21"/>
                <w:szCs w:val="21"/>
              </w:rPr>
            </w:pPr>
            <w:r w:rsidDel="00000000" w:rsidR="00000000" w:rsidRPr="00000000">
              <w:rPr>
                <w:sz w:val="18"/>
                <w:szCs w:val="18"/>
                <w:rtl w:val="0"/>
              </w:rPr>
              <w:t xml:space="preserve">LCOE, premium, reserve</w:t>
            </w:r>
            <w:r w:rsidDel="00000000" w:rsidR="00000000" w:rsidRPr="00000000">
              <w:rPr>
                <w:rtl w:val="0"/>
              </w:rPr>
            </w:r>
          </w:p>
        </w:tc>
        <w:tc>
          <w:tcPr/>
          <w:p w:rsidR="00000000" w:rsidDel="00000000" w:rsidP="00000000" w:rsidRDefault="00000000" w:rsidRPr="00000000" w14:paraId="00000146">
            <w:pPr>
              <w:spacing w:after="40" w:lineRule="auto"/>
              <w:rPr>
                <w:sz w:val="21"/>
                <w:szCs w:val="21"/>
              </w:rPr>
            </w:pPr>
            <w:r w:rsidDel="00000000" w:rsidR="00000000" w:rsidRPr="00000000">
              <w:rPr>
                <w:sz w:val="18"/>
                <w:szCs w:val="18"/>
                <w:rtl w:val="0"/>
              </w:rPr>
              <w:t xml:space="preserve">$2.23M/yr</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lineRule="auto"/>
              <w:rPr>
                <w:sz w:val="21"/>
                <w:szCs w:val="21"/>
              </w:rPr>
            </w:pPr>
            <w:r w:rsidDel="00000000" w:rsidR="00000000" w:rsidRPr="00000000">
              <w:rPr>
                <w:sz w:val="18"/>
                <w:szCs w:val="18"/>
                <w:rtl w:val="0"/>
              </w:rPr>
              <w:t xml:space="preserve">PML₁₀₀ (AEP)</w:t>
            </w:r>
            <w:r w:rsidDel="00000000" w:rsidR="00000000" w:rsidRPr="00000000">
              <w:rPr>
                <w:rtl w:val="0"/>
              </w:rPr>
            </w:r>
          </w:p>
        </w:tc>
        <w:tc>
          <w:tcPr/>
          <w:p w:rsidR="00000000" w:rsidDel="00000000" w:rsidP="00000000" w:rsidRDefault="00000000" w:rsidRPr="00000000" w14:paraId="00000148">
            <w:pPr>
              <w:spacing w:after="40" w:lineRule="auto"/>
              <w:rPr>
                <w:sz w:val="21"/>
                <w:szCs w:val="21"/>
              </w:rPr>
            </w:pPr>
            <w:r w:rsidDel="00000000" w:rsidR="00000000" w:rsidRPr="00000000">
              <w:rPr>
                <w:sz w:val="18"/>
                <w:szCs w:val="18"/>
                <w:rtl w:val="0"/>
              </w:rPr>
              <w:t xml:space="preserve">1-in-100 annual loss</w:t>
            </w:r>
            <w:r w:rsidDel="00000000" w:rsidR="00000000" w:rsidRPr="00000000">
              <w:rPr>
                <w:rtl w:val="0"/>
              </w:rPr>
            </w:r>
          </w:p>
        </w:tc>
        <w:tc>
          <w:tcPr/>
          <w:p w:rsidR="00000000" w:rsidDel="00000000" w:rsidP="00000000" w:rsidRDefault="00000000" w:rsidRPr="00000000" w14:paraId="00000149">
            <w:pPr>
              <w:spacing w:after="40" w:lineRule="auto"/>
              <w:rPr>
                <w:sz w:val="21"/>
                <w:szCs w:val="21"/>
              </w:rPr>
            </w:pPr>
            <w:r w:rsidDel="00000000" w:rsidR="00000000" w:rsidRPr="00000000">
              <w:rPr>
                <w:sz w:val="18"/>
                <w:szCs w:val="18"/>
                <w:rtl w:val="0"/>
              </w:rPr>
              <w:t xml:space="preserve">Risk mgr, primary insurer</w:t>
            </w:r>
            <w:r w:rsidDel="00000000" w:rsidR="00000000" w:rsidRPr="00000000">
              <w:rPr>
                <w:rtl w:val="0"/>
              </w:rPr>
            </w:r>
          </w:p>
        </w:tc>
        <w:tc>
          <w:tcPr/>
          <w:p w:rsidR="00000000" w:rsidDel="00000000" w:rsidP="00000000" w:rsidRDefault="00000000" w:rsidRPr="00000000" w14:paraId="0000014A">
            <w:pPr>
              <w:spacing w:after="40" w:lineRule="auto"/>
              <w:rPr>
                <w:sz w:val="21"/>
                <w:szCs w:val="21"/>
              </w:rPr>
            </w:pPr>
            <w:r w:rsidDel="00000000" w:rsidR="00000000" w:rsidRPr="00000000">
              <w:rPr>
                <w:sz w:val="18"/>
                <w:szCs w:val="18"/>
                <w:rtl w:val="0"/>
              </w:rPr>
              <w:t xml:space="preserve">Working-layer attachment</w:t>
            </w:r>
            <w:r w:rsidDel="00000000" w:rsidR="00000000" w:rsidRPr="00000000">
              <w:rPr>
                <w:rtl w:val="0"/>
              </w:rPr>
            </w:r>
          </w:p>
        </w:tc>
        <w:tc>
          <w:tcPr/>
          <w:p w:rsidR="00000000" w:rsidDel="00000000" w:rsidP="00000000" w:rsidRDefault="00000000" w:rsidRPr="00000000" w14:paraId="0000014B">
            <w:pPr>
              <w:spacing w:after="40" w:lineRule="auto"/>
              <w:rPr>
                <w:sz w:val="21"/>
                <w:szCs w:val="21"/>
              </w:rPr>
            </w:pPr>
            <w:r w:rsidDel="00000000" w:rsidR="00000000" w:rsidRPr="00000000">
              <w:rPr>
                <w:sz w:val="18"/>
                <w:szCs w:val="18"/>
                <w:rtl w:val="0"/>
              </w:rPr>
              <w:t xml:space="preserve">$38M</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40" w:lineRule="auto"/>
              <w:rPr>
                <w:sz w:val="21"/>
                <w:szCs w:val="21"/>
              </w:rPr>
            </w:pPr>
            <w:r w:rsidDel="00000000" w:rsidR="00000000" w:rsidRPr="00000000">
              <w:rPr>
                <w:sz w:val="18"/>
                <w:szCs w:val="18"/>
                <w:rtl w:val="0"/>
              </w:rPr>
              <w:t xml:space="preserve">PML₂₅₀ (AEP)</w:t>
            </w:r>
            <w:r w:rsidDel="00000000" w:rsidR="00000000" w:rsidRPr="00000000">
              <w:rPr>
                <w:rtl w:val="0"/>
              </w:rPr>
            </w:r>
          </w:p>
        </w:tc>
        <w:tc>
          <w:tcPr/>
          <w:p w:rsidR="00000000" w:rsidDel="00000000" w:rsidP="00000000" w:rsidRDefault="00000000" w:rsidRPr="00000000" w14:paraId="0000014D">
            <w:pPr>
              <w:spacing w:after="40" w:lineRule="auto"/>
              <w:rPr>
                <w:sz w:val="21"/>
                <w:szCs w:val="21"/>
              </w:rPr>
            </w:pPr>
            <w:r w:rsidDel="00000000" w:rsidR="00000000" w:rsidRPr="00000000">
              <w:rPr>
                <w:sz w:val="18"/>
                <w:szCs w:val="18"/>
                <w:rtl w:val="0"/>
              </w:rPr>
              <w:t xml:space="preserve">1-in-250 annual loss</w:t>
            </w:r>
            <w:r w:rsidDel="00000000" w:rsidR="00000000" w:rsidRPr="00000000">
              <w:rPr>
                <w:rtl w:val="0"/>
              </w:rPr>
            </w:r>
          </w:p>
        </w:tc>
        <w:tc>
          <w:tcPr/>
          <w:p w:rsidR="00000000" w:rsidDel="00000000" w:rsidP="00000000" w:rsidRDefault="00000000" w:rsidRPr="00000000" w14:paraId="0000014E">
            <w:pPr>
              <w:spacing w:after="40" w:lineRule="auto"/>
              <w:rPr>
                <w:sz w:val="21"/>
                <w:szCs w:val="21"/>
              </w:rPr>
            </w:pPr>
            <w:r w:rsidDel="00000000" w:rsidR="00000000" w:rsidRPr="00000000">
              <w:rPr>
                <w:sz w:val="18"/>
                <w:szCs w:val="18"/>
                <w:rtl w:val="0"/>
              </w:rPr>
              <w:t xml:space="preserve">Lender, reinsurer</w:t>
            </w:r>
            <w:r w:rsidDel="00000000" w:rsidR="00000000" w:rsidRPr="00000000">
              <w:rPr>
                <w:rtl w:val="0"/>
              </w:rPr>
            </w:r>
          </w:p>
        </w:tc>
        <w:tc>
          <w:tcPr/>
          <w:p w:rsidR="00000000" w:rsidDel="00000000" w:rsidP="00000000" w:rsidRDefault="00000000" w:rsidRPr="00000000" w14:paraId="0000014F">
            <w:pPr>
              <w:spacing w:after="40" w:lineRule="auto"/>
              <w:rPr>
                <w:sz w:val="21"/>
                <w:szCs w:val="21"/>
              </w:rPr>
            </w:pPr>
            <w:r w:rsidDel="00000000" w:rsidR="00000000" w:rsidRPr="00000000">
              <w:rPr>
                <w:sz w:val="18"/>
                <w:szCs w:val="18"/>
                <w:rtl w:val="0"/>
              </w:rPr>
              <w:t xml:space="preserve">Debt sizing, treaty pricing</w:t>
            </w:r>
            <w:r w:rsidDel="00000000" w:rsidR="00000000" w:rsidRPr="00000000">
              <w:rPr>
                <w:rtl w:val="0"/>
              </w:rPr>
            </w:r>
          </w:p>
        </w:tc>
        <w:tc>
          <w:tcPr/>
          <w:p w:rsidR="00000000" w:rsidDel="00000000" w:rsidP="00000000" w:rsidRDefault="00000000" w:rsidRPr="00000000" w14:paraId="00000150">
            <w:pPr>
              <w:spacing w:after="40" w:lineRule="auto"/>
              <w:rPr>
                <w:sz w:val="21"/>
                <w:szCs w:val="21"/>
              </w:rPr>
            </w:pPr>
            <w:r w:rsidDel="00000000" w:rsidR="00000000" w:rsidRPr="00000000">
              <w:rPr>
                <w:sz w:val="18"/>
                <w:szCs w:val="18"/>
                <w:rtl w:val="0"/>
              </w:rPr>
              <w:t xml:space="preserve">$72M</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40" w:lineRule="auto"/>
              <w:rPr>
                <w:sz w:val="21"/>
                <w:szCs w:val="21"/>
              </w:rPr>
            </w:pPr>
            <w:r w:rsidDel="00000000" w:rsidR="00000000" w:rsidRPr="00000000">
              <w:rPr>
                <w:sz w:val="18"/>
                <w:szCs w:val="18"/>
                <w:rtl w:val="0"/>
              </w:rPr>
              <w:t xml:space="preserve">VaR₉₉ (1-yr)</w:t>
            </w:r>
            <w:r w:rsidDel="00000000" w:rsidR="00000000" w:rsidRPr="00000000">
              <w:rPr>
                <w:rtl w:val="0"/>
              </w:rPr>
            </w:r>
          </w:p>
        </w:tc>
        <w:tc>
          <w:tcPr/>
          <w:p w:rsidR="00000000" w:rsidDel="00000000" w:rsidP="00000000" w:rsidRDefault="00000000" w:rsidRPr="00000000" w14:paraId="00000152">
            <w:pPr>
              <w:spacing w:after="40" w:lineRule="auto"/>
              <w:rPr>
                <w:sz w:val="21"/>
                <w:szCs w:val="21"/>
              </w:rPr>
            </w:pPr>
            <w:r w:rsidDel="00000000" w:rsidR="00000000" w:rsidRPr="00000000">
              <w:rPr>
                <w:sz w:val="18"/>
                <w:szCs w:val="18"/>
                <w:rtl w:val="0"/>
              </w:rPr>
              <w:t xml:space="preserve">99% quantile of annual loss</w:t>
            </w:r>
            <w:r w:rsidDel="00000000" w:rsidR="00000000" w:rsidRPr="00000000">
              <w:rPr>
                <w:rtl w:val="0"/>
              </w:rPr>
            </w:r>
          </w:p>
        </w:tc>
        <w:tc>
          <w:tcPr/>
          <w:p w:rsidR="00000000" w:rsidDel="00000000" w:rsidP="00000000" w:rsidRDefault="00000000" w:rsidRPr="00000000" w14:paraId="00000153">
            <w:pPr>
              <w:spacing w:after="40" w:lineRule="auto"/>
              <w:rPr>
                <w:sz w:val="21"/>
                <w:szCs w:val="21"/>
              </w:rPr>
            </w:pPr>
            <w:r w:rsidDel="00000000" w:rsidR="00000000" w:rsidRPr="00000000">
              <w:rPr>
                <w:sz w:val="18"/>
                <w:szCs w:val="18"/>
                <w:rtl w:val="0"/>
              </w:rPr>
              <w:t xml:space="preserve">Bank, regulator</w:t>
            </w:r>
            <w:r w:rsidDel="00000000" w:rsidR="00000000" w:rsidRPr="00000000">
              <w:rPr>
                <w:rtl w:val="0"/>
              </w:rPr>
            </w:r>
          </w:p>
        </w:tc>
        <w:tc>
          <w:tcPr/>
          <w:p w:rsidR="00000000" w:rsidDel="00000000" w:rsidP="00000000" w:rsidRDefault="00000000" w:rsidRPr="00000000" w14:paraId="00000154">
            <w:pPr>
              <w:spacing w:after="40" w:lineRule="auto"/>
              <w:rPr>
                <w:sz w:val="21"/>
                <w:szCs w:val="21"/>
              </w:rPr>
            </w:pPr>
            <w:r w:rsidDel="00000000" w:rsidR="00000000" w:rsidRPr="00000000">
              <w:rPr>
                <w:sz w:val="18"/>
                <w:szCs w:val="18"/>
                <w:rtl w:val="0"/>
              </w:rPr>
              <w:t xml:space="preserve">Capital adequacy</w:t>
            </w:r>
            <w:r w:rsidDel="00000000" w:rsidR="00000000" w:rsidRPr="00000000">
              <w:rPr>
                <w:rtl w:val="0"/>
              </w:rPr>
            </w:r>
          </w:p>
        </w:tc>
        <w:tc>
          <w:tcPr/>
          <w:p w:rsidR="00000000" w:rsidDel="00000000" w:rsidP="00000000" w:rsidRDefault="00000000" w:rsidRPr="00000000" w14:paraId="00000155">
            <w:pPr>
              <w:spacing w:after="40" w:lineRule="auto"/>
              <w:rPr>
                <w:sz w:val="21"/>
                <w:szCs w:val="21"/>
              </w:rPr>
            </w:pPr>
            <w:r w:rsidDel="00000000" w:rsidR="00000000" w:rsidRPr="00000000">
              <w:rPr>
                <w:sz w:val="18"/>
                <w:szCs w:val="18"/>
                <w:rtl w:val="0"/>
              </w:rPr>
              <w:t xml:space="preserve">$38M (=PML₁₀₀)</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lineRule="auto"/>
              <w:rPr>
                <w:sz w:val="21"/>
                <w:szCs w:val="21"/>
              </w:rPr>
            </w:pPr>
            <w:r w:rsidDel="00000000" w:rsidR="00000000" w:rsidRPr="00000000">
              <w:rPr>
                <w:sz w:val="18"/>
                <w:szCs w:val="18"/>
                <w:rtl w:val="0"/>
              </w:rPr>
              <w:t xml:space="preserve">TVaR₉₉</w:t>
            </w:r>
            <w:r w:rsidDel="00000000" w:rsidR="00000000" w:rsidRPr="00000000">
              <w:rPr>
                <w:rtl w:val="0"/>
              </w:rPr>
            </w:r>
          </w:p>
        </w:tc>
        <w:tc>
          <w:tcPr/>
          <w:p w:rsidR="00000000" w:rsidDel="00000000" w:rsidP="00000000" w:rsidRDefault="00000000" w:rsidRPr="00000000" w14:paraId="00000157">
            <w:pPr>
              <w:spacing w:after="40" w:lineRule="auto"/>
              <w:rPr>
                <w:sz w:val="21"/>
                <w:szCs w:val="21"/>
              </w:rPr>
            </w:pPr>
            <w:r w:rsidDel="00000000" w:rsidR="00000000" w:rsidRPr="00000000">
              <w:rPr>
                <w:sz w:val="18"/>
                <w:szCs w:val="18"/>
                <w:rtl w:val="0"/>
              </w:rPr>
              <w:t xml:space="preserve">Avg loss in worst 1% of years</w:t>
            </w:r>
            <w:r w:rsidDel="00000000" w:rsidR="00000000" w:rsidRPr="00000000">
              <w:rPr>
                <w:rtl w:val="0"/>
              </w:rPr>
            </w:r>
          </w:p>
        </w:tc>
        <w:tc>
          <w:tcPr/>
          <w:p w:rsidR="00000000" w:rsidDel="00000000" w:rsidP="00000000" w:rsidRDefault="00000000" w:rsidRPr="00000000" w14:paraId="00000158">
            <w:pPr>
              <w:spacing w:after="40" w:lineRule="auto"/>
              <w:rPr>
                <w:sz w:val="21"/>
                <w:szCs w:val="21"/>
              </w:rPr>
            </w:pPr>
            <w:r w:rsidDel="00000000" w:rsidR="00000000" w:rsidRPr="00000000">
              <w:rPr>
                <w:sz w:val="18"/>
                <w:szCs w:val="18"/>
                <w:rtl w:val="0"/>
              </w:rPr>
              <w:t xml:space="preserve">Equity sponsor, reinsurer</w:t>
            </w:r>
            <w:r w:rsidDel="00000000" w:rsidR="00000000" w:rsidRPr="00000000">
              <w:rPr>
                <w:rtl w:val="0"/>
              </w:rPr>
            </w:r>
          </w:p>
        </w:tc>
        <w:tc>
          <w:tcPr/>
          <w:p w:rsidR="00000000" w:rsidDel="00000000" w:rsidP="00000000" w:rsidRDefault="00000000" w:rsidRPr="00000000" w14:paraId="00000159">
            <w:pPr>
              <w:spacing w:after="40" w:lineRule="auto"/>
              <w:rPr>
                <w:sz w:val="21"/>
                <w:szCs w:val="21"/>
              </w:rPr>
            </w:pPr>
            <w:r w:rsidDel="00000000" w:rsidR="00000000" w:rsidRPr="00000000">
              <w:rPr>
                <w:sz w:val="18"/>
                <w:szCs w:val="18"/>
                <w:rtl w:val="0"/>
              </w:rPr>
              <w:t xml:space="preserve">Tail capital, viability</w:t>
            </w:r>
            <w:r w:rsidDel="00000000" w:rsidR="00000000" w:rsidRPr="00000000">
              <w:rPr>
                <w:rtl w:val="0"/>
              </w:rPr>
            </w:r>
          </w:p>
        </w:tc>
        <w:tc>
          <w:tcPr/>
          <w:p w:rsidR="00000000" w:rsidDel="00000000" w:rsidP="00000000" w:rsidRDefault="00000000" w:rsidRPr="00000000" w14:paraId="0000015A">
            <w:pPr>
              <w:spacing w:after="40" w:lineRule="auto"/>
              <w:rPr>
                <w:sz w:val="21"/>
                <w:szCs w:val="21"/>
              </w:rPr>
            </w:pPr>
            <w:r w:rsidDel="00000000" w:rsidR="00000000" w:rsidRPr="00000000">
              <w:rPr>
                <w:sz w:val="18"/>
                <w:szCs w:val="18"/>
                <w:rtl w:val="0"/>
              </w:rPr>
              <w:t xml:space="preserve">$84M</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40" w:lineRule="auto"/>
              <w:rPr>
                <w:sz w:val="21"/>
                <w:szCs w:val="21"/>
              </w:rPr>
            </w:pPr>
            <w:r w:rsidDel="00000000" w:rsidR="00000000" w:rsidRPr="00000000">
              <w:rPr>
                <w:sz w:val="18"/>
                <w:szCs w:val="18"/>
                <w:rtl w:val="0"/>
              </w:rPr>
              <w:t xml:space="preserve">OEP-PML₁₀₀</w:t>
            </w:r>
            <w:r w:rsidDel="00000000" w:rsidR="00000000" w:rsidRPr="00000000">
              <w:rPr>
                <w:rtl w:val="0"/>
              </w:rPr>
            </w:r>
          </w:p>
        </w:tc>
        <w:tc>
          <w:tcPr/>
          <w:p w:rsidR="00000000" w:rsidDel="00000000" w:rsidP="00000000" w:rsidRDefault="00000000" w:rsidRPr="00000000" w14:paraId="0000015C">
            <w:pPr>
              <w:spacing w:after="40" w:lineRule="auto"/>
              <w:rPr>
                <w:sz w:val="21"/>
                <w:szCs w:val="21"/>
              </w:rPr>
            </w:pPr>
            <w:r w:rsidDel="00000000" w:rsidR="00000000" w:rsidRPr="00000000">
              <w:rPr>
                <w:sz w:val="18"/>
                <w:szCs w:val="18"/>
                <w:rtl w:val="0"/>
              </w:rPr>
              <w:t xml:space="preserve">Worst single event at 1-in-100</w:t>
            </w:r>
            <w:r w:rsidDel="00000000" w:rsidR="00000000" w:rsidRPr="00000000">
              <w:rPr>
                <w:rtl w:val="0"/>
              </w:rPr>
            </w:r>
          </w:p>
        </w:tc>
        <w:tc>
          <w:tcPr/>
          <w:p w:rsidR="00000000" w:rsidDel="00000000" w:rsidP="00000000" w:rsidRDefault="00000000" w:rsidRPr="00000000" w14:paraId="0000015D">
            <w:pPr>
              <w:spacing w:after="40" w:lineRule="auto"/>
              <w:rPr>
                <w:sz w:val="21"/>
                <w:szCs w:val="21"/>
              </w:rPr>
            </w:pPr>
            <w:r w:rsidDel="00000000" w:rsidR="00000000" w:rsidRPr="00000000">
              <w:rPr>
                <w:sz w:val="18"/>
                <w:szCs w:val="18"/>
                <w:rtl w:val="0"/>
              </w:rPr>
              <w:t xml:space="preserve">Underwriter, broker</w:t>
            </w:r>
            <w:r w:rsidDel="00000000" w:rsidR="00000000" w:rsidRPr="00000000">
              <w:rPr>
                <w:rtl w:val="0"/>
              </w:rPr>
            </w:r>
          </w:p>
        </w:tc>
        <w:tc>
          <w:tcPr/>
          <w:p w:rsidR="00000000" w:rsidDel="00000000" w:rsidP="00000000" w:rsidRDefault="00000000" w:rsidRPr="00000000" w14:paraId="0000015E">
            <w:pPr>
              <w:spacing w:after="40" w:lineRule="auto"/>
              <w:rPr>
                <w:sz w:val="21"/>
                <w:szCs w:val="21"/>
              </w:rPr>
            </w:pPr>
            <w:r w:rsidDel="00000000" w:rsidR="00000000" w:rsidRPr="00000000">
              <w:rPr>
                <w:sz w:val="18"/>
                <w:szCs w:val="18"/>
                <w:rtl w:val="0"/>
              </w:rPr>
              <w:t xml:space="preserve">Per-occurrence limit</w:t>
            </w:r>
            <w:r w:rsidDel="00000000" w:rsidR="00000000" w:rsidRPr="00000000">
              <w:rPr>
                <w:rtl w:val="0"/>
              </w:rPr>
            </w:r>
          </w:p>
        </w:tc>
        <w:tc>
          <w:tcPr/>
          <w:p w:rsidR="00000000" w:rsidDel="00000000" w:rsidP="00000000" w:rsidRDefault="00000000" w:rsidRPr="00000000" w14:paraId="0000015F">
            <w:pPr>
              <w:spacing w:after="40" w:lineRule="auto"/>
              <w:rPr>
                <w:sz w:val="21"/>
                <w:szCs w:val="21"/>
              </w:rPr>
            </w:pPr>
            <w:r w:rsidDel="00000000" w:rsidR="00000000" w:rsidRPr="00000000">
              <w:rPr>
                <w:sz w:val="18"/>
                <w:szCs w:val="18"/>
                <w:rtl w:val="0"/>
              </w:rPr>
              <w:t xml:space="preserve">~$32M</w:t>
            </w:r>
            <w:r w:rsidDel="00000000" w:rsidR="00000000" w:rsidRPr="00000000">
              <w:rPr>
                <w:rtl w:val="0"/>
              </w:rPr>
            </w:r>
          </w:p>
        </w:tc>
      </w:tr>
    </w:tbl>
    <w:p w:rsidR="00000000" w:rsidDel="00000000" w:rsidP="00000000" w:rsidRDefault="00000000" w:rsidRPr="00000000" w14:paraId="00000160">
      <w:pPr>
        <w:spacing w:after="120" w:line="276" w:lineRule="auto"/>
        <w:rPr>
          <w:sz w:val="21"/>
          <w:szCs w:val="21"/>
        </w:rPr>
      </w:pPr>
      <w:r w:rsidDel="00000000" w:rsidR="00000000" w:rsidRPr="00000000">
        <w:rPr>
          <w:rtl w:val="0"/>
        </w:rPr>
      </w:r>
    </w:p>
    <w:p w:rsidR="00000000" w:rsidDel="00000000" w:rsidP="00000000" w:rsidRDefault="00000000" w:rsidRPr="00000000" w14:paraId="00000161">
      <w:pPr>
        <w:pStyle w:val="Heading3"/>
        <w:keepNext w:val="1"/>
        <w:keepLines w:val="1"/>
        <w:spacing w:line="276" w:lineRule="auto"/>
        <w:rPr/>
      </w:pPr>
      <w:r w:rsidDel="00000000" w:rsidR="00000000" w:rsidRPr="00000000">
        <w:rPr>
          <w:rtl w:val="0"/>
        </w:rPr>
        <w:t xml:space="preserve">Picking the metric from the decision</w:t>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162">
            <w:pPr>
              <w:rPr>
                <w:sz w:val="21"/>
                <w:szCs w:val="21"/>
              </w:rPr>
            </w:pPr>
            <w:r w:rsidDel="00000000" w:rsidR="00000000" w:rsidRPr="00000000">
              <w:rPr>
                <w:rFonts w:ascii="Consolas" w:cs="Consolas" w:eastAsia="Consolas" w:hAnsi="Consolas"/>
                <w:sz w:val="17"/>
                <w:szCs w:val="17"/>
                <w:rtl w:val="0"/>
              </w:rPr>
              <w:t xml:space="preserve">START: What decision are you making?</w:t>
            </w:r>
            <w:r w:rsidDel="00000000" w:rsidR="00000000" w:rsidRPr="00000000">
              <w:rPr>
                <w:rtl w:val="0"/>
              </w:rPr>
            </w:r>
          </w:p>
          <w:p w:rsidR="00000000" w:rsidDel="00000000" w:rsidP="00000000" w:rsidRDefault="00000000" w:rsidRPr="00000000" w14:paraId="00000163">
            <w:pPr>
              <w:rPr>
                <w:sz w:val="21"/>
                <w:szCs w:val="21"/>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4">
            <w:pPr>
              <w:rPr>
                <w:sz w:val="21"/>
                <w:szCs w:val="21"/>
              </w:rPr>
            </w:pPr>
            <w:r w:rsidDel="00000000" w:rsidR="00000000" w:rsidRPr="00000000">
              <w:rPr>
                <w:rFonts w:ascii="Consolas" w:cs="Consolas" w:eastAsia="Consolas" w:hAnsi="Consolas"/>
                <w:sz w:val="17"/>
                <w:szCs w:val="17"/>
                <w:rtl w:val="0"/>
              </w:rPr>
              <w:t xml:space="preserve">  +-- LCOE / pricing / annual budget        --&gt;  EAL</w:t>
            </w:r>
            <w:r w:rsidDel="00000000" w:rsidR="00000000" w:rsidRPr="00000000">
              <w:rPr>
                <w:rtl w:val="0"/>
              </w:rPr>
            </w:r>
          </w:p>
          <w:p w:rsidR="00000000" w:rsidDel="00000000" w:rsidP="00000000" w:rsidRDefault="00000000" w:rsidRPr="00000000" w14:paraId="00000165">
            <w:pPr>
              <w:rPr>
                <w:sz w:val="21"/>
                <w:szCs w:val="21"/>
              </w:rPr>
            </w:pPr>
            <w:r w:rsidDel="00000000" w:rsidR="00000000" w:rsidRPr="00000000">
              <w:rPr>
                <w:rFonts w:ascii="Consolas" w:cs="Consolas" w:eastAsia="Consolas" w:hAnsi="Consolas"/>
                <w:sz w:val="17"/>
                <w:szCs w:val="17"/>
                <w:rtl w:val="0"/>
              </w:rPr>
              <w:t xml:space="preserve">  +-- Per-event insurance limit             --&gt;  OEP-PML</w:t>
            </w:r>
            <w:r w:rsidDel="00000000" w:rsidR="00000000" w:rsidRPr="00000000">
              <w:rPr>
                <w:rtl w:val="0"/>
              </w:rPr>
            </w:r>
          </w:p>
          <w:p w:rsidR="00000000" w:rsidDel="00000000" w:rsidP="00000000" w:rsidRDefault="00000000" w:rsidRPr="00000000" w14:paraId="00000166">
            <w:pPr>
              <w:rPr>
                <w:sz w:val="21"/>
                <w:szCs w:val="21"/>
              </w:rPr>
            </w:pPr>
            <w:r w:rsidDel="00000000" w:rsidR="00000000" w:rsidRPr="00000000">
              <w:rPr>
                <w:rFonts w:ascii="Consolas" w:cs="Consolas" w:eastAsia="Consolas" w:hAnsi="Consolas"/>
                <w:sz w:val="17"/>
                <w:szCs w:val="17"/>
                <w:rtl w:val="0"/>
              </w:rPr>
              <w:t xml:space="preserve">  +-- Annual aggregate cover / stop-loss    --&gt;  AEP-PML</w:t>
            </w:r>
            <w:r w:rsidDel="00000000" w:rsidR="00000000" w:rsidRPr="00000000">
              <w:rPr>
                <w:rtl w:val="0"/>
              </w:rPr>
            </w:r>
          </w:p>
          <w:p w:rsidR="00000000" w:rsidDel="00000000" w:rsidP="00000000" w:rsidRDefault="00000000" w:rsidRPr="00000000" w14:paraId="00000167">
            <w:pPr>
              <w:rPr>
                <w:sz w:val="21"/>
                <w:szCs w:val="21"/>
              </w:rPr>
            </w:pPr>
            <w:r w:rsidDel="00000000" w:rsidR="00000000" w:rsidRPr="00000000">
              <w:rPr>
                <w:rFonts w:ascii="Consolas" w:cs="Consolas" w:eastAsia="Consolas" w:hAnsi="Consolas"/>
                <w:sz w:val="17"/>
                <w:szCs w:val="17"/>
                <w:rtl w:val="0"/>
              </w:rPr>
              <w:t xml:space="preserve">  +-- Senior debt / DSCR stress             --&gt;  AEP-PML (1-in-250)</w:t>
            </w:r>
            <w:r w:rsidDel="00000000" w:rsidR="00000000" w:rsidRPr="00000000">
              <w:rPr>
                <w:rtl w:val="0"/>
              </w:rPr>
            </w:r>
          </w:p>
          <w:p w:rsidR="00000000" w:rsidDel="00000000" w:rsidP="00000000" w:rsidRDefault="00000000" w:rsidRPr="00000000" w14:paraId="00000168">
            <w:pPr>
              <w:rPr>
                <w:sz w:val="21"/>
                <w:szCs w:val="21"/>
              </w:rPr>
            </w:pPr>
            <w:r w:rsidDel="00000000" w:rsidR="00000000" w:rsidRPr="00000000">
              <w:rPr>
                <w:rFonts w:ascii="Consolas" w:cs="Consolas" w:eastAsia="Consolas" w:hAnsi="Consolas"/>
                <w:sz w:val="17"/>
                <w:szCs w:val="17"/>
                <w:rtl w:val="0"/>
              </w:rPr>
              <w:t xml:space="preserve">  +-- Regulatory capital (insurer / bank)   --&gt;  VaR or TVaR per regime</w:t>
            </w:r>
            <w:r w:rsidDel="00000000" w:rsidR="00000000" w:rsidRPr="00000000">
              <w:rPr>
                <w:rtl w:val="0"/>
              </w:rPr>
            </w:r>
          </w:p>
          <w:p w:rsidR="00000000" w:rsidDel="00000000" w:rsidP="00000000" w:rsidRDefault="00000000" w:rsidRPr="00000000" w14:paraId="00000169">
            <w:pPr>
              <w:rPr>
                <w:sz w:val="21"/>
                <w:szCs w:val="21"/>
              </w:rPr>
            </w:pPr>
            <w:r w:rsidDel="00000000" w:rsidR="00000000" w:rsidRPr="00000000">
              <w:rPr>
                <w:rFonts w:ascii="Consolas" w:cs="Consolas" w:eastAsia="Consolas" w:hAnsi="Consolas"/>
                <w:sz w:val="17"/>
                <w:szCs w:val="17"/>
                <w:rtl w:val="0"/>
              </w:rPr>
              <w:t xml:space="preserve">  +-- Tail / climate / viability check      --&gt;  TVaR</w:t>
            </w:r>
            <w:r w:rsidDel="00000000" w:rsidR="00000000" w:rsidRPr="00000000">
              <w:rPr>
                <w:rtl w:val="0"/>
              </w:rPr>
            </w:r>
          </w:p>
          <w:p w:rsidR="00000000" w:rsidDel="00000000" w:rsidP="00000000" w:rsidRDefault="00000000" w:rsidRPr="00000000" w14:paraId="0000016A">
            <w:pPr>
              <w:rPr>
                <w:sz w:val="21"/>
                <w:szCs w:val="21"/>
              </w:rPr>
            </w:pPr>
            <w:r w:rsidDel="00000000" w:rsidR="00000000" w:rsidRPr="00000000">
              <w:rPr>
                <w:rFonts w:ascii="Consolas" w:cs="Consolas" w:eastAsia="Consolas" w:hAnsi="Consolas"/>
                <w:sz w:val="17"/>
                <w:szCs w:val="17"/>
                <w:rtl w:val="0"/>
              </w:rPr>
              <w:t xml:space="preserve">  +-- Catastrophe bond trigger              --&gt;  AEP-PML (deep tail)</w:t>
            </w:r>
            <w:r w:rsidDel="00000000" w:rsidR="00000000" w:rsidRPr="00000000">
              <w:rPr>
                <w:rtl w:val="0"/>
              </w:rPr>
            </w:r>
          </w:p>
        </w:tc>
      </w:tr>
    </w:tbl>
    <w:p w:rsidR="00000000" w:rsidDel="00000000" w:rsidP="00000000" w:rsidRDefault="00000000" w:rsidRPr="00000000" w14:paraId="0000016B">
      <w:pPr>
        <w:spacing w:after="120" w:line="276" w:lineRule="auto"/>
        <w:rPr>
          <w:sz w:val="21"/>
          <w:szCs w:val="21"/>
        </w:rPr>
      </w:pP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6C">
            <w:pPr>
              <w:spacing w:after="80" w:line="276" w:lineRule="auto"/>
              <w:rPr>
                <w:sz w:val="21"/>
                <w:szCs w:val="21"/>
              </w:rPr>
            </w:pPr>
            <w:r w:rsidDel="00000000" w:rsidR="00000000" w:rsidRPr="00000000">
              <w:rPr>
                <w:b w:val="1"/>
                <w:bCs w:val="1"/>
                <w:color w:val="b45309"/>
                <w:rtl w:val="0"/>
              </w:rPr>
              <w:t xml:space="preserve">The single most useful framing</w:t>
            </w:r>
            <w:r w:rsidDel="00000000" w:rsidR="00000000" w:rsidRPr="00000000">
              <w:rPr>
                <w:rtl w:val="0"/>
              </w:rPr>
            </w:r>
          </w:p>
          <w:p w:rsidR="00000000" w:rsidDel="00000000" w:rsidP="00000000" w:rsidRDefault="00000000" w:rsidRPr="00000000" w14:paraId="0000016D">
            <w:pPr>
              <w:spacing w:after="60" w:line="276" w:lineRule="auto"/>
              <w:rPr>
                <w:sz w:val="21"/>
                <w:szCs w:val="21"/>
              </w:rPr>
            </w:pPr>
            <w:r w:rsidDel="00000000" w:rsidR="00000000" w:rsidRPr="00000000">
              <w:rPr>
                <w:sz w:val="21"/>
                <w:szCs w:val="21"/>
                <w:rtl w:val="0"/>
              </w:rPr>
              <w:t xml:space="preserve">EAL sets the price. PML sets the structure. TVaR sets the conviction. A project can have a fine EAL and a fine PML₁₀₀ but a horrific TVaR — it looks good on average and through normal stress, but if the bad case lands, it is really bad. Winter Storm Uri (ERCOT, 2021) is an example of the kind of failure mode TVaR is designed to expose: low-frequency, highly correlated, system-wide losses that average-loss metrics do not surface, and that are easy to understate if correlated grid-wide failures are not modeled.</w:t>
            </w:r>
          </w:p>
        </w:tc>
      </w:tr>
    </w:tbl>
    <w:p w:rsidR="00000000" w:rsidDel="00000000" w:rsidP="00000000" w:rsidRDefault="00000000" w:rsidRPr="00000000" w14:paraId="0000016E">
      <w:pPr>
        <w:spacing w:after="160" w:line="276" w:lineRule="auto"/>
        <w:rPr>
          <w:sz w:val="21"/>
          <w:szCs w:val="21"/>
        </w:rPr>
      </w:pPr>
      <w:r w:rsidDel="00000000" w:rsidR="00000000" w:rsidRPr="00000000">
        <w:rPr>
          <w:rtl w:val="0"/>
        </w:rPr>
      </w:r>
    </w:p>
    <w:p w:rsidR="00000000" w:rsidDel="00000000" w:rsidP="00000000" w:rsidRDefault="00000000" w:rsidRPr="00000000" w14:paraId="0000016F">
      <w:pPr>
        <w:pStyle w:val="Heading3"/>
        <w:keepNext w:val="1"/>
        <w:keepLines w:val="1"/>
        <w:spacing w:line="276" w:lineRule="auto"/>
        <w:rPr/>
      </w:pPr>
      <w:r w:rsidDel="00000000" w:rsidR="00000000" w:rsidRPr="00000000">
        <w:rPr>
          <w:rtl w:val="0"/>
        </w:rPr>
        <w:t xml:space="preserve">End-to-end: structuring Brazos Ridge</w:t>
      </w:r>
    </w:p>
    <w:p w:rsidR="00000000" w:rsidDel="00000000" w:rsidP="00000000" w:rsidRDefault="00000000" w:rsidRPr="00000000" w14:paraId="00000170">
      <w:pPr>
        <w:spacing w:after="160" w:line="276" w:lineRule="auto"/>
        <w:rPr>
          <w:sz w:val="21"/>
          <w:szCs w:val="21"/>
        </w:rPr>
      </w:pPr>
      <w:r w:rsidDel="00000000" w:rsidR="00000000" w:rsidRPr="00000000">
        <w:rPr>
          <w:sz w:val="21"/>
          <w:szCs w:val="21"/>
          <w:rtl w:val="0"/>
        </w:rPr>
        <w:t xml:space="preserve">The readings combine into a capital stack and risk-transfer tower. PML drives the layering; each layer is sized to a return-period threshold that matches the cost of capital at that depth. Note that the tower is built entirely from return-period thresholds (PML₁₀₀ / PML₂₅₀ / PML₅₀₀); TVaR₉₉ = $84M is a tail-average, not a threshold, so it does not define a layer boundary — it falls within the reinsurance band (between PML₂₅₀ and PML₅₀₀) and is what the narrative means when it says the deep tail, which equity ultimately backstops above PML₅₀₀, must be internalized. Mixing the tail-average onto the threshold-based tower is what would otherwise look contradictory.</w:t>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171">
            <w:pPr>
              <w:rPr>
                <w:sz w:val="21"/>
                <w:szCs w:val="21"/>
              </w:rPr>
            </w:pPr>
            <w:r w:rsidDel="00000000" w:rsidR="00000000" w:rsidRPr="00000000">
              <w:rPr>
                <w:rFonts w:ascii="Consolas" w:cs="Consolas" w:eastAsia="Consolas" w:hAnsi="Consolas"/>
                <w:sz w:val="17"/>
                <w:szCs w:val="17"/>
                <w:rtl w:val="0"/>
              </w:rPr>
              <w:t xml:space="preserve">  Loss ($M)   Layer                       Sized to</w:t>
            </w:r>
            <w:r w:rsidDel="00000000" w:rsidR="00000000" w:rsidRPr="00000000">
              <w:rPr>
                <w:rtl w:val="0"/>
              </w:rPr>
            </w:r>
          </w:p>
          <w:p w:rsidR="00000000" w:rsidDel="00000000" w:rsidP="00000000" w:rsidRDefault="00000000" w:rsidRPr="00000000" w14:paraId="00000172">
            <w:pPr>
              <w:rPr>
                <w:sz w:val="21"/>
                <w:szCs w:val="21"/>
              </w:rPr>
            </w:pPr>
            <w:r w:rsidDel="00000000" w:rsidR="00000000" w:rsidRPr="00000000">
              <w:rPr>
                <w:rFonts w:ascii="Consolas" w:cs="Consolas" w:eastAsia="Consolas" w:hAnsi="Consolas"/>
                <w:sz w:val="17"/>
                <w:szCs w:val="17"/>
                <w:rtl w:val="0"/>
              </w:rPr>
              <w:t xml:space="preserve">  200 +----------------------------+   Equity at risk (TVaR_99 = $110M)</w:t>
            </w:r>
            <w:r w:rsidDel="00000000" w:rsidR="00000000" w:rsidRPr="00000000">
              <w:rPr>
                <w:rtl w:val="0"/>
              </w:rPr>
            </w:r>
          </w:p>
          <w:p w:rsidR="00000000" w:rsidDel="00000000" w:rsidP="00000000" w:rsidRDefault="00000000" w:rsidRPr="00000000" w14:paraId="00000173">
            <w:pPr>
              <w:rPr>
                <w:sz w:val="21"/>
                <w:szCs w:val="21"/>
              </w:rPr>
            </w:pPr>
            <w:r w:rsidDel="00000000" w:rsidR="00000000" w:rsidRPr="00000000">
              <w:rPr>
                <w:rFonts w:ascii="Consolas" w:cs="Consolas" w:eastAsia="Consolas" w:hAnsi="Consolas"/>
                <w:sz w:val="17"/>
                <w:szCs w:val="17"/>
                <w:rtl w:val="0"/>
              </w:rPr>
              <w:t xml:space="preserve">      |  Self-insured tail         |</w:t>
            </w:r>
            <w:r w:rsidDel="00000000" w:rsidR="00000000" w:rsidRPr="00000000">
              <w:rPr>
                <w:rtl w:val="0"/>
              </w:rPr>
            </w:r>
          </w:p>
          <w:p w:rsidR="00000000" w:rsidDel="00000000" w:rsidP="00000000" w:rsidRDefault="00000000" w:rsidRPr="00000000" w14:paraId="00000174">
            <w:pPr>
              <w:rPr>
                <w:sz w:val="21"/>
                <w:szCs w:val="21"/>
              </w:rPr>
            </w:pPr>
            <w:r w:rsidDel="00000000" w:rsidR="00000000" w:rsidRPr="00000000">
              <w:rPr>
                <w:rFonts w:ascii="Consolas" w:cs="Consolas" w:eastAsia="Consolas" w:hAnsi="Consolas"/>
                <w:sz w:val="17"/>
                <w:szCs w:val="17"/>
                <w:rtl w:val="0"/>
              </w:rPr>
              <w:t xml:space="preserve">  110 +----------------------------+   Cat bond / reinsurance (PML_500 = $110M)</w:t>
            </w:r>
            <w:r w:rsidDel="00000000" w:rsidR="00000000" w:rsidRPr="00000000">
              <w:rPr>
                <w:rtl w:val="0"/>
              </w:rPr>
            </w:r>
          </w:p>
          <w:p w:rsidR="00000000" w:rsidDel="00000000" w:rsidP="00000000" w:rsidRDefault="00000000" w:rsidRPr="00000000" w14:paraId="00000175">
            <w:pPr>
              <w:rPr>
                <w:sz w:val="21"/>
                <w:szCs w:val="21"/>
              </w:rPr>
            </w:pPr>
            <w:r w:rsidDel="00000000" w:rsidR="00000000" w:rsidRPr="00000000">
              <w:rPr>
                <w:rFonts w:ascii="Consolas" w:cs="Consolas" w:eastAsia="Consolas" w:hAnsi="Consolas"/>
                <w:sz w:val="17"/>
                <w:szCs w:val="17"/>
                <w:rtl w:val="0"/>
              </w:rPr>
              <w:t xml:space="preserve">      |  Cat bond / reinsurance    |</w:t>
            </w:r>
            <w:r w:rsidDel="00000000" w:rsidR="00000000" w:rsidRPr="00000000">
              <w:rPr>
                <w:rtl w:val="0"/>
              </w:rPr>
            </w:r>
          </w:p>
          <w:p w:rsidR="00000000" w:rsidDel="00000000" w:rsidP="00000000" w:rsidRDefault="00000000" w:rsidRPr="00000000" w14:paraId="00000176">
            <w:pPr>
              <w:rPr>
                <w:sz w:val="21"/>
                <w:szCs w:val="21"/>
              </w:rPr>
            </w:pPr>
            <w:r w:rsidDel="00000000" w:rsidR="00000000" w:rsidRPr="00000000">
              <w:rPr>
                <w:rFonts w:ascii="Consolas" w:cs="Consolas" w:eastAsia="Consolas" w:hAnsi="Consolas"/>
                <w:sz w:val="17"/>
                <w:szCs w:val="17"/>
                <w:rtl w:val="0"/>
              </w:rPr>
              <w:t xml:space="preserve">   80 +----------------------------+   High excess layer (PML_250 = $72M)</w:t>
            </w:r>
            <w:r w:rsidDel="00000000" w:rsidR="00000000" w:rsidRPr="00000000">
              <w:rPr>
                <w:rtl w:val="0"/>
              </w:rPr>
            </w:r>
          </w:p>
          <w:p w:rsidR="00000000" w:rsidDel="00000000" w:rsidP="00000000" w:rsidRDefault="00000000" w:rsidRPr="00000000" w14:paraId="00000177">
            <w:pPr>
              <w:rPr>
                <w:sz w:val="21"/>
                <w:szCs w:val="21"/>
              </w:rPr>
            </w:pPr>
            <w:r w:rsidDel="00000000" w:rsidR="00000000" w:rsidRPr="00000000">
              <w:rPr>
                <w:rFonts w:ascii="Consolas" w:cs="Consolas" w:eastAsia="Consolas" w:hAnsi="Consolas"/>
                <w:sz w:val="17"/>
                <w:szCs w:val="17"/>
                <w:rtl w:val="0"/>
              </w:rPr>
              <w:t xml:space="preserve">      |  High excess layer         |</w:t>
            </w:r>
            <w:r w:rsidDel="00000000" w:rsidR="00000000" w:rsidRPr="00000000">
              <w:rPr>
                <w:rtl w:val="0"/>
              </w:rPr>
            </w:r>
          </w:p>
          <w:p w:rsidR="00000000" w:rsidDel="00000000" w:rsidP="00000000" w:rsidRDefault="00000000" w:rsidRPr="00000000" w14:paraId="00000178">
            <w:pPr>
              <w:rPr>
                <w:sz w:val="21"/>
                <w:szCs w:val="21"/>
              </w:rPr>
            </w:pPr>
            <w:r w:rsidDel="00000000" w:rsidR="00000000" w:rsidRPr="00000000">
              <w:rPr>
                <w:rFonts w:ascii="Consolas" w:cs="Consolas" w:eastAsia="Consolas" w:hAnsi="Consolas"/>
                <w:sz w:val="17"/>
                <w:szCs w:val="17"/>
                <w:rtl w:val="0"/>
              </w:rPr>
              <w:t xml:space="preserve">   40 +----------------------------+   Working layer (PML_100 = $38M)</w:t>
            </w:r>
            <w:r w:rsidDel="00000000" w:rsidR="00000000" w:rsidRPr="00000000">
              <w:rPr>
                <w:rtl w:val="0"/>
              </w:rPr>
            </w:r>
          </w:p>
          <w:p w:rsidR="00000000" w:rsidDel="00000000" w:rsidP="00000000" w:rsidRDefault="00000000" w:rsidRPr="00000000" w14:paraId="00000179">
            <w:pPr>
              <w:rPr>
                <w:sz w:val="21"/>
                <w:szCs w:val="21"/>
              </w:rPr>
            </w:pPr>
            <w:r w:rsidDel="00000000" w:rsidR="00000000" w:rsidRPr="00000000">
              <w:rPr>
                <w:rFonts w:ascii="Consolas" w:cs="Consolas" w:eastAsia="Consolas" w:hAnsi="Consolas"/>
                <w:sz w:val="17"/>
                <w:szCs w:val="17"/>
                <w:rtl w:val="0"/>
              </w:rPr>
              <w:t xml:space="preserve">      |  Working layer             |</w:t>
            </w:r>
            <w:r w:rsidDel="00000000" w:rsidR="00000000" w:rsidRPr="00000000">
              <w:rPr>
                <w:rtl w:val="0"/>
              </w:rPr>
            </w:r>
          </w:p>
          <w:p w:rsidR="00000000" w:rsidDel="00000000" w:rsidP="00000000" w:rsidRDefault="00000000" w:rsidRPr="00000000" w14:paraId="0000017A">
            <w:pPr>
              <w:rPr>
                <w:sz w:val="21"/>
                <w:szCs w:val="21"/>
              </w:rPr>
            </w:pPr>
            <w:r w:rsidDel="00000000" w:rsidR="00000000" w:rsidRPr="00000000">
              <w:rPr>
                <w:rFonts w:ascii="Consolas" w:cs="Consolas" w:eastAsia="Consolas" w:hAnsi="Consolas"/>
                <w:sz w:val="17"/>
                <w:szCs w:val="17"/>
                <w:rtl w:val="0"/>
              </w:rPr>
              <w:t xml:space="preserve">    5 +----------------------------+   Deductible / SIR (self-funded, &lt; 5-yr)</w:t>
            </w:r>
            <w:r w:rsidDel="00000000" w:rsidR="00000000" w:rsidRPr="00000000">
              <w:rPr>
                <w:rtl w:val="0"/>
              </w:rPr>
            </w:r>
          </w:p>
          <w:p w:rsidR="00000000" w:rsidDel="00000000" w:rsidP="00000000" w:rsidRDefault="00000000" w:rsidRPr="00000000" w14:paraId="0000017B">
            <w:pPr>
              <w:rPr>
                <w:sz w:val="21"/>
                <w:szCs w:val="21"/>
              </w:rPr>
            </w:pPr>
            <w:r w:rsidDel="00000000" w:rsidR="00000000" w:rsidRPr="00000000">
              <w:rPr>
                <w:rFonts w:ascii="Consolas" w:cs="Consolas" w:eastAsia="Consolas" w:hAnsi="Consolas"/>
                <w:sz w:val="17"/>
                <w:szCs w:val="17"/>
                <w:rtl w:val="0"/>
              </w:rPr>
              <w:t xml:space="preserve">      |  Deductible / SIR          |</w:t>
            </w:r>
            <w:r w:rsidDel="00000000" w:rsidR="00000000" w:rsidRPr="00000000">
              <w:rPr>
                <w:rtl w:val="0"/>
              </w:rPr>
            </w:r>
          </w:p>
          <w:p w:rsidR="00000000" w:rsidDel="00000000" w:rsidP="00000000" w:rsidRDefault="00000000" w:rsidRPr="00000000" w14:paraId="0000017C">
            <w:pPr>
              <w:rPr>
                <w:sz w:val="21"/>
                <w:szCs w:val="21"/>
              </w:rPr>
            </w:pPr>
            <w:r w:rsidDel="00000000" w:rsidR="00000000" w:rsidRPr="00000000">
              <w:rPr>
                <w:rFonts w:ascii="Consolas" w:cs="Consolas" w:eastAsia="Consolas" w:hAnsi="Consolas"/>
                <w:sz w:val="17"/>
                <w:szCs w:val="17"/>
                <w:rtl w:val="0"/>
              </w:rPr>
              <w:t xml:space="preserve">    0 +----------------------------+</w:t>
            </w:r>
            <w:r w:rsidDel="00000000" w:rsidR="00000000" w:rsidRPr="00000000">
              <w:rPr>
                <w:rtl w:val="0"/>
              </w:rPr>
            </w:r>
          </w:p>
        </w:tc>
      </w:tr>
    </w:tbl>
    <w:p w:rsidR="00000000" w:rsidDel="00000000" w:rsidP="00000000" w:rsidRDefault="00000000" w:rsidRPr="00000000" w14:paraId="0000017D">
      <w:pPr>
        <w:spacing w:after="120" w:line="276" w:lineRule="auto"/>
        <w:rPr>
          <w:sz w:val="21"/>
          <w:szCs w:val="21"/>
        </w:rPr>
      </w:pP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b4f6c" w:val="clear"/>
          </w:tcPr>
          <w:p w:rsidR="00000000" w:rsidDel="00000000" w:rsidP="00000000" w:rsidRDefault="00000000" w:rsidRPr="00000000" w14:paraId="0000017E">
            <w:pPr>
              <w:spacing w:after="40" w:lineRule="auto"/>
              <w:rPr>
                <w:sz w:val="21"/>
                <w:szCs w:val="21"/>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0b4f6c" w:val="clear"/>
          </w:tcPr>
          <w:p w:rsidR="00000000" w:rsidDel="00000000" w:rsidP="00000000" w:rsidRDefault="00000000" w:rsidRPr="00000000" w14:paraId="0000017F">
            <w:pPr>
              <w:spacing w:after="40" w:lineRule="auto"/>
              <w:rPr>
                <w:sz w:val="21"/>
                <w:szCs w:val="21"/>
              </w:rPr>
            </w:pPr>
            <w:r w:rsidDel="00000000" w:rsidR="00000000" w:rsidRPr="00000000">
              <w:rPr>
                <w:b w:val="1"/>
                <w:bCs w:val="1"/>
                <w:color w:val="ffffff"/>
                <w:sz w:val="18"/>
                <w:szCs w:val="18"/>
                <w:rtl w:val="0"/>
              </w:rPr>
              <w:t xml:space="preserve">Amount</w:t>
            </w:r>
            <w:r w:rsidDel="00000000" w:rsidR="00000000" w:rsidRPr="00000000">
              <w:rPr>
                <w:rtl w:val="0"/>
              </w:rPr>
            </w:r>
          </w:p>
        </w:tc>
        <w:tc>
          <w:tcPr>
            <w:shd w:fill="0b4f6c" w:val="clear"/>
          </w:tcPr>
          <w:p w:rsidR="00000000" w:rsidDel="00000000" w:rsidP="00000000" w:rsidRDefault="00000000" w:rsidRPr="00000000" w14:paraId="00000180">
            <w:pPr>
              <w:spacing w:after="40" w:lineRule="auto"/>
              <w:rPr>
                <w:sz w:val="21"/>
                <w:szCs w:val="21"/>
              </w:rPr>
            </w:pPr>
            <w:r w:rsidDel="00000000" w:rsidR="00000000" w:rsidRPr="00000000">
              <w:rPr>
                <w:b w:val="1"/>
                <w:bCs w:val="1"/>
                <w:color w:val="ffffff"/>
                <w:sz w:val="18"/>
                <w:szCs w:val="18"/>
                <w:rtl w:val="0"/>
              </w:rPr>
              <w:t xml:space="preserve">Driver</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lineRule="auto"/>
              <w:rPr>
                <w:sz w:val="21"/>
                <w:szCs w:val="21"/>
              </w:rPr>
            </w:pPr>
            <w:r w:rsidDel="00000000" w:rsidR="00000000" w:rsidRPr="00000000">
              <w:rPr>
                <w:sz w:val="18"/>
                <w:szCs w:val="18"/>
                <w:rtl w:val="0"/>
              </w:rPr>
              <w:t xml:space="preserve">Senior debt</w:t>
            </w:r>
            <w:r w:rsidDel="00000000" w:rsidR="00000000" w:rsidRPr="00000000">
              <w:rPr>
                <w:rtl w:val="0"/>
              </w:rPr>
            </w:r>
          </w:p>
        </w:tc>
        <w:tc>
          <w:tcPr/>
          <w:p w:rsidR="00000000" w:rsidDel="00000000" w:rsidP="00000000" w:rsidRDefault="00000000" w:rsidRPr="00000000" w14:paraId="00000182">
            <w:pPr>
              <w:spacing w:after="40" w:lineRule="auto"/>
              <w:rPr>
                <w:sz w:val="21"/>
                <w:szCs w:val="21"/>
              </w:rPr>
            </w:pPr>
            <w:r w:rsidDel="00000000" w:rsidR="00000000" w:rsidRPr="00000000">
              <w:rPr>
                <w:sz w:val="18"/>
                <w:szCs w:val="18"/>
                <w:rtl w:val="0"/>
              </w:rPr>
              <w:t xml:space="preserve">$169M (65%)</w:t>
            </w:r>
            <w:r w:rsidDel="00000000" w:rsidR="00000000" w:rsidRPr="00000000">
              <w:rPr>
                <w:rtl w:val="0"/>
              </w:rPr>
            </w:r>
          </w:p>
        </w:tc>
        <w:tc>
          <w:tcPr/>
          <w:p w:rsidR="00000000" w:rsidDel="00000000" w:rsidP="00000000" w:rsidRDefault="00000000" w:rsidRPr="00000000" w14:paraId="00000183">
            <w:pPr>
              <w:spacing w:after="40" w:lineRule="auto"/>
              <w:rPr>
                <w:sz w:val="21"/>
                <w:szCs w:val="21"/>
              </w:rPr>
            </w:pPr>
            <w:r w:rsidDel="00000000" w:rsidR="00000000" w:rsidRPr="00000000">
              <w:rPr>
                <w:sz w:val="18"/>
                <w:szCs w:val="18"/>
                <w:rtl w:val="0"/>
              </w:rPr>
              <w:t xml:space="preserve">Sized so DSCR &gt; 1.40x even after a PML₂₅₀ event</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40" w:lineRule="auto"/>
              <w:rPr>
                <w:sz w:val="21"/>
                <w:szCs w:val="21"/>
              </w:rPr>
            </w:pPr>
            <w:r w:rsidDel="00000000" w:rsidR="00000000" w:rsidRPr="00000000">
              <w:rPr>
                <w:sz w:val="18"/>
                <w:szCs w:val="18"/>
                <w:rtl w:val="0"/>
              </w:rPr>
              <w:t xml:space="preserve">Equity</w:t>
            </w:r>
            <w:r w:rsidDel="00000000" w:rsidR="00000000" w:rsidRPr="00000000">
              <w:rPr>
                <w:rtl w:val="0"/>
              </w:rPr>
            </w:r>
          </w:p>
        </w:tc>
        <w:tc>
          <w:tcPr/>
          <w:p w:rsidR="00000000" w:rsidDel="00000000" w:rsidP="00000000" w:rsidRDefault="00000000" w:rsidRPr="00000000" w14:paraId="00000185">
            <w:pPr>
              <w:spacing w:after="40" w:lineRule="auto"/>
              <w:rPr>
                <w:sz w:val="21"/>
                <w:szCs w:val="21"/>
              </w:rPr>
            </w:pPr>
            <w:r w:rsidDel="00000000" w:rsidR="00000000" w:rsidRPr="00000000">
              <w:rPr>
                <w:sz w:val="18"/>
                <w:szCs w:val="18"/>
                <w:rtl w:val="0"/>
              </w:rPr>
              <w:t xml:space="preserve">$91M (35%)</w:t>
            </w:r>
            <w:r w:rsidDel="00000000" w:rsidR="00000000" w:rsidRPr="00000000">
              <w:rPr>
                <w:rtl w:val="0"/>
              </w:rPr>
            </w:r>
          </w:p>
        </w:tc>
        <w:tc>
          <w:tcPr/>
          <w:p w:rsidR="00000000" w:rsidDel="00000000" w:rsidP="00000000" w:rsidRDefault="00000000" w:rsidRPr="00000000" w14:paraId="00000186">
            <w:pPr>
              <w:spacing w:after="40" w:lineRule="auto"/>
              <w:rPr>
                <w:sz w:val="21"/>
                <w:szCs w:val="21"/>
              </w:rPr>
            </w:pPr>
            <w:r w:rsidDel="00000000" w:rsidR="00000000" w:rsidRPr="00000000">
              <w:rPr>
                <w:sz w:val="18"/>
                <w:szCs w:val="18"/>
                <w:rtl w:val="0"/>
              </w:rPr>
              <w:t xml:space="preserve">Residual; absorbs deductible + tail beyond reinsurance</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40" w:lineRule="auto"/>
              <w:rPr>
                <w:sz w:val="21"/>
                <w:szCs w:val="21"/>
              </w:rPr>
            </w:pPr>
            <w:r w:rsidDel="00000000" w:rsidR="00000000" w:rsidRPr="00000000">
              <w:rPr>
                <w:sz w:val="18"/>
                <w:szCs w:val="18"/>
                <w:rtl w:val="0"/>
              </w:rPr>
              <w:t xml:space="preserve">Annual insurance premium</w:t>
            </w:r>
            <w:r w:rsidDel="00000000" w:rsidR="00000000" w:rsidRPr="00000000">
              <w:rPr>
                <w:rtl w:val="0"/>
              </w:rPr>
            </w:r>
          </w:p>
        </w:tc>
        <w:tc>
          <w:tcPr/>
          <w:p w:rsidR="00000000" w:rsidDel="00000000" w:rsidP="00000000" w:rsidRDefault="00000000" w:rsidRPr="00000000" w14:paraId="00000188">
            <w:pPr>
              <w:spacing w:after="40" w:lineRule="auto"/>
              <w:rPr>
                <w:sz w:val="21"/>
                <w:szCs w:val="21"/>
              </w:rPr>
            </w:pPr>
            <w:r w:rsidDel="00000000" w:rsidR="00000000" w:rsidRPr="00000000">
              <w:rPr>
                <w:sz w:val="18"/>
                <w:szCs w:val="18"/>
                <w:rtl w:val="0"/>
              </w:rPr>
              <w:t xml:space="preserve">~$3.0M</w:t>
            </w:r>
            <w:r w:rsidDel="00000000" w:rsidR="00000000" w:rsidRPr="00000000">
              <w:rPr>
                <w:rtl w:val="0"/>
              </w:rPr>
            </w:r>
          </w:p>
        </w:tc>
        <w:tc>
          <w:tcPr/>
          <w:p w:rsidR="00000000" w:rsidDel="00000000" w:rsidP="00000000" w:rsidRDefault="00000000" w:rsidRPr="00000000" w14:paraId="00000189">
            <w:pPr>
              <w:spacing w:after="40" w:lineRule="auto"/>
              <w:rPr>
                <w:sz w:val="21"/>
                <w:szCs w:val="21"/>
              </w:rPr>
            </w:pPr>
            <w:r w:rsidDel="00000000" w:rsidR="00000000" w:rsidRPr="00000000">
              <w:rPr>
                <w:sz w:val="18"/>
                <w:szCs w:val="18"/>
                <w:rtl w:val="0"/>
              </w:rPr>
              <w:t xml:space="preserve">Benchmark to EAL ($2.23M) implies ~35% loading</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lineRule="auto"/>
              <w:rPr>
                <w:sz w:val="21"/>
                <w:szCs w:val="21"/>
              </w:rPr>
            </w:pPr>
            <w:r w:rsidDel="00000000" w:rsidR="00000000" w:rsidRPr="00000000">
              <w:rPr>
                <w:sz w:val="18"/>
                <w:szCs w:val="18"/>
                <w:rtl w:val="0"/>
              </w:rPr>
              <w:t xml:space="preserve">Debt service reserve</w:t>
            </w:r>
            <w:r w:rsidDel="00000000" w:rsidR="00000000" w:rsidRPr="00000000">
              <w:rPr>
                <w:rtl w:val="0"/>
              </w:rPr>
            </w:r>
          </w:p>
        </w:tc>
        <w:tc>
          <w:tcPr/>
          <w:p w:rsidR="00000000" w:rsidDel="00000000" w:rsidP="00000000" w:rsidRDefault="00000000" w:rsidRPr="00000000" w14:paraId="0000018B">
            <w:pPr>
              <w:spacing w:after="40" w:lineRule="auto"/>
              <w:rPr>
                <w:sz w:val="21"/>
                <w:szCs w:val="21"/>
              </w:rPr>
            </w:pPr>
            <w:r w:rsidDel="00000000" w:rsidR="00000000" w:rsidRPr="00000000">
              <w:rPr>
                <w:sz w:val="18"/>
                <w:szCs w:val="18"/>
                <w:rtl w:val="0"/>
              </w:rPr>
              <w:t xml:space="preserve">6 months DS</w:t>
            </w:r>
            <w:r w:rsidDel="00000000" w:rsidR="00000000" w:rsidRPr="00000000">
              <w:rPr>
                <w:rtl w:val="0"/>
              </w:rPr>
            </w:r>
          </w:p>
        </w:tc>
        <w:tc>
          <w:tcPr/>
          <w:p w:rsidR="00000000" w:rsidDel="00000000" w:rsidP="00000000" w:rsidRDefault="00000000" w:rsidRPr="00000000" w14:paraId="0000018C">
            <w:pPr>
              <w:spacing w:after="40" w:lineRule="auto"/>
              <w:rPr>
                <w:sz w:val="21"/>
                <w:szCs w:val="21"/>
              </w:rPr>
            </w:pPr>
            <w:r w:rsidDel="00000000" w:rsidR="00000000" w:rsidRPr="00000000">
              <w:rPr>
                <w:sz w:val="18"/>
                <w:szCs w:val="18"/>
                <w:rtl w:val="0"/>
              </w:rPr>
              <w:t xml:space="preserve">Sized against PML₂₅₀ revenue interruption</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40" w:lineRule="auto"/>
              <w:rPr>
                <w:sz w:val="21"/>
                <w:szCs w:val="21"/>
              </w:rPr>
            </w:pPr>
            <w:r w:rsidDel="00000000" w:rsidR="00000000" w:rsidRPr="00000000">
              <w:rPr>
                <w:sz w:val="18"/>
                <w:szCs w:val="18"/>
                <w:rtl w:val="0"/>
              </w:rPr>
              <w:t xml:space="preserve">Major maintenance reserve</w:t>
            </w:r>
            <w:r w:rsidDel="00000000" w:rsidR="00000000" w:rsidRPr="00000000">
              <w:rPr>
                <w:rtl w:val="0"/>
              </w:rPr>
            </w:r>
          </w:p>
        </w:tc>
        <w:tc>
          <w:tcPr/>
          <w:p w:rsidR="00000000" w:rsidDel="00000000" w:rsidP="00000000" w:rsidRDefault="00000000" w:rsidRPr="00000000" w14:paraId="0000018E">
            <w:pPr>
              <w:spacing w:after="40" w:lineRule="auto"/>
              <w:rPr>
                <w:sz w:val="21"/>
                <w:szCs w:val="21"/>
              </w:rPr>
            </w:pPr>
            <w:r w:rsidDel="00000000" w:rsidR="00000000" w:rsidRPr="00000000">
              <w:rPr>
                <w:sz w:val="18"/>
                <w:szCs w:val="18"/>
                <w:rtl w:val="0"/>
              </w:rPr>
              <w:t xml:space="preserve">Per LTSA</w:t>
            </w:r>
            <w:r w:rsidDel="00000000" w:rsidR="00000000" w:rsidRPr="00000000">
              <w:rPr>
                <w:rtl w:val="0"/>
              </w:rPr>
            </w:r>
          </w:p>
        </w:tc>
        <w:tc>
          <w:tcPr/>
          <w:p w:rsidR="00000000" w:rsidDel="00000000" w:rsidP="00000000" w:rsidRDefault="00000000" w:rsidRPr="00000000" w14:paraId="0000018F">
            <w:pPr>
              <w:spacing w:after="40" w:lineRule="auto"/>
              <w:rPr>
                <w:sz w:val="21"/>
                <w:szCs w:val="21"/>
              </w:rPr>
            </w:pPr>
            <w:r w:rsidDel="00000000" w:rsidR="00000000" w:rsidRPr="00000000">
              <w:rPr>
                <w:sz w:val="18"/>
                <w:szCs w:val="18"/>
                <w:rtl w:val="0"/>
              </w:rPr>
              <w:t xml:space="preserve">Operational, not cat-driven</w:t>
            </w:r>
            <w:r w:rsidDel="00000000" w:rsidR="00000000" w:rsidRPr="00000000">
              <w:rPr>
                <w:rtl w:val="0"/>
              </w:rPr>
            </w:r>
          </w:p>
        </w:tc>
      </w:tr>
    </w:tbl>
    <w:p w:rsidR="00000000" w:rsidDel="00000000" w:rsidP="00000000" w:rsidRDefault="00000000" w:rsidRPr="00000000" w14:paraId="00000190">
      <w:pPr>
        <w:spacing w:after="120" w:line="276" w:lineRule="auto"/>
        <w:rPr>
          <w:sz w:val="21"/>
          <w:szCs w:val="21"/>
        </w:rPr>
      </w:pPr>
      <w:r w:rsidDel="00000000" w:rsidR="00000000" w:rsidRPr="00000000">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91">
            <w:pPr>
              <w:spacing w:after="80" w:line="276" w:lineRule="auto"/>
              <w:rPr>
                <w:sz w:val="21"/>
                <w:szCs w:val="21"/>
              </w:rPr>
            </w:pPr>
            <w:r w:rsidDel="00000000" w:rsidR="00000000" w:rsidRPr="00000000">
              <w:rPr>
                <w:b w:val="1"/>
                <w:bCs w:val="1"/>
                <w:color w:val="b45309"/>
                <w:rtl w:val="0"/>
              </w:rPr>
              <w:t xml:space="preserve">Climate-change overlay</w:t>
            </w:r>
            <w:r w:rsidDel="00000000" w:rsidR="00000000" w:rsidRPr="00000000">
              <w:rPr>
                <w:rtl w:val="0"/>
              </w:rPr>
            </w:r>
          </w:p>
          <w:p w:rsidR="00000000" w:rsidDel="00000000" w:rsidP="00000000" w:rsidRDefault="00000000" w:rsidRPr="00000000" w14:paraId="00000192">
            <w:pPr>
              <w:spacing w:after="60" w:line="276" w:lineRule="auto"/>
              <w:rPr>
                <w:sz w:val="21"/>
                <w:szCs w:val="21"/>
              </w:rPr>
            </w:pPr>
            <w:r w:rsidDel="00000000" w:rsidR="00000000" w:rsidRPr="00000000">
              <w:rPr>
                <w:sz w:val="21"/>
                <w:szCs w:val="21"/>
                <w:rtl w:val="0"/>
              </w:rPr>
              <w:t xml:space="preserve">All readings shift under climate stress, but unequally. Illustratively, for Gulf-coast wind by 2050: EAL +5–15% (modest median shift), PML₁₀₀ +10–25% (working tail intensifies), PML₅₀₀ +25–60% (the tail fattens faster than the median moves), TVaR₉₉ +30–80% (the deepest tail is most sensitive).</w:t>
            </w:r>
          </w:p>
          <w:p w:rsidR="00000000" w:rsidDel="00000000" w:rsidP="00000000" w:rsidRDefault="00000000" w:rsidRPr="00000000" w14:paraId="00000193">
            <w:pPr>
              <w:spacing w:after="60" w:line="276" w:lineRule="auto"/>
              <w:rPr>
                <w:sz w:val="21"/>
                <w:szCs w:val="21"/>
              </w:rPr>
            </w:pPr>
            <w:r w:rsidDel="00000000" w:rsidR="00000000" w:rsidRPr="00000000">
              <w:rPr>
                <w:sz w:val="21"/>
                <w:szCs w:val="21"/>
                <w:rtl w:val="0"/>
              </w:rPr>
              <w:t xml:space="preserve">This is the structural reason climate-aware pricing must look at the tail: a 10% EAL increase reported as “modest” may correspond to a 50%+ TVaR increase — the number that actually decides whether the project is bankable in 2040.</w:t>
            </w:r>
          </w:p>
        </w:tc>
      </w:tr>
    </w:tbl>
    <w:p w:rsidR="00000000" w:rsidDel="00000000" w:rsidP="00000000" w:rsidRDefault="00000000" w:rsidRPr="00000000" w14:paraId="00000194">
      <w:pPr>
        <w:spacing w:after="160" w:line="276" w:lineRule="auto"/>
        <w:rPr>
          <w:sz w:val="21"/>
          <w:szCs w:val="21"/>
        </w:rPr>
      </w:pPr>
      <w:r w:rsidDel="00000000" w:rsidR="00000000" w:rsidRPr="00000000">
        <w:rPr>
          <w:rtl w:val="0"/>
        </w:rPr>
      </w:r>
    </w:p>
    <w:p w:rsidR="00000000" w:rsidDel="00000000" w:rsidP="00000000" w:rsidRDefault="00000000" w:rsidRPr="00000000" w14:paraId="00000195">
      <w:pPr>
        <w:pStyle w:val="Heading1"/>
        <w:keepNext w:val="1"/>
        <w:keepLines w:val="1"/>
        <w:spacing w:line="276" w:lineRule="auto"/>
        <w:rPr/>
      </w:pPr>
      <w:r w:rsidDel="00000000" w:rsidR="00000000" w:rsidRPr="00000000">
        <w:rPr>
          <w:rtl w:val="0"/>
        </w:rPr>
        <w:t xml:space="preserve">7. Pitfalls and Counterparty Checklist</w:t>
      </w:r>
    </w:p>
    <w:p w:rsidR="00000000" w:rsidDel="00000000" w:rsidP="00000000" w:rsidRDefault="00000000" w:rsidRPr="00000000" w14:paraId="00000196">
      <w:pPr>
        <w:spacing w:after="160" w:line="276" w:lineRule="auto"/>
        <w:rPr>
          <w:sz w:val="21"/>
          <w:szCs w:val="21"/>
        </w:rPr>
      </w:pPr>
      <w:r w:rsidDel="00000000" w:rsidR="00000000" w:rsidRPr="00000000">
        <w:rPr>
          <w:sz w:val="21"/>
          <w:szCs w:val="21"/>
          <w:rtl w:val="0"/>
        </w:rPr>
        <w:t xml:space="preserve">Most of these are restated in context above; collected here as a single review aid.</w:t>
      </w:r>
    </w:p>
    <w:p w:rsidR="00000000" w:rsidDel="00000000" w:rsidP="00000000" w:rsidRDefault="00000000" w:rsidRPr="00000000" w14:paraId="0000019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Unspecified PML — insist on OEP vs. AEP, return period, and BI inclusion before using any PML number.</w:t>
      </w:r>
      <w:r w:rsidDel="00000000" w:rsidR="00000000" w:rsidRPr="00000000">
        <w:rPr>
          <w:rtl w:val="0"/>
        </w:rPr>
      </w:r>
    </w:p>
    <w:p w:rsidR="00000000" w:rsidDel="00000000" w:rsidP="00000000" w:rsidRDefault="00000000" w:rsidRPr="00000000" w14:paraId="0000019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Tail truncation in EAL — stopping the integration at 1-in-100 biases EAL low for cat-prone assets; state the truncation.</w:t>
      </w:r>
      <w:r w:rsidDel="00000000" w:rsidR="00000000" w:rsidRPr="00000000">
        <w:rPr>
          <w:rtl w:val="0"/>
        </w:rPr>
      </w:r>
    </w:p>
    <w:p w:rsidR="00000000" w:rsidDel="00000000" w:rsidP="00000000" w:rsidRDefault="00000000" w:rsidRPr="00000000" w14:paraId="0000019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VaR-only capital sizing — VaR is a threshold, not a tail measure; pair it with TVaR, especially for climate-sensitive assets.</w:t>
      </w:r>
      <w:r w:rsidDel="00000000" w:rsidR="00000000" w:rsidRPr="00000000">
        <w:rPr>
          <w:rtl w:val="0"/>
        </w:rPr>
      </w:r>
    </w:p>
    <w:p w:rsidR="00000000" w:rsidDel="00000000" w:rsidP="00000000" w:rsidRDefault="00000000" w:rsidRPr="00000000" w14:paraId="0000019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Tail metrics from averaged losses — the Section 3 error; VaR, AEP-PML, and TVaR must come from a distribution of actual losses, not expected ones.</w:t>
      </w:r>
      <w:r w:rsidDel="00000000" w:rsidR="00000000" w:rsidRPr="00000000">
        <w:rPr>
          <w:rtl w:val="0"/>
        </w:rPr>
      </w:r>
    </w:p>
    <w:p w:rsidR="00000000" w:rsidDel="00000000" w:rsidP="00000000" w:rsidRDefault="00000000" w:rsidRPr="00000000" w14:paraId="0000019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Aggregating per-occurrence metrics linearly — OEP numbers cannot be summed across years or assets; combine event catalogs, then compute.</w:t>
      </w:r>
      <w:r w:rsidDel="00000000" w:rsidR="00000000" w:rsidRPr="00000000">
        <w:rPr>
          <w:rtl w:val="0"/>
        </w:rPr>
      </w:r>
    </w:p>
    <w:p w:rsidR="00000000" w:rsidDel="00000000" w:rsidP="00000000" w:rsidRDefault="00000000" w:rsidRPr="00000000" w14:paraId="0000019C">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Ignoring correlation — per-asset PMLs do not sum across a portfolio when perils are correlated; model at portfolio level (Method 6).</w:t>
      </w:r>
      <w:r w:rsidDel="00000000" w:rsidR="00000000" w:rsidRPr="00000000">
        <w:rPr>
          <w:rtl w:val="0"/>
        </w:rPr>
      </w:r>
    </w:p>
    <w:p w:rsidR="00000000" w:rsidDel="00000000" w:rsidP="00000000" w:rsidRDefault="00000000" w:rsidRPr="00000000" w14:paraId="0000019D">
      <w:pPr>
        <w:numPr>
          <w:ilvl w:val="0"/>
          <w:numId w:val="1"/>
        </w:numPr>
        <w:spacing w:after="8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Static climate baseline — metrics on a 1980–2010 climatology understate forward risk; apply a climate-informed adjustment.</w:t>
      </w:r>
      <w:r w:rsidDel="00000000" w:rsidR="00000000" w:rsidRPr="00000000">
        <w:rPr>
          <w:rtl w:val="0"/>
        </w:rPr>
      </w:r>
    </w:p>
    <w:p w:rsidR="00000000" w:rsidDel="00000000" w:rsidP="00000000" w:rsidRDefault="00000000" w:rsidRPr="00000000" w14:paraId="0000019E">
      <w:pPr>
        <w:pStyle w:val="Heading3"/>
        <w:keepNext w:val="1"/>
        <w:keepLines w:val="1"/>
        <w:spacing w:line="276" w:lineRule="auto"/>
        <w:rPr/>
      </w:pPr>
      <w:r w:rsidDel="00000000" w:rsidR="00000000" w:rsidRPr="00000000">
        <w:rPr>
          <w:rtl w:val="0"/>
        </w:rPr>
        <w:t xml:space="preserve">Counterparty checklist</w:t>
      </w:r>
    </w:p>
    <w:p w:rsidR="00000000" w:rsidDel="00000000" w:rsidP="00000000" w:rsidRDefault="00000000" w:rsidRPr="00000000" w14:paraId="0000019F">
      <w:pPr>
        <w:spacing w:after="160" w:line="276" w:lineRule="auto"/>
        <w:rPr>
          <w:sz w:val="21"/>
          <w:szCs w:val="21"/>
        </w:rPr>
      </w:pPr>
      <w:r w:rsidDel="00000000" w:rsidR="00000000" w:rsidRPr="00000000">
        <w:rPr>
          <w:sz w:val="21"/>
          <w:szCs w:val="21"/>
          <w:rtl w:val="0"/>
        </w:rPr>
        <w:t xml:space="preserve">When receiving any risk number, confirm: the metric type (EAL, OEP-PML, AEP-PML, VaR, TVaR); the return period or confidence level; the time horizon; the loss components included (PD, BI, recovery, contingent BI); the climate baseline and calibration period; the catalog source and event count; the treatment of secondary perils (storm surge, fire-following, demand surge); and the currency, valuation date, and replacement-cost vs. ACV basis.</w:t>
      </w:r>
    </w:p>
    <w:p w:rsidR="00000000" w:rsidDel="00000000" w:rsidP="00000000" w:rsidRDefault="00000000" w:rsidRPr="00000000" w14:paraId="000001A0">
      <w:pPr>
        <w:pStyle w:val="Heading1"/>
        <w:keepNext w:val="1"/>
        <w:keepLines w:val="1"/>
        <w:spacing w:line="276" w:lineRule="auto"/>
        <w:rPr/>
      </w:pPr>
      <w:r w:rsidDel="00000000" w:rsidR="00000000" w:rsidRPr="00000000">
        <w:rPr>
          <w:rtl w:val="0"/>
        </w:rPr>
        <w:t xml:space="preserve">8. For Modelers — The Choices Behind the Numbers</w:t>
      </w:r>
    </w:p>
    <w:p w:rsidR="00000000" w:rsidDel="00000000" w:rsidP="00000000" w:rsidRDefault="00000000" w:rsidRPr="00000000" w14:paraId="000001A1">
      <w:pPr>
        <w:spacing w:after="160" w:line="276" w:lineRule="auto"/>
        <w:rPr>
          <w:sz w:val="21"/>
          <w:szCs w:val="21"/>
        </w:rPr>
      </w:pPr>
      <w:r w:rsidDel="00000000" w:rsidR="00000000" w:rsidRPr="00000000">
        <w:rPr>
          <w:sz w:val="21"/>
          <w:szCs w:val="21"/>
          <w:rtl w:val="0"/>
        </w:rPr>
        <w:t xml:space="preserve">Every number in this document is a reading off a distribution, and every distribution is a model — an assumed functional form standing in for a physical process we cannot observe directly. The metrics are only as defensible as the modeling choices beneath them, and those choices are too easily inherited as defaults rather than made on purpose.</w:t>
      </w:r>
    </w:p>
    <w:p w:rsidR="00000000" w:rsidDel="00000000" w:rsidP="00000000" w:rsidRDefault="00000000" w:rsidRPr="00000000" w14:paraId="000001A2">
      <w:pPr>
        <w:spacing w:after="160" w:line="276" w:lineRule="auto"/>
        <w:rPr>
          <w:sz w:val="21"/>
          <w:szCs w:val="21"/>
        </w:rPr>
      </w:pPr>
      <w:r w:rsidDel="00000000" w:rsidR="00000000" w:rsidRPr="00000000">
        <w:rPr>
          <w:sz w:val="21"/>
          <w:szCs w:val="21"/>
          <w:rtl w:val="0"/>
        </w:rPr>
        <w:t xml:space="preserve">Two questions sit behind any of these metrics, and they should be kept separate. The first is physical: what is the governing process of this hazard — how do events arrive, how severe are they, how do they couple to the asset? The second is statistical: what functional form best represents that process for the question being asked? They are distinct, but the best models keep them aligned — a form chosen to mimic the physical understanding of the process generalizes better than a curve picked only because it fits the points in hand.</w:t>
      </w:r>
    </w:p>
    <w:p w:rsidR="00000000" w:rsidDel="00000000" w:rsidP="00000000" w:rsidRDefault="00000000" w:rsidRPr="00000000" w14:paraId="000001A3">
      <w:pPr>
        <w:spacing w:after="160" w:line="276" w:lineRule="auto"/>
        <w:rPr>
          <w:sz w:val="21"/>
          <w:szCs w:val="21"/>
        </w:rPr>
      </w:pPr>
      <w:r w:rsidDel="00000000" w:rsidR="00000000" w:rsidRPr="00000000">
        <w:rPr>
          <w:sz w:val="21"/>
          <w:szCs w:val="21"/>
          <w:rtl w:val="0"/>
        </w:rPr>
        <w:t xml:space="preserve">Choosing that form is therefore a modeling decision, not a given. The compound-Poisson default used in Section 3 is the clear example: a Poisson event count assumes equidispersion (variance equal to mean), yet clustered or high-frequency perils are often over-dispersed, where a negative binomial count — which adds a dispersion parameter and recovers Poisson as a limiting case — represents the process better. The same holds for severity and the tail: several families (lognormal, Pareto, GPD, or GEV for annual maxima) can fit the body of the data and still diverge sharply in the tail, which is exactly the region the metrics read. So the form should be selected by assessing fit and quantifying confidence in it — goodness-of-fit, model selection, and uncertainty on the fitted parameters — not by convention. Two defensible forms differing by tens of percent on a tail estimate is normal; that spread is model uncertainty and belongs in the reported number, not hidden behind a single point estimate.</w:t>
      </w:r>
    </w:p>
    <w:p w:rsidR="00000000" w:rsidDel="00000000" w:rsidP="00000000" w:rsidRDefault="00000000" w:rsidRPr="00000000" w14:paraId="000001A4">
      <w:pPr>
        <w:spacing w:after="160" w:line="276" w:lineRule="auto"/>
        <w:rPr>
          <w:sz w:val="21"/>
          <w:szCs w:val="21"/>
        </w:rPr>
      </w:pPr>
      <w:r w:rsidDel="00000000" w:rsidR="00000000" w:rsidRPr="00000000">
        <w:rPr>
          <w:sz w:val="21"/>
          <w:szCs w:val="21"/>
          <w:rtl w:val="0"/>
        </w:rPr>
        <w:t xml:space="preserve">Finally, every fitted form assumes the process is stationary. A climate trend violates that: the underlying population distribution shifts over time, so a form fitted to the historical record misstates forward risk unless the nonstationarity is parameterized directly — for instance by letting distribution parameters vary with a covariate such as time or a climate index. This is the statistical reading of the climate-overlay adjustments used earlier — not arbitrary loadings, but an acknowledgment that the functional form itself must be allowed to move.</w:t>
      </w:r>
    </w:p>
    <w:p w:rsidR="00000000" w:rsidDel="00000000" w:rsidP="00000000" w:rsidRDefault="00000000" w:rsidRPr="00000000" w14:paraId="000001A5">
      <w:pPr>
        <w:pStyle w:val="Heading1"/>
        <w:keepNext w:val="1"/>
        <w:keepLines w:val="1"/>
        <w:spacing w:line="276" w:lineRule="auto"/>
        <w:rPr/>
      </w:pPr>
      <w:r w:rsidDel="00000000" w:rsidR="00000000" w:rsidRPr="00000000">
        <w:rPr>
          <w:rtl w:val="0"/>
        </w:rPr>
        <w:t xml:space="preserve">9. For Delivery — Earning the Right to Be Simple</w:t>
      </w:r>
    </w:p>
    <w:p w:rsidR="00000000" w:rsidDel="00000000" w:rsidP="00000000" w:rsidRDefault="00000000" w:rsidRPr="00000000" w14:paraId="000001A6">
      <w:pPr>
        <w:spacing w:after="160" w:line="276" w:lineRule="auto"/>
        <w:rPr>
          <w:sz w:val="21"/>
          <w:szCs w:val="21"/>
        </w:rPr>
      </w:pPr>
      <w:r w:rsidDel="00000000" w:rsidR="00000000" w:rsidRPr="00000000">
        <w:rPr>
          <w:sz w:val="21"/>
          <w:szCs w:val="21"/>
          <w:rtl w:val="0"/>
        </w:rPr>
        <w:t xml:space="preserve">A risk number only does its job when the person receiving it can act on it. However carefully the distribution is built, and however many modeling choices stand behind it, the final hand-off has to land in terms the client already trusts and uses — their metric, their vocabulary, their decision. If it does not, the rigor upstream is invisible and the work does not pay off where it matters most.</w:t>
      </w:r>
    </w:p>
    <w:p w:rsidR="00000000" w:rsidDel="00000000" w:rsidP="00000000" w:rsidRDefault="00000000" w:rsidRPr="00000000" w14:paraId="000001A7">
      <w:pPr>
        <w:spacing w:after="160" w:line="276" w:lineRule="auto"/>
        <w:rPr>
          <w:sz w:val="21"/>
          <w:szCs w:val="21"/>
        </w:rPr>
      </w:pPr>
      <w:r w:rsidDel="00000000" w:rsidR="00000000" w:rsidRPr="00000000">
        <w:rPr>
          <w:sz w:val="21"/>
          <w:szCs w:val="21"/>
          <w:rtl w:val="0"/>
        </w:rPr>
        <w:t xml:space="preserve">This is the practical reason the document goes to the depth it does. The point of mastering the aggregate-versus-occurrence distinction, the VaR/PML equivalence, the build vulnerability, and the distributional choices is not to put that complexity in front of the client. It is the opposite: only by understanding every detail internally can we compress it into a simple, correct answer with confidence — and judge exactly when a piece of that complexity genuinely needs to surface and when it is just noise. Depth is what earns the right to be simple.</w:t>
      </w:r>
    </w:p>
    <w:p w:rsidR="00000000" w:rsidDel="00000000" w:rsidP="00000000" w:rsidRDefault="00000000" w:rsidRPr="00000000" w14:paraId="000001A8">
      <w:pPr>
        <w:spacing w:after="160" w:line="276" w:lineRule="auto"/>
        <w:rPr>
          <w:sz w:val="21"/>
          <w:szCs w:val="21"/>
        </w:rPr>
      </w:pPr>
      <w:r w:rsidDel="00000000" w:rsidR="00000000" w:rsidRPr="00000000">
        <w:rPr>
          <w:sz w:val="21"/>
          <w:szCs w:val="21"/>
          <w:rtl w:val="0"/>
        </w:rPr>
        <w:t xml:space="preserve">In practice that means meeting each counterparty in their own frame: quoting PML by return period to the underwriter and VaR by confidence level to the bank, even though they are the same number; leading with EAL for the CFO and TVaR for the equity sponsor; and raising a caveat only when it would change the decision, not as a reflexive hedge. The default delivery is one clear number tied to the client’s decision, with the complexity behind it — available on request and surfaced deliberately when the stakes require it.</w:t>
      </w:r>
    </w:p>
    <w:p w:rsidR="00000000" w:rsidDel="00000000" w:rsidP="00000000" w:rsidRDefault="00000000" w:rsidRPr="00000000" w14:paraId="000001A9">
      <w:pPr>
        <w:pStyle w:val="Heading1"/>
        <w:keepNext w:val="1"/>
        <w:keepLines w:val="1"/>
        <w:spacing w:line="276" w:lineRule="auto"/>
        <w:rPr/>
      </w:pPr>
      <w:r w:rsidDel="00000000" w:rsidR="00000000" w:rsidRPr="00000000">
        <w:rPr>
          <w:rtl w:val="0"/>
        </w:rPr>
        <w:t xml:space="preserve">10. Glossary</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b4f6c" w:val="clear"/>
          </w:tcPr>
          <w:p w:rsidR="00000000" w:rsidDel="00000000" w:rsidP="00000000" w:rsidRDefault="00000000" w:rsidRPr="00000000" w14:paraId="000001AA">
            <w:pPr>
              <w:spacing w:after="40" w:lineRule="auto"/>
              <w:rPr>
                <w:sz w:val="21"/>
                <w:szCs w:val="21"/>
              </w:rPr>
            </w:pPr>
            <w:r w:rsidDel="00000000" w:rsidR="00000000" w:rsidRPr="00000000">
              <w:rPr>
                <w:b w:val="1"/>
                <w:bCs w:val="1"/>
                <w:color w:val="ffffff"/>
                <w:sz w:val="18"/>
                <w:szCs w:val="18"/>
                <w:rtl w:val="0"/>
              </w:rPr>
              <w:t xml:space="preserve">Term</w:t>
            </w:r>
            <w:r w:rsidDel="00000000" w:rsidR="00000000" w:rsidRPr="00000000">
              <w:rPr>
                <w:rtl w:val="0"/>
              </w:rPr>
            </w:r>
          </w:p>
        </w:tc>
        <w:tc>
          <w:tcPr>
            <w:shd w:fill="0b4f6c" w:val="clear"/>
          </w:tcPr>
          <w:p w:rsidR="00000000" w:rsidDel="00000000" w:rsidP="00000000" w:rsidRDefault="00000000" w:rsidRPr="00000000" w14:paraId="000001AB">
            <w:pPr>
              <w:spacing w:after="40" w:lineRule="auto"/>
              <w:rPr>
                <w:sz w:val="21"/>
                <w:szCs w:val="21"/>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lineRule="auto"/>
              <w:rPr>
                <w:sz w:val="21"/>
                <w:szCs w:val="21"/>
              </w:rPr>
            </w:pPr>
            <w:r w:rsidDel="00000000" w:rsidR="00000000" w:rsidRPr="00000000">
              <w:rPr>
                <w:sz w:val="18"/>
                <w:szCs w:val="18"/>
                <w:rtl w:val="0"/>
              </w:rPr>
              <w:t xml:space="preserve">Aggregate distribution / AEP</w:t>
            </w:r>
            <w:r w:rsidDel="00000000" w:rsidR="00000000" w:rsidRPr="00000000">
              <w:rPr>
                <w:rtl w:val="0"/>
              </w:rPr>
            </w:r>
          </w:p>
        </w:tc>
        <w:tc>
          <w:tcPr/>
          <w:p w:rsidR="00000000" w:rsidDel="00000000" w:rsidP="00000000" w:rsidRDefault="00000000" w:rsidRPr="00000000" w14:paraId="000001AD">
            <w:pPr>
              <w:spacing w:after="40" w:lineRule="auto"/>
              <w:rPr>
                <w:sz w:val="21"/>
                <w:szCs w:val="21"/>
              </w:rPr>
            </w:pPr>
            <w:r w:rsidDel="00000000" w:rsidR="00000000" w:rsidRPr="00000000">
              <w:rPr>
                <w:sz w:val="18"/>
                <w:szCs w:val="18"/>
                <w:rtl w:val="0"/>
              </w:rPr>
              <w:t xml:space="preserve">Distribution of the annual total loss — the annual aggregate loss curve. Home of EAL, VaR, AEP-PML, TVaR. AEP = Aggregate Exceedance Probability; in this document AEP always means aggregate exceedance probability, not the generic “annual exceedance probability” used in some hazard contexts.</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lineRule="auto"/>
              <w:rPr>
                <w:sz w:val="21"/>
                <w:szCs w:val="21"/>
              </w:rPr>
            </w:pPr>
            <w:r w:rsidDel="00000000" w:rsidR="00000000" w:rsidRPr="00000000">
              <w:rPr>
                <w:sz w:val="18"/>
                <w:szCs w:val="18"/>
                <w:rtl w:val="0"/>
              </w:rPr>
              <w:t xml:space="preserve">Occurrence distribution / OEP</w:t>
            </w:r>
            <w:r w:rsidDel="00000000" w:rsidR="00000000" w:rsidRPr="00000000">
              <w:rPr>
                <w:rtl w:val="0"/>
              </w:rPr>
            </w:r>
          </w:p>
        </w:tc>
        <w:tc>
          <w:tcPr/>
          <w:p w:rsidR="00000000" w:rsidDel="00000000" w:rsidP="00000000" w:rsidRDefault="00000000" w:rsidRPr="00000000" w14:paraId="000001AF">
            <w:pPr>
              <w:spacing w:after="40" w:lineRule="auto"/>
              <w:rPr>
                <w:sz w:val="21"/>
                <w:szCs w:val="21"/>
              </w:rPr>
            </w:pPr>
            <w:r w:rsidDel="00000000" w:rsidR="00000000" w:rsidRPr="00000000">
              <w:rPr>
                <w:sz w:val="18"/>
                <w:szCs w:val="18"/>
                <w:rtl w:val="0"/>
              </w:rPr>
              <w:t xml:space="preserve">Distribution of the annual maximum single-event loss — the annual maxima / block maxima series in extreme-value terms. Home of OEP-PML. OEP = Occurrence Exceedance Probability.</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lineRule="auto"/>
              <w:rPr>
                <w:sz w:val="21"/>
                <w:szCs w:val="21"/>
              </w:rPr>
            </w:pPr>
            <w:r w:rsidDel="00000000" w:rsidR="00000000" w:rsidRPr="00000000">
              <w:rPr>
                <w:sz w:val="18"/>
                <w:szCs w:val="18"/>
                <w:rtl w:val="0"/>
              </w:rPr>
              <w:t xml:space="preserve">EAL</w:t>
            </w:r>
            <w:r w:rsidDel="00000000" w:rsidR="00000000" w:rsidRPr="00000000">
              <w:rPr>
                <w:rtl w:val="0"/>
              </w:rPr>
            </w:r>
          </w:p>
        </w:tc>
        <w:tc>
          <w:tcPr/>
          <w:p w:rsidR="00000000" w:rsidDel="00000000" w:rsidP="00000000" w:rsidRDefault="00000000" w:rsidRPr="00000000" w14:paraId="000001B1">
            <w:pPr>
              <w:spacing w:after="40" w:lineRule="auto"/>
              <w:rPr>
                <w:sz w:val="21"/>
                <w:szCs w:val="21"/>
              </w:rPr>
            </w:pPr>
            <w:r w:rsidDel="00000000" w:rsidR="00000000" w:rsidRPr="00000000">
              <w:rPr>
                <w:sz w:val="18"/>
                <w:szCs w:val="18"/>
                <w:rtl w:val="0"/>
              </w:rPr>
              <w:t xml:space="preserve">Expected Annual Loss — mean of the aggregate distribution</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lineRule="auto"/>
              <w:rPr>
                <w:sz w:val="21"/>
                <w:szCs w:val="21"/>
              </w:rPr>
            </w:pPr>
            <w:r w:rsidDel="00000000" w:rsidR="00000000" w:rsidRPr="00000000">
              <w:rPr>
                <w:sz w:val="18"/>
                <w:szCs w:val="18"/>
                <w:rtl w:val="0"/>
              </w:rPr>
              <w:t xml:space="preserve">VaR</w:t>
            </w:r>
            <w:r w:rsidDel="00000000" w:rsidR="00000000" w:rsidRPr="00000000">
              <w:rPr>
                <w:rtl w:val="0"/>
              </w:rPr>
            </w:r>
          </w:p>
        </w:tc>
        <w:tc>
          <w:tcPr/>
          <w:p w:rsidR="00000000" w:rsidDel="00000000" w:rsidP="00000000" w:rsidRDefault="00000000" w:rsidRPr="00000000" w14:paraId="000001B3">
            <w:pPr>
              <w:spacing w:after="40" w:lineRule="auto"/>
              <w:rPr>
                <w:sz w:val="21"/>
                <w:szCs w:val="21"/>
              </w:rPr>
            </w:pPr>
            <w:r w:rsidDel="00000000" w:rsidR="00000000" w:rsidRPr="00000000">
              <w:rPr>
                <w:sz w:val="18"/>
                <w:szCs w:val="18"/>
                <w:rtl w:val="0"/>
              </w:rPr>
              <w:t xml:space="preserve">Value at Risk — a quantile of the aggregate distribution over a horizon</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lineRule="auto"/>
              <w:rPr>
                <w:sz w:val="21"/>
                <w:szCs w:val="21"/>
              </w:rPr>
            </w:pPr>
            <w:r w:rsidDel="00000000" w:rsidR="00000000" w:rsidRPr="00000000">
              <w:rPr>
                <w:sz w:val="18"/>
                <w:szCs w:val="18"/>
                <w:rtl w:val="0"/>
              </w:rPr>
              <w:t xml:space="preserve">TVaR / CVaR / ES</w:t>
            </w:r>
            <w:r w:rsidDel="00000000" w:rsidR="00000000" w:rsidRPr="00000000">
              <w:rPr>
                <w:rtl w:val="0"/>
              </w:rPr>
            </w:r>
          </w:p>
        </w:tc>
        <w:tc>
          <w:tcPr/>
          <w:p w:rsidR="00000000" w:rsidDel="00000000" w:rsidP="00000000" w:rsidRDefault="00000000" w:rsidRPr="00000000" w14:paraId="000001B5">
            <w:pPr>
              <w:spacing w:after="40" w:lineRule="auto"/>
              <w:rPr>
                <w:sz w:val="21"/>
                <w:szCs w:val="21"/>
              </w:rPr>
            </w:pPr>
            <w:r w:rsidDel="00000000" w:rsidR="00000000" w:rsidRPr="00000000">
              <w:rPr>
                <w:sz w:val="18"/>
                <w:szCs w:val="18"/>
                <w:rtl w:val="0"/>
              </w:rPr>
              <w:t xml:space="preserve">Tail Value at Risk — mean loss conditional on exceeding VaR</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lineRule="auto"/>
              <w:rPr>
                <w:sz w:val="21"/>
                <w:szCs w:val="21"/>
              </w:rPr>
            </w:pPr>
            <w:r w:rsidDel="00000000" w:rsidR="00000000" w:rsidRPr="00000000">
              <w:rPr>
                <w:sz w:val="18"/>
                <w:szCs w:val="18"/>
                <w:rtl w:val="0"/>
              </w:rPr>
              <w:t xml:space="preserve">PML</w:t>
            </w:r>
            <w:r w:rsidDel="00000000" w:rsidR="00000000" w:rsidRPr="00000000">
              <w:rPr>
                <w:rtl w:val="0"/>
              </w:rPr>
            </w:r>
          </w:p>
        </w:tc>
        <w:tc>
          <w:tcPr/>
          <w:p w:rsidR="00000000" w:rsidDel="00000000" w:rsidP="00000000" w:rsidRDefault="00000000" w:rsidRPr="00000000" w14:paraId="000001B7">
            <w:pPr>
              <w:spacing w:after="40" w:lineRule="auto"/>
              <w:rPr>
                <w:sz w:val="21"/>
                <w:szCs w:val="21"/>
              </w:rPr>
            </w:pPr>
            <w:r w:rsidDel="00000000" w:rsidR="00000000" w:rsidRPr="00000000">
              <w:rPr>
                <w:sz w:val="18"/>
                <w:szCs w:val="18"/>
                <w:rtl w:val="0"/>
              </w:rPr>
              <w:t xml:space="preserve">Probable Maximum Loss — a quantile at a chosen return period; specify OEP or AEP</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lineRule="auto"/>
              <w:rPr>
                <w:sz w:val="21"/>
                <w:szCs w:val="21"/>
              </w:rPr>
            </w:pPr>
            <w:r w:rsidDel="00000000" w:rsidR="00000000" w:rsidRPr="00000000">
              <w:rPr>
                <w:sz w:val="18"/>
                <w:szCs w:val="18"/>
                <w:rtl w:val="0"/>
              </w:rPr>
              <w:t xml:space="preserve">Severity distribution</w:t>
            </w:r>
            <w:r w:rsidDel="00000000" w:rsidR="00000000" w:rsidRPr="00000000">
              <w:rPr>
                <w:rtl w:val="0"/>
              </w:rPr>
            </w:r>
          </w:p>
        </w:tc>
        <w:tc>
          <w:tcPr/>
          <w:p w:rsidR="00000000" w:rsidDel="00000000" w:rsidP="00000000" w:rsidRDefault="00000000" w:rsidRPr="00000000" w14:paraId="000001B9">
            <w:pPr>
              <w:spacing w:after="40" w:lineRule="auto"/>
              <w:rPr>
                <w:sz w:val="21"/>
                <w:szCs w:val="21"/>
              </w:rPr>
            </w:pPr>
            <w:r w:rsidDel="00000000" w:rsidR="00000000" w:rsidRPr="00000000">
              <w:rPr>
                <w:sz w:val="18"/>
                <w:szCs w:val="18"/>
                <w:rtl w:val="0"/>
              </w:rPr>
              <w:t xml:space="preserve">Per-event loss-size distribution; no calendar until combined with the event rate</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lineRule="auto"/>
              <w:rPr>
                <w:sz w:val="21"/>
                <w:szCs w:val="21"/>
              </w:rPr>
            </w:pPr>
            <w:r w:rsidDel="00000000" w:rsidR="00000000" w:rsidRPr="00000000">
              <w:rPr>
                <w:sz w:val="18"/>
                <w:szCs w:val="18"/>
                <w:rtl w:val="0"/>
              </w:rPr>
              <w:t xml:space="preserve">Hit/miss (Bernoulli) variance</w:t>
            </w:r>
            <w:r w:rsidDel="00000000" w:rsidR="00000000" w:rsidRPr="00000000">
              <w:rPr>
                <w:rtl w:val="0"/>
              </w:rPr>
            </w:r>
          </w:p>
        </w:tc>
        <w:tc>
          <w:tcPr/>
          <w:p w:rsidR="00000000" w:rsidDel="00000000" w:rsidP="00000000" w:rsidRDefault="00000000" w:rsidRPr="00000000" w14:paraId="000001BB">
            <w:pPr>
              <w:spacing w:after="40" w:lineRule="auto"/>
              <w:rPr>
                <w:sz w:val="21"/>
                <w:szCs w:val="21"/>
              </w:rPr>
            </w:pPr>
            <w:r w:rsidDel="00000000" w:rsidR="00000000" w:rsidRPr="00000000">
              <w:rPr>
                <w:sz w:val="18"/>
                <w:szCs w:val="18"/>
                <w:rtl w:val="0"/>
              </w:rPr>
              <w:t xml:space="preserve">Per-event randomness in whether an event strikes the asset; the dominant tail driver discarded by averaging</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lineRule="auto"/>
              <w:rPr>
                <w:sz w:val="21"/>
                <w:szCs w:val="21"/>
              </w:rPr>
            </w:pPr>
            <w:r w:rsidDel="00000000" w:rsidR="00000000" w:rsidRPr="00000000">
              <w:rPr>
                <w:sz w:val="18"/>
                <w:szCs w:val="18"/>
                <w:rtl w:val="0"/>
              </w:rPr>
              <w:t xml:space="preserve">Compound Poisson</w:t>
            </w:r>
            <w:r w:rsidDel="00000000" w:rsidR="00000000" w:rsidRPr="00000000">
              <w:rPr>
                <w:rtl w:val="0"/>
              </w:rPr>
            </w:r>
          </w:p>
        </w:tc>
        <w:tc>
          <w:tcPr/>
          <w:p w:rsidR="00000000" w:rsidDel="00000000" w:rsidP="00000000" w:rsidRDefault="00000000" w:rsidRPr="00000000" w14:paraId="000001BD">
            <w:pPr>
              <w:spacing w:after="40" w:lineRule="auto"/>
              <w:rPr>
                <w:sz w:val="21"/>
                <w:szCs w:val="21"/>
              </w:rPr>
            </w:pPr>
            <w:r w:rsidDel="00000000" w:rsidR="00000000" w:rsidRPr="00000000">
              <w:rPr>
                <w:sz w:val="18"/>
                <w:szCs w:val="18"/>
                <w:rtl w:val="0"/>
              </w:rPr>
              <w:t xml:space="preserve">A sum of a Poisson-distributed number of i.i.d. severity samples</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lineRule="auto"/>
              <w:rPr>
                <w:sz w:val="21"/>
                <w:szCs w:val="21"/>
              </w:rPr>
            </w:pPr>
            <w:r w:rsidDel="00000000" w:rsidR="00000000" w:rsidRPr="00000000">
              <w:rPr>
                <w:sz w:val="18"/>
                <w:szCs w:val="18"/>
                <w:rtl w:val="0"/>
              </w:rPr>
              <w:t xml:space="preserve">λ_asset</w:t>
            </w:r>
            <w:r w:rsidDel="00000000" w:rsidR="00000000" w:rsidRPr="00000000">
              <w:rPr>
                <w:rtl w:val="0"/>
              </w:rPr>
            </w:r>
          </w:p>
        </w:tc>
        <w:tc>
          <w:tcPr/>
          <w:p w:rsidR="00000000" w:rsidDel="00000000" w:rsidP="00000000" w:rsidRDefault="00000000" w:rsidRPr="00000000" w14:paraId="000001BF">
            <w:pPr>
              <w:spacing w:after="40" w:lineRule="auto"/>
              <w:rPr>
                <w:sz w:val="21"/>
                <w:szCs w:val="21"/>
              </w:rPr>
            </w:pPr>
            <w:r w:rsidDel="00000000" w:rsidR="00000000" w:rsidRPr="00000000">
              <w:rPr>
                <w:sz w:val="18"/>
                <w:szCs w:val="18"/>
                <w:rtl w:val="0"/>
              </w:rPr>
              <w:t xml:space="preserve">Rate of damaging or relevant events at the asset. For areal hit-or-miss perils, often λ_collection × spatial factor; for field / site-conditioned perils (flood, heat, earthquake, synoptic wind) it is derived from the site intensity/event process directly, not from a spatial factor.</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lineRule="auto"/>
              <w:rPr>
                <w:sz w:val="21"/>
                <w:szCs w:val="21"/>
              </w:rPr>
            </w:pPr>
            <w:r w:rsidDel="00000000" w:rsidR="00000000" w:rsidRPr="00000000">
              <w:rPr>
                <w:sz w:val="18"/>
                <w:szCs w:val="18"/>
                <w:rtl w:val="0"/>
              </w:rPr>
              <w:t xml:space="preserve">Return period</w:t>
            </w:r>
            <w:r w:rsidDel="00000000" w:rsidR="00000000" w:rsidRPr="00000000">
              <w:rPr>
                <w:rtl w:val="0"/>
              </w:rPr>
            </w:r>
          </w:p>
        </w:tc>
        <w:tc>
          <w:tcPr/>
          <w:p w:rsidR="00000000" w:rsidDel="00000000" w:rsidP="00000000" w:rsidRDefault="00000000" w:rsidRPr="00000000" w14:paraId="000001C1">
            <w:pPr>
              <w:spacing w:after="40" w:lineRule="auto"/>
              <w:rPr>
                <w:sz w:val="21"/>
                <w:szCs w:val="21"/>
              </w:rPr>
            </w:pPr>
            <w:r w:rsidDel="00000000" w:rsidR="00000000" w:rsidRPr="00000000">
              <w:rPr>
                <w:sz w:val="18"/>
                <w:szCs w:val="18"/>
                <w:rtl w:val="0"/>
              </w:rPr>
              <w:t xml:space="preserve">Inverse of annual exceedance probability (1-in-100 = 1% annual)</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lineRule="auto"/>
              <w:rPr>
                <w:sz w:val="21"/>
                <w:szCs w:val="21"/>
              </w:rPr>
            </w:pPr>
            <w:r w:rsidDel="00000000" w:rsidR="00000000" w:rsidRPr="00000000">
              <w:rPr>
                <w:sz w:val="18"/>
                <w:szCs w:val="18"/>
                <w:rtl w:val="0"/>
              </w:rPr>
              <w:t xml:space="preserve">DSCR</w:t>
            </w:r>
            <w:r w:rsidDel="00000000" w:rsidR="00000000" w:rsidRPr="00000000">
              <w:rPr>
                <w:rtl w:val="0"/>
              </w:rPr>
            </w:r>
          </w:p>
        </w:tc>
        <w:tc>
          <w:tcPr/>
          <w:p w:rsidR="00000000" w:rsidDel="00000000" w:rsidP="00000000" w:rsidRDefault="00000000" w:rsidRPr="00000000" w14:paraId="000001C3">
            <w:pPr>
              <w:spacing w:after="40" w:lineRule="auto"/>
              <w:rPr>
                <w:sz w:val="21"/>
                <w:szCs w:val="21"/>
              </w:rPr>
            </w:pPr>
            <w:r w:rsidDel="00000000" w:rsidR="00000000" w:rsidRPr="00000000">
              <w:rPr>
                <w:sz w:val="18"/>
                <w:szCs w:val="18"/>
                <w:rtl w:val="0"/>
              </w:rPr>
              <w:t xml:space="preserve">Debt Service Coverage Ratio — operating cash flow ÷ debt service</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lineRule="auto"/>
              <w:rPr>
                <w:sz w:val="21"/>
                <w:szCs w:val="21"/>
              </w:rPr>
            </w:pPr>
            <w:r w:rsidDel="00000000" w:rsidR="00000000" w:rsidRPr="00000000">
              <w:rPr>
                <w:sz w:val="18"/>
                <w:szCs w:val="18"/>
                <w:rtl w:val="0"/>
              </w:rPr>
              <w:t xml:space="preserve">LCOE</w:t>
            </w:r>
            <w:r w:rsidDel="00000000" w:rsidR="00000000" w:rsidRPr="00000000">
              <w:rPr>
                <w:rtl w:val="0"/>
              </w:rPr>
            </w:r>
          </w:p>
        </w:tc>
        <w:tc>
          <w:tcPr/>
          <w:p w:rsidR="00000000" w:rsidDel="00000000" w:rsidP="00000000" w:rsidRDefault="00000000" w:rsidRPr="00000000" w14:paraId="000001C5">
            <w:pPr>
              <w:spacing w:after="40" w:lineRule="auto"/>
              <w:rPr>
                <w:sz w:val="21"/>
                <w:szCs w:val="21"/>
              </w:rPr>
            </w:pPr>
            <w:r w:rsidDel="00000000" w:rsidR="00000000" w:rsidRPr="00000000">
              <w:rPr>
                <w:sz w:val="18"/>
                <w:szCs w:val="18"/>
                <w:rtl w:val="0"/>
              </w:rPr>
              <w:t xml:space="preserve">Levelized Cost of Energy — $/MWh, life-cycle normalized</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40" w:lineRule="auto"/>
              <w:rPr>
                <w:sz w:val="21"/>
                <w:szCs w:val="21"/>
              </w:rPr>
            </w:pPr>
            <w:r w:rsidDel="00000000" w:rsidR="00000000" w:rsidRPr="00000000">
              <w:rPr>
                <w:sz w:val="18"/>
                <w:szCs w:val="18"/>
                <w:rtl w:val="0"/>
              </w:rPr>
              <w:t xml:space="preserve">BI</w:t>
            </w:r>
            <w:r w:rsidDel="00000000" w:rsidR="00000000" w:rsidRPr="00000000">
              <w:rPr>
                <w:rtl w:val="0"/>
              </w:rPr>
            </w:r>
          </w:p>
        </w:tc>
        <w:tc>
          <w:tcPr/>
          <w:p w:rsidR="00000000" w:rsidDel="00000000" w:rsidP="00000000" w:rsidRDefault="00000000" w:rsidRPr="00000000" w14:paraId="000001C7">
            <w:pPr>
              <w:spacing w:after="40" w:lineRule="auto"/>
              <w:rPr>
                <w:sz w:val="21"/>
                <w:szCs w:val="21"/>
              </w:rPr>
            </w:pPr>
            <w:r w:rsidDel="00000000" w:rsidR="00000000" w:rsidRPr="00000000">
              <w:rPr>
                <w:sz w:val="18"/>
                <w:szCs w:val="18"/>
                <w:rtl w:val="0"/>
              </w:rPr>
              <w:t xml:space="preserve">Business Interruption — revenue or income loss from operational disruption</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40" w:lineRule="auto"/>
              <w:rPr>
                <w:sz w:val="21"/>
                <w:szCs w:val="21"/>
              </w:rPr>
            </w:pPr>
            <w:r w:rsidDel="00000000" w:rsidR="00000000" w:rsidRPr="00000000">
              <w:rPr>
                <w:sz w:val="18"/>
                <w:szCs w:val="18"/>
                <w:rtl w:val="0"/>
              </w:rPr>
              <w:t xml:space="preserve">SIR</w:t>
            </w:r>
            <w:r w:rsidDel="00000000" w:rsidR="00000000" w:rsidRPr="00000000">
              <w:rPr>
                <w:rtl w:val="0"/>
              </w:rPr>
            </w:r>
          </w:p>
        </w:tc>
        <w:tc>
          <w:tcPr/>
          <w:p w:rsidR="00000000" w:rsidDel="00000000" w:rsidP="00000000" w:rsidRDefault="00000000" w:rsidRPr="00000000" w14:paraId="000001C9">
            <w:pPr>
              <w:spacing w:after="40" w:lineRule="auto"/>
              <w:rPr>
                <w:sz w:val="21"/>
                <w:szCs w:val="21"/>
              </w:rPr>
            </w:pPr>
            <w:r w:rsidDel="00000000" w:rsidR="00000000" w:rsidRPr="00000000">
              <w:rPr>
                <w:sz w:val="18"/>
                <w:szCs w:val="18"/>
                <w:rtl w:val="0"/>
              </w:rPr>
              <w:t xml:space="preserve">Self-Insured Retention — a deductible for non-insured exposures</w:t>
            </w:r>
            <w:r w:rsidDel="00000000" w:rsidR="00000000" w:rsidRPr="00000000">
              <w:rPr>
                <w:rtl w:val="0"/>
              </w:rPr>
            </w:r>
          </w:p>
        </w:tc>
      </w:tr>
    </w:tbl>
    <w:p w:rsidR="00000000" w:rsidDel="00000000" w:rsidP="00000000" w:rsidRDefault="00000000" w:rsidRPr="00000000" w14:paraId="000001CA">
      <w:pPr>
        <w:spacing w:after="120" w:line="276" w:lineRule="auto"/>
        <w:rPr>
          <w:sz w:val="21"/>
          <w:szCs w:val="21"/>
        </w:rPr>
      </w:pPr>
      <w:r w:rsidDel="00000000" w:rsidR="00000000" w:rsidRPr="00000000">
        <w:rPr>
          <w:rtl w:val="0"/>
        </w:rPr>
      </w:r>
    </w:p>
    <w:p w:rsidR="00000000" w:rsidDel="00000000" w:rsidP="00000000" w:rsidRDefault="00000000" w:rsidRPr="00000000" w14:paraId="000001CB">
      <w:pPr>
        <w:spacing w:after="200" w:line="276" w:lineRule="auto"/>
        <w:rPr>
          <w:sz w:val="21"/>
          <w:szCs w:val="21"/>
        </w:rPr>
      </w:pPr>
      <w:r w:rsidDel="00000000" w:rsidR="00000000" w:rsidRPr="00000000">
        <w:rPr>
          <w:rtl w:val="0"/>
        </w:rPr>
      </w:r>
    </w:p>
    <w:p w:rsidR="00000000" w:rsidDel="00000000" w:rsidP="00000000" w:rsidRDefault="00000000" w:rsidRPr="00000000" w14:paraId="000001CC">
      <w:pPr>
        <w:spacing w:after="200" w:line="276" w:lineRule="auto"/>
        <w:rPr>
          <w:sz w:val="21"/>
          <w:szCs w:val="21"/>
        </w:rPr>
      </w:pPr>
      <w:r w:rsidDel="00000000" w:rsidR="00000000" w:rsidRPr="00000000">
        <w:rPr>
          <w:i w:val="1"/>
          <w:iCs w:val="1"/>
          <w:sz w:val="20"/>
          <w:szCs w:val="20"/>
          <w:rtl w:val="0"/>
        </w:rPr>
        <w:t xml:space="preserve">End of document.</w:t>
      </w:r>
      <w:r w:rsidDel="00000000" w:rsidR="00000000" w:rsidRPr="00000000">
        <w:rPr>
          <w:rtl w:val="0"/>
        </w:rPr>
      </w:r>
    </w:p>
    <w:p w:rsidR="00000000" w:rsidDel="00000000" w:rsidP="00000000" w:rsidRDefault="00000000" w:rsidRPr="00000000" w14:paraId="000001CD">
      <w:pPr>
        <w:rPr/>
        <w:sectPr>
          <w:headerReference r:id="rId7" w:type="default"/>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5840" w:w="12240" w:orient="portrait"/>
          <w:pgMar w:bottom="1440" w:top="1440" w:left="1440" w:right="1440" w:header="720" w:footer="720"/>
          <w:pgNumType w:start="1"/>
        </w:sectPr>
      </w:pPr>
      <w:bookmarkStart w:colFirst="0" w:colLast="0" w:name="_h6vnqma8g08j" w:id="1"/>
      <w:bookmarkEnd w:id="1"/>
      <w:r w:rsidDel="00000000" w:rsidR="00000000" w:rsidRPr="00000000">
        <w:rPr>
          <w:rFonts w:ascii="Arial" w:cs="Arial" w:eastAsia="Arial" w:hAnsi="Arial"/>
          <w:b w:val="0"/>
          <w:bCs w:val="0"/>
          <w:i w:val="0"/>
          <w:iCs w:val="0"/>
          <w:smallCaps w:val="0"/>
          <w:strike w:val="0"/>
          <w:color w:val="1f1f1f"/>
          <w:sz w:val="56"/>
          <w:szCs w:val="56"/>
          <w:u w:val="none"/>
          <w:shd w:fill="auto" w:val="clear"/>
          <w:vertAlign w:val="baseline"/>
          <w:rtl w:val="0"/>
        </w:rPr>
        <w:t xml:space="preserve">old version</w:t>
      </w:r>
      <w:r w:rsidDel="00000000" w:rsidR="00000000" w:rsidRPr="00000000">
        <w:rPr>
          <w:rtl w:val="0"/>
        </w:rPr>
      </w:r>
    </w:p>
    <w:p w:rsidR="00000000" w:rsidDel="00000000" w:rsidP="00000000" w:rsidRDefault="00000000" w:rsidRPr="00000000" w14:paraId="000001CF">
      <w:pPr>
        <w:spacing w:after="40" w:line="276" w:lineRule="auto"/>
        <w:rPr>
          <w:sz w:val="21"/>
          <w:szCs w:val="21"/>
        </w:rPr>
      </w:pPr>
      <w:r w:rsidDel="00000000" w:rsidR="00000000" w:rsidRPr="00000000">
        <w:rPr>
          <w:b w:val="1"/>
          <w:bCs w:val="1"/>
          <w:color w:val="111111"/>
          <w:sz w:val="40"/>
          <w:szCs w:val="40"/>
          <w:rtl w:val="0"/>
        </w:rPr>
        <w:t xml:space="preserve">RISK </w:t>
      </w:r>
      <w:commentRangeStart w:id="0"/>
      <w:r w:rsidDel="00000000" w:rsidR="00000000" w:rsidRPr="00000000">
        <w:rPr>
          <w:b w:val="1"/>
          <w:bCs w:val="1"/>
          <w:color w:val="111111"/>
          <w:sz w:val="40"/>
          <w:szCs w:val="40"/>
          <w:rtl w:val="0"/>
        </w:rPr>
        <w:t xml:space="preserve">METRICS</w:t>
      </w:r>
      <w:commentRangeEnd w:id="0"/>
      <w:r w:rsidDel="00000000" w:rsidR="00000000" w:rsidRPr="00000000">
        <w:commentReference w:id="0"/>
      </w:r>
      <w:r w:rsidDel="00000000" w:rsidR="00000000" w:rsidRPr="00000000">
        <w:rPr>
          <w:b w:val="1"/>
          <w:bCs w:val="1"/>
          <w:color w:val="111111"/>
          <w:sz w:val="40"/>
          <w:szCs w:val="40"/>
          <w:rtl w:val="0"/>
        </w:rPr>
        <w:t xml:space="preserve"> REFERENCE</w:t>
      </w:r>
      <w:r w:rsidDel="00000000" w:rsidR="00000000" w:rsidRPr="00000000">
        <w:rPr>
          <w:rtl w:val="0"/>
        </w:rPr>
      </w:r>
    </w:p>
    <w:p w:rsidR="00000000" w:rsidDel="00000000" w:rsidP="00000000" w:rsidRDefault="00000000" w:rsidRPr="00000000" w14:paraId="000001D0">
      <w:pPr>
        <w:spacing w:after="40" w:line="276" w:lineRule="auto"/>
        <w:rPr>
          <w:sz w:val="21"/>
          <w:szCs w:val="21"/>
        </w:rPr>
      </w:pPr>
      <w:r w:rsidDel="00000000" w:rsidR="00000000" w:rsidRPr="00000000">
        <w:rPr>
          <w:b w:val="1"/>
          <w:bCs w:val="1"/>
          <w:color w:val="0b4f6c"/>
          <w:sz w:val="26"/>
          <w:szCs w:val="26"/>
          <w:rtl w:val="0"/>
        </w:rPr>
        <w:t xml:space="preserve">One loss distribution, two paths, and the metrics read from them</w:t>
      </w:r>
      <w:r w:rsidDel="00000000" w:rsidR="00000000" w:rsidRPr="00000000">
        <w:rPr>
          <w:rtl w:val="0"/>
        </w:rPr>
      </w:r>
    </w:p>
    <w:p w:rsidR="00000000" w:rsidDel="00000000" w:rsidP="00000000" w:rsidRDefault="00000000" w:rsidRPr="00000000" w14:paraId="000001D1">
      <w:pPr>
        <w:spacing w:after="200" w:line="276" w:lineRule="auto"/>
        <w:rPr>
          <w:sz w:val="21"/>
          <w:szCs w:val="21"/>
        </w:rPr>
      </w:pPr>
      <w:r w:rsidDel="00000000" w:rsidR="00000000" w:rsidRPr="00000000">
        <w:rPr>
          <w:i w:val="1"/>
          <w:iCs w:val="1"/>
          <w:sz w:val="21"/>
          <w:szCs w:val="21"/>
          <w:rtl w:val="0"/>
        </w:rPr>
        <w:t xml:space="preserve">EAL · PML · VaR · CVaR / TVaR — a use-case-driven primer for catastrophe and financial risk metrics</w:t>
      </w:r>
      <w:r w:rsidDel="00000000" w:rsidR="00000000" w:rsidRPr="00000000">
        <w:rPr>
          <w:rtl w:val="0"/>
        </w:rPr>
      </w:r>
    </w:p>
    <w:p w:rsidR="00000000" w:rsidDel="00000000" w:rsidP="00000000" w:rsidRDefault="00000000" w:rsidRPr="00000000" w14:paraId="000001D2">
      <w:pPr>
        <w:spacing w:after="40" w:line="276" w:lineRule="auto"/>
        <w:rPr>
          <w:sz w:val="21"/>
          <w:szCs w:val="21"/>
        </w:rPr>
      </w:pPr>
      <w:r w:rsidDel="00000000" w:rsidR="00000000" w:rsidRPr="00000000">
        <w:rPr>
          <w:b w:val="1"/>
          <w:bCs w:val="1"/>
          <w:sz w:val="21"/>
          <w:szCs w:val="21"/>
          <w:rtl w:val="0"/>
        </w:rPr>
        <w:t xml:space="preserve">Author: </w:t>
      </w:r>
      <w:r w:rsidDel="00000000" w:rsidR="00000000" w:rsidRPr="00000000">
        <w:rPr>
          <w:sz w:val="21"/>
          <w:szCs w:val="21"/>
          <w:rtl w:val="0"/>
        </w:rPr>
        <w:t xml:space="preserve">InfraSure</w:t>
      </w:r>
    </w:p>
    <w:p w:rsidR="00000000" w:rsidDel="00000000" w:rsidP="00000000" w:rsidRDefault="00000000" w:rsidRPr="00000000" w14:paraId="000001D3">
      <w:pPr>
        <w:spacing w:after="40" w:line="276" w:lineRule="auto"/>
        <w:rPr>
          <w:sz w:val="21"/>
          <w:szCs w:val="21"/>
        </w:rPr>
      </w:pPr>
      <w:r w:rsidDel="00000000" w:rsidR="00000000" w:rsidRPr="00000000">
        <w:rPr>
          <w:b w:val="1"/>
          <w:bCs w:val="1"/>
          <w:sz w:val="21"/>
          <w:szCs w:val="21"/>
          <w:rtl w:val="0"/>
        </w:rPr>
        <w:t xml:space="preserve">Audience: </w:t>
      </w:r>
      <w:r w:rsidDel="00000000" w:rsidR="00000000" w:rsidRPr="00000000">
        <w:rPr>
          <w:sz w:val="21"/>
          <w:szCs w:val="21"/>
          <w:rtl w:val="0"/>
        </w:rPr>
        <w:t xml:space="preserve">Risk modelers, financial analysts, project finance, underwriters</w:t>
      </w:r>
    </w:p>
    <w:p w:rsidR="00000000" w:rsidDel="00000000" w:rsidP="00000000" w:rsidRDefault="00000000" w:rsidRPr="00000000" w14:paraId="000001D4">
      <w:pPr>
        <w:spacing w:after="40" w:line="276" w:lineRule="auto"/>
        <w:rPr>
          <w:sz w:val="21"/>
          <w:szCs w:val="21"/>
        </w:rPr>
      </w:pPr>
      <w:r w:rsidDel="00000000" w:rsidR="00000000" w:rsidRPr="00000000">
        <w:rPr>
          <w:b w:val="1"/>
          <w:bCs w:val="1"/>
          <w:sz w:val="21"/>
          <w:szCs w:val="21"/>
          <w:rtl w:val="0"/>
        </w:rPr>
        <w:t xml:space="preserve">Companion: </w:t>
      </w:r>
      <w:r w:rsidDel="00000000" w:rsidR="00000000" w:rsidRPr="00000000">
        <w:rPr>
          <w:sz w:val="21"/>
          <w:szCs w:val="21"/>
          <w:rtl w:val="0"/>
        </w:rPr>
        <w:t xml:space="preserve">Hazard Modeling Terminology (the input terms that feed these metrics)</w:t>
      </w:r>
    </w:p>
    <w:p w:rsidR="00000000" w:rsidDel="00000000" w:rsidP="00000000" w:rsidRDefault="00000000" w:rsidRPr="00000000" w14:paraId="000001D5">
      <w:pPr>
        <w:spacing w:after="40" w:line="276" w:lineRule="auto"/>
        <w:rPr>
          <w:sz w:val="21"/>
          <w:szCs w:val="21"/>
        </w:rPr>
      </w:pPr>
      <w:r w:rsidDel="00000000" w:rsidR="00000000" w:rsidRPr="00000000">
        <w:rPr>
          <w:b w:val="1"/>
          <w:bCs w:val="1"/>
          <w:sz w:val="21"/>
          <w:szCs w:val="21"/>
          <w:rtl w:val="0"/>
        </w:rPr>
        <w:t xml:space="preserve">Worked example: </w:t>
      </w:r>
      <w:r w:rsidDel="00000000" w:rsidR="00000000" w:rsidRPr="00000000">
        <w:rPr>
          <w:sz w:val="21"/>
          <w:szCs w:val="21"/>
          <w:rtl w:val="0"/>
        </w:rPr>
        <w:t xml:space="preserve">Brazos Ridge — 200 MW Texas wind farm</w:t>
      </w:r>
    </w:p>
    <w:p w:rsidR="00000000" w:rsidDel="00000000" w:rsidP="00000000" w:rsidRDefault="00000000" w:rsidRPr="00000000" w14:paraId="000001D6">
      <w:pPr>
        <w:spacing w:after="200" w:line="276" w:lineRule="auto"/>
        <w:rPr>
          <w:sz w:val="21"/>
          <w:szCs w:val="21"/>
        </w:rPr>
      </w:pPr>
      <w:r w:rsidDel="00000000" w:rsidR="00000000" w:rsidRPr="00000000">
        <w:rPr>
          <w:rtl w:val="0"/>
        </w:rPr>
      </w:r>
    </w:p>
    <w:p w:rsidR="00000000" w:rsidDel="00000000" w:rsidP="00000000" w:rsidRDefault="00000000" w:rsidRPr="00000000" w14:paraId="000001D7">
      <w:pPr>
        <w:pStyle w:val="Heading1"/>
        <w:keepNext w:val="1"/>
        <w:keepLines w:val="1"/>
        <w:spacing w:line="276" w:lineRule="auto"/>
        <w:rPr/>
      </w:pPr>
      <w:r w:rsidDel="00000000" w:rsidR="00000000" w:rsidRPr="00000000">
        <w:rPr>
          <w:rtl w:val="0"/>
        </w:rPr>
        <w:t xml:space="preserve">1. Orientation</w:t>
      </w:r>
    </w:p>
    <w:p w:rsidR="00000000" w:rsidDel="00000000" w:rsidP="00000000" w:rsidRDefault="00000000" w:rsidRPr="00000000" w14:paraId="000001D8">
      <w:pPr>
        <w:spacing w:after="160" w:line="276" w:lineRule="auto"/>
        <w:rPr>
          <w:sz w:val="21"/>
          <w:szCs w:val="21"/>
        </w:rPr>
      </w:pPr>
      <w:r w:rsidDel="00000000" w:rsidR="00000000" w:rsidRPr="00000000">
        <w:rPr>
          <w:sz w:val="21"/>
          <w:szCs w:val="21"/>
          <w:rtl w:val="0"/>
        </w:rPr>
        <w:t xml:space="preserve">Risk metrics translate uncertain physical outcomes into numbers that drive decisions. The trap most teams fall into is computing a number first and asking what it means second. The right order is reversed: understand the object the numbers come from, then read the number the decision needs.</w:t>
      </w:r>
    </w:p>
    <w:p w:rsidR="00000000" w:rsidDel="00000000" w:rsidP="00000000" w:rsidRDefault="00000000" w:rsidRPr="00000000" w14:paraId="000001D9">
      <w:pPr>
        <w:spacing w:after="160" w:line="276" w:lineRule="auto"/>
        <w:rPr>
          <w:sz w:val="21"/>
          <w:szCs w:val="21"/>
        </w:rPr>
      </w:pPr>
      <w:r w:rsidDel="00000000" w:rsidR="00000000" w:rsidRPr="00000000">
        <w:rPr>
          <w:sz w:val="21"/>
          <w:szCs w:val="21"/>
          <w:rtl w:val="0"/>
        </w:rPr>
        <w:t xml:space="preserve">That object is a loss distribution. This document is built around a single chain, and every section is one link in it:</w:t>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1DA">
            <w:pPr>
              <w:rPr>
                <w:sz w:val="21"/>
                <w:szCs w:val="21"/>
              </w:rPr>
            </w:pPr>
            <w:r w:rsidDel="00000000" w:rsidR="00000000" w:rsidRPr="00000000">
              <w:rPr>
                <w:rFonts w:ascii="Consolas" w:cs="Consolas" w:eastAsia="Consolas" w:hAnsi="Consolas"/>
                <w:sz w:val="17"/>
                <w:szCs w:val="17"/>
                <w:rtl w:val="0"/>
              </w:rPr>
              <w:t xml:space="preserve">   event catalog  →  two annual distributions  →  metric readings  →  decisions</w:t>
            </w:r>
            <w:r w:rsidDel="00000000" w:rsidR="00000000" w:rsidRPr="00000000">
              <w:rPr>
                <w:rtl w:val="0"/>
              </w:rPr>
            </w:r>
          </w:p>
          <w:p w:rsidR="00000000" w:rsidDel="00000000" w:rsidP="00000000" w:rsidRDefault="00000000" w:rsidRPr="00000000" w14:paraId="000001DB">
            <w:pPr>
              <w:rPr>
                <w:sz w:val="21"/>
                <w:szCs w:val="21"/>
              </w:rPr>
            </w:pPr>
            <w:r w:rsidDel="00000000" w:rsidR="00000000" w:rsidRPr="00000000">
              <w:rPr>
                <w:rFonts w:ascii="Consolas" w:cs="Consolas" w:eastAsia="Consolas" w:hAnsi="Consolas"/>
                <w:sz w:val="17"/>
                <w:szCs w:val="17"/>
                <w:rtl w:val="0"/>
              </w:rPr>
              <w:t xml:space="preserve">   (the source)      (aggregate &amp; </w:t>
            </w:r>
            <w:r w:rsidDel="00000000" w:rsidR="00000000" w:rsidRPr="00000000">
              <w:rPr>
                <w:rFonts w:ascii="Consolas" w:cs="Consolas" w:eastAsia="Consolas" w:hAnsi="Consolas"/>
                <w:sz w:val="17"/>
                <w:szCs w:val="17"/>
                <w:rtl w:val="0"/>
              </w:rPr>
              <w:t xml:space="preserve">occurrence</w:t>
            </w:r>
            <w:r w:rsidDel="00000000" w:rsidR="00000000" w:rsidRPr="00000000">
              <w:rPr>
                <w:rFonts w:ascii="Consolas" w:cs="Consolas" w:eastAsia="Consolas" w:hAnsi="Consolas"/>
                <w:sz w:val="17"/>
                <w:szCs w:val="17"/>
                <w:rtl w:val="0"/>
              </w:rPr>
              <w:t xml:space="preserve">)   (EAL, PML, VaR, TVaR)   (price, structure, capital)</w:t>
            </w:r>
            <w:r w:rsidDel="00000000" w:rsidR="00000000" w:rsidRPr="00000000">
              <w:rPr>
                <w:rtl w:val="0"/>
              </w:rPr>
            </w:r>
          </w:p>
        </w:tc>
      </w:tr>
    </w:tbl>
    <w:p w:rsidR="00000000" w:rsidDel="00000000" w:rsidP="00000000" w:rsidRDefault="00000000" w:rsidRPr="00000000" w14:paraId="000001DC">
      <w:pPr>
        <w:spacing w:after="120" w:line="276" w:lineRule="auto"/>
        <w:rPr>
          <w:sz w:val="21"/>
          <w:szCs w:val="21"/>
        </w:rPr>
      </w:pPr>
      <w:r w:rsidDel="00000000" w:rsidR="00000000" w:rsidRPr="00000000">
        <w:rPr>
          <w:rtl w:val="0"/>
        </w:rPr>
      </w:r>
    </w:p>
    <w:p w:rsidR="00000000" w:rsidDel="00000000" w:rsidP="00000000" w:rsidRDefault="00000000" w:rsidRPr="00000000" w14:paraId="000001DD">
      <w:pPr>
        <w:spacing w:after="160" w:line="276" w:lineRule="auto"/>
        <w:rPr>
          <w:sz w:val="21"/>
          <w:szCs w:val="21"/>
        </w:rPr>
      </w:pPr>
      <w:r w:rsidDel="00000000" w:rsidR="00000000" w:rsidRPr="00000000">
        <w:rPr>
          <w:sz w:val="21"/>
          <w:szCs w:val="21"/>
          <w:rtl w:val="0"/>
        </w:rPr>
        <w:t xml:space="preserve">Read left to right, the logic is: a catalog of possible events gives rise to two different annual loss distributions; each metric is a specific reading off one of those distributions; and each decision calls for a specific reading. Most confusion about these metrics comes from skipping the middle and treating the metrics as five unrelated definitions. They are not unrelated — they are points on two curves.</w:t>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1DE">
            <w:pPr>
              <w:spacing w:after="80" w:line="276" w:lineRule="auto"/>
              <w:rPr>
                <w:sz w:val="21"/>
                <w:szCs w:val="21"/>
              </w:rPr>
            </w:pPr>
            <w:r w:rsidDel="00000000" w:rsidR="00000000" w:rsidRPr="00000000">
              <w:rPr>
                <w:b w:val="1"/>
                <w:bCs w:val="1"/>
                <w:color w:val="b45309"/>
                <w:rtl w:val="0"/>
              </w:rPr>
              <w:t xml:space="preserve">Why this document is organized around the distribution, not the metrics</w:t>
            </w:r>
            <w:r w:rsidDel="00000000" w:rsidR="00000000" w:rsidRPr="00000000">
              <w:rPr>
                <w:rtl w:val="0"/>
              </w:rPr>
            </w:r>
          </w:p>
          <w:p w:rsidR="00000000" w:rsidDel="00000000" w:rsidP="00000000" w:rsidRDefault="00000000" w:rsidRPr="00000000" w14:paraId="000001DF">
            <w:pPr>
              <w:spacing w:after="60" w:line="276" w:lineRule="auto"/>
              <w:rPr>
                <w:sz w:val="21"/>
                <w:szCs w:val="21"/>
              </w:rPr>
            </w:pPr>
            <w:r w:rsidDel="00000000" w:rsidR="00000000" w:rsidRPr="00000000">
              <w:rPr>
                <w:sz w:val="21"/>
                <w:szCs w:val="21"/>
                <w:rtl w:val="0"/>
              </w:rPr>
              <w:t xml:space="preserve">Earlier versions of this reference sorted the metrics into a 2x2 of event-vs-annual and average-vs-quantile. That told the metrics apart but hid the thing that actually matters: they are readings off a distribution, and whether a reading is trustworthy depends on whether the distribution was built correctly.</w:t>
            </w:r>
          </w:p>
          <w:p w:rsidR="00000000" w:rsidDel="00000000" w:rsidP="00000000" w:rsidRDefault="00000000" w:rsidRPr="00000000" w14:paraId="000001E0">
            <w:pPr>
              <w:spacing w:after="60" w:line="276" w:lineRule="auto"/>
              <w:rPr>
                <w:sz w:val="21"/>
                <w:szCs w:val="21"/>
              </w:rPr>
            </w:pPr>
            <w:r w:rsidDel="00000000" w:rsidR="00000000" w:rsidRPr="00000000">
              <w:rPr>
                <w:sz w:val="21"/>
                <w:szCs w:val="21"/>
                <w:rtl w:val="0"/>
              </w:rPr>
              <w:t xml:space="preserve">Organizing around the distribution makes three things fall out naturally that the 2x2 obscured: that VaR and the aggregate PML are the same number; that EAL is safe to compute in ways that ruin VaR; and that the occurrence and aggregate frames are two distinct curves, not two cells in a grid. Those are the exact points teams get wrong, so the structure is built to prevent them.</w:t>
            </w:r>
          </w:p>
        </w:tc>
      </w:tr>
    </w:tbl>
    <w:p w:rsidR="00000000" w:rsidDel="00000000" w:rsidP="00000000" w:rsidRDefault="00000000" w:rsidRPr="00000000" w14:paraId="000001E1">
      <w:pPr>
        <w:spacing w:after="160" w:line="276" w:lineRule="auto"/>
        <w:rPr>
          <w:sz w:val="21"/>
          <w:szCs w:val="21"/>
        </w:rPr>
      </w:pPr>
      <w:r w:rsidDel="00000000" w:rsidR="00000000" w:rsidRPr="00000000">
        <w:rPr>
          <w:rtl w:val="0"/>
        </w:rPr>
      </w:r>
    </w:p>
    <w:p w:rsidR="00000000" w:rsidDel="00000000" w:rsidP="00000000" w:rsidRDefault="00000000" w:rsidRPr="00000000" w14:paraId="000001E2">
      <w:pPr>
        <w:pStyle w:val="Heading3"/>
        <w:keepNext w:val="1"/>
        <w:keepLines w:val="1"/>
        <w:spacing w:line="276" w:lineRule="auto"/>
        <w:rPr/>
      </w:pPr>
      <w:r w:rsidDel="00000000" w:rsidR="00000000" w:rsidRPr="00000000">
        <w:rPr>
          <w:rtl w:val="0"/>
        </w:rPr>
        <w:t xml:space="preserve">Who asks what</w:t>
      </w:r>
    </w:p>
    <w:p w:rsidR="00000000" w:rsidDel="00000000" w:rsidP="00000000" w:rsidRDefault="00000000" w:rsidRPr="00000000" w14:paraId="000001E3">
      <w:pPr>
        <w:spacing w:after="160" w:line="276" w:lineRule="auto"/>
        <w:rPr>
          <w:sz w:val="21"/>
          <w:szCs w:val="21"/>
        </w:rPr>
      </w:pPr>
      <w:r w:rsidDel="00000000" w:rsidR="00000000" w:rsidRPr="00000000">
        <w:rPr>
          <w:sz w:val="21"/>
          <w:szCs w:val="21"/>
          <w:rtl w:val="0"/>
        </w:rPr>
        <w:t xml:space="preserve">Different stakeholders read different points off the same distribution. A single asset can simultaneously have:</w:t>
      </w:r>
    </w:p>
    <w:p w:rsidR="00000000" w:rsidDel="00000000" w:rsidP="00000000" w:rsidRDefault="00000000" w:rsidRPr="00000000" w14:paraId="000001E4">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EAL of ~$2.2M/yr — what the CFO budgets and the LCOE model uses.</w:t>
      </w:r>
    </w:p>
    <w:p w:rsidR="00000000" w:rsidDel="00000000" w:rsidP="00000000" w:rsidRDefault="00000000" w:rsidRPr="00000000" w14:paraId="000001E5">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PML₁₀₀ of $38M — what the insurance broker sizes the working layer to.</w:t>
      </w:r>
    </w:p>
    <w:p w:rsidR="00000000" w:rsidDel="00000000" w:rsidP="00000000" w:rsidRDefault="00000000" w:rsidRPr="00000000" w14:paraId="000001E6">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PML₂₅₀ of $72M — what the lender stress-tests debt service against.</w:t>
      </w:r>
    </w:p>
    <w:p w:rsidR="00000000" w:rsidDel="00000000" w:rsidP="00000000" w:rsidRDefault="00000000" w:rsidRPr="00000000" w14:paraId="000001E7">
      <w:pPr>
        <w:numPr>
          <w:ilvl w:val="0"/>
          <w:numId w:val="2"/>
        </w:numPr>
        <w:spacing w:after="8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TVaR₉₉ of $84M — what the equity sponsor must internalize before signing.</w:t>
      </w:r>
    </w:p>
    <w:p w:rsidR="00000000" w:rsidDel="00000000" w:rsidP="00000000" w:rsidRDefault="00000000" w:rsidRPr="00000000" w14:paraId="000001E8">
      <w:pPr>
        <w:spacing w:after="160" w:line="276" w:lineRule="auto"/>
        <w:rPr>
          <w:sz w:val="21"/>
          <w:szCs w:val="21"/>
        </w:rPr>
      </w:pPr>
      <w:r w:rsidDel="00000000" w:rsidR="00000000" w:rsidRPr="00000000">
        <w:rPr>
          <w:sz w:val="21"/>
          <w:szCs w:val="21"/>
          <w:rtl w:val="0"/>
        </w:rPr>
        <w:t xml:space="preserve">Same asset, same distribution. Four numbers, four conversations. The rest of this document explains where those numbers come from and which one each conversation needs.</w:t>
      </w:r>
    </w:p>
    <w:p w:rsidR="00000000" w:rsidDel="00000000" w:rsidP="00000000" w:rsidRDefault="00000000" w:rsidRPr="00000000" w14:paraId="000001E9">
      <w:pPr>
        <w:pStyle w:val="Heading1"/>
        <w:keepNext w:val="1"/>
        <w:keepLines w:val="1"/>
        <w:spacing w:line="276" w:lineRule="auto"/>
        <w:rPr/>
      </w:pPr>
      <w:r w:rsidDel="00000000" w:rsidR="00000000" w:rsidRPr="00000000">
        <w:rPr>
          <w:rtl w:val="0"/>
        </w:rPr>
        <w:t xml:space="preserve">2. The Source Object and Its Two Distributions</w:t>
      </w:r>
    </w:p>
    <w:p w:rsidR="00000000" w:rsidDel="00000000" w:rsidP="00000000" w:rsidRDefault="00000000" w:rsidRPr="00000000" w14:paraId="000001EA">
      <w:pPr>
        <w:spacing w:after="160" w:line="276" w:lineRule="auto"/>
        <w:rPr>
          <w:sz w:val="21"/>
          <w:szCs w:val="21"/>
        </w:rPr>
      </w:pPr>
      <w:r w:rsidDel="00000000" w:rsidR="00000000" w:rsidRPr="00000000">
        <w:rPr>
          <w:sz w:val="21"/>
          <w:szCs w:val="21"/>
          <w:rtl w:val="0"/>
        </w:rPr>
        <w:t xml:space="preserve">Everything begins with an event catalog: a set of possible events, each with a loss and a year in which it could occur. A stochastic catalog might contain ~100,000 simulated years. From that one catalog you can build two different annual distributions, and they answer different questions.</w:t>
      </w:r>
    </w:p>
    <w:tbl>
      <w:tblPr>
        <w:tblStyle w:val="Table2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b4f6c" w:val="clear"/>
          </w:tcPr>
          <w:p w:rsidR="00000000" w:rsidDel="00000000" w:rsidP="00000000" w:rsidRDefault="00000000" w:rsidRPr="00000000" w14:paraId="000001EB">
            <w:pPr>
              <w:spacing w:after="40" w:lineRule="auto"/>
              <w:rPr>
                <w:sz w:val="21"/>
                <w:szCs w:val="21"/>
              </w:rPr>
            </w:pPr>
            <w:r w:rsidDel="00000000" w:rsidR="00000000" w:rsidRPr="00000000">
              <w:rPr>
                <w:b w:val="1"/>
                <w:bCs w:val="1"/>
                <w:color w:val="ffffff"/>
                <w:sz w:val="18"/>
                <w:szCs w:val="18"/>
                <w:rtl w:val="0"/>
              </w:rPr>
              <w:t xml:space="preserve">Path</w:t>
            </w:r>
            <w:r w:rsidDel="00000000" w:rsidR="00000000" w:rsidRPr="00000000">
              <w:rPr>
                <w:rtl w:val="0"/>
              </w:rPr>
            </w:r>
          </w:p>
        </w:tc>
        <w:tc>
          <w:tcPr>
            <w:shd w:fill="0b4f6c" w:val="clear"/>
          </w:tcPr>
          <w:p w:rsidR="00000000" w:rsidDel="00000000" w:rsidP="00000000" w:rsidRDefault="00000000" w:rsidRPr="00000000" w14:paraId="000001EC">
            <w:pPr>
              <w:spacing w:after="40" w:lineRule="auto"/>
              <w:rPr>
                <w:sz w:val="21"/>
                <w:szCs w:val="21"/>
              </w:rPr>
            </w:pPr>
            <w:r w:rsidDel="00000000" w:rsidR="00000000" w:rsidRPr="00000000">
              <w:rPr>
                <w:b w:val="1"/>
                <w:bCs w:val="1"/>
                <w:color w:val="ffffff"/>
                <w:sz w:val="18"/>
                <w:szCs w:val="18"/>
                <w:rtl w:val="0"/>
              </w:rPr>
              <w:t xml:space="preserve">What you collect per year</w:t>
            </w:r>
            <w:r w:rsidDel="00000000" w:rsidR="00000000" w:rsidRPr="00000000">
              <w:rPr>
                <w:rtl w:val="0"/>
              </w:rPr>
            </w:r>
          </w:p>
        </w:tc>
        <w:tc>
          <w:tcPr>
            <w:shd w:fill="0b4f6c" w:val="clear"/>
          </w:tcPr>
          <w:p w:rsidR="00000000" w:rsidDel="00000000" w:rsidP="00000000" w:rsidRDefault="00000000" w:rsidRPr="00000000" w14:paraId="000001ED">
            <w:pPr>
              <w:spacing w:after="40" w:lineRule="auto"/>
              <w:rPr>
                <w:sz w:val="21"/>
                <w:szCs w:val="21"/>
              </w:rPr>
            </w:pPr>
            <w:r w:rsidDel="00000000" w:rsidR="00000000" w:rsidRPr="00000000">
              <w:rPr>
                <w:b w:val="1"/>
                <w:bCs w:val="1"/>
                <w:color w:val="ffffff"/>
                <w:sz w:val="18"/>
                <w:szCs w:val="18"/>
                <w:rtl w:val="0"/>
              </w:rPr>
              <w:t xml:space="preserve">Question it answers</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lineRule="auto"/>
              <w:rPr>
                <w:sz w:val="21"/>
                <w:szCs w:val="21"/>
              </w:rPr>
            </w:pPr>
            <w:r w:rsidDel="00000000" w:rsidR="00000000" w:rsidRPr="00000000">
              <w:rPr>
                <w:sz w:val="18"/>
                <w:szCs w:val="18"/>
                <w:rtl w:val="0"/>
              </w:rPr>
              <w:t xml:space="preserve">Aggregate (AEP)</w:t>
            </w:r>
            <w:r w:rsidDel="00000000" w:rsidR="00000000" w:rsidRPr="00000000">
              <w:rPr>
                <w:rtl w:val="0"/>
              </w:rPr>
            </w:r>
          </w:p>
        </w:tc>
        <w:tc>
          <w:tcPr/>
          <w:p w:rsidR="00000000" w:rsidDel="00000000" w:rsidP="00000000" w:rsidRDefault="00000000" w:rsidRPr="00000000" w14:paraId="000001EF">
            <w:pPr>
              <w:spacing w:after="40" w:lineRule="auto"/>
              <w:rPr>
                <w:sz w:val="21"/>
                <w:szCs w:val="21"/>
              </w:rPr>
            </w:pPr>
            <w:r w:rsidDel="00000000" w:rsidR="00000000" w:rsidRPr="00000000">
              <w:rPr>
                <w:sz w:val="18"/>
                <w:szCs w:val="18"/>
                <w:rtl w:val="0"/>
              </w:rPr>
              <w:t xml:space="preserve">The sum of all event losses in the year</w:t>
            </w:r>
            <w:r w:rsidDel="00000000" w:rsidR="00000000" w:rsidRPr="00000000">
              <w:rPr>
                <w:rtl w:val="0"/>
              </w:rPr>
            </w:r>
          </w:p>
        </w:tc>
        <w:tc>
          <w:tcPr/>
          <w:p w:rsidR="00000000" w:rsidDel="00000000" w:rsidP="00000000" w:rsidRDefault="00000000" w:rsidRPr="00000000" w14:paraId="000001F0">
            <w:pPr>
              <w:spacing w:after="40" w:lineRule="auto"/>
              <w:rPr>
                <w:sz w:val="21"/>
                <w:szCs w:val="21"/>
              </w:rPr>
            </w:pPr>
            <w:r w:rsidDel="00000000" w:rsidR="00000000" w:rsidRPr="00000000">
              <w:rPr>
                <w:sz w:val="18"/>
                <w:szCs w:val="18"/>
                <w:rtl w:val="0"/>
              </w:rPr>
              <w:t xml:space="preserve">In a random year, how large is the total loss?</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40" w:lineRule="auto"/>
              <w:rPr>
                <w:sz w:val="21"/>
                <w:szCs w:val="21"/>
              </w:rPr>
            </w:pPr>
            <w:r w:rsidDel="00000000" w:rsidR="00000000" w:rsidRPr="00000000">
              <w:rPr>
                <w:sz w:val="18"/>
                <w:szCs w:val="18"/>
                <w:rtl w:val="0"/>
              </w:rPr>
              <w:t xml:space="preserve">Occurrence (OEP)</w:t>
            </w:r>
            <w:r w:rsidDel="00000000" w:rsidR="00000000" w:rsidRPr="00000000">
              <w:rPr>
                <w:rtl w:val="0"/>
              </w:rPr>
            </w:r>
          </w:p>
        </w:tc>
        <w:tc>
          <w:tcPr/>
          <w:p w:rsidR="00000000" w:rsidDel="00000000" w:rsidP="00000000" w:rsidRDefault="00000000" w:rsidRPr="00000000" w14:paraId="000001F2">
            <w:pPr>
              <w:spacing w:after="40" w:lineRule="auto"/>
              <w:rPr>
                <w:sz w:val="21"/>
                <w:szCs w:val="21"/>
              </w:rPr>
            </w:pPr>
            <w:r w:rsidDel="00000000" w:rsidR="00000000" w:rsidRPr="00000000">
              <w:rPr>
                <w:sz w:val="18"/>
                <w:szCs w:val="18"/>
                <w:rtl w:val="0"/>
              </w:rPr>
              <w:t xml:space="preserve">The single largest event loss in the year</w:t>
            </w:r>
            <w:r w:rsidDel="00000000" w:rsidR="00000000" w:rsidRPr="00000000">
              <w:rPr>
                <w:rtl w:val="0"/>
              </w:rPr>
            </w:r>
          </w:p>
        </w:tc>
        <w:tc>
          <w:tcPr/>
          <w:p w:rsidR="00000000" w:rsidDel="00000000" w:rsidP="00000000" w:rsidRDefault="00000000" w:rsidRPr="00000000" w14:paraId="000001F3">
            <w:pPr>
              <w:spacing w:after="40" w:lineRule="auto"/>
              <w:rPr>
                <w:sz w:val="21"/>
                <w:szCs w:val="21"/>
              </w:rPr>
            </w:pPr>
            <w:r w:rsidDel="00000000" w:rsidR="00000000" w:rsidRPr="00000000">
              <w:rPr>
                <w:sz w:val="18"/>
                <w:szCs w:val="18"/>
                <w:rtl w:val="0"/>
              </w:rPr>
              <w:t xml:space="preserve">In a random year, how large is the worst single event?</w:t>
            </w:r>
            <w:r w:rsidDel="00000000" w:rsidR="00000000" w:rsidRPr="00000000">
              <w:rPr>
                <w:rtl w:val="0"/>
              </w:rPr>
            </w:r>
          </w:p>
        </w:tc>
      </w:tr>
    </w:tbl>
    <w:p w:rsidR="00000000" w:rsidDel="00000000" w:rsidP="00000000" w:rsidRDefault="00000000" w:rsidRPr="00000000" w14:paraId="000001F4">
      <w:pPr>
        <w:spacing w:after="120" w:line="276" w:lineRule="auto"/>
        <w:rPr>
          <w:sz w:val="21"/>
          <w:szCs w:val="21"/>
        </w:rPr>
      </w:pPr>
      <w:r w:rsidDel="00000000" w:rsidR="00000000" w:rsidRPr="00000000">
        <w:rPr>
          <w:rtl w:val="0"/>
        </w:rPr>
      </w:r>
    </w:p>
    <w:p w:rsidR="00000000" w:rsidDel="00000000" w:rsidP="00000000" w:rsidRDefault="00000000" w:rsidRPr="00000000" w14:paraId="000001F5">
      <w:pPr>
        <w:spacing w:after="160" w:line="276" w:lineRule="auto"/>
        <w:rPr>
          <w:sz w:val="21"/>
          <w:szCs w:val="21"/>
        </w:rPr>
      </w:pPr>
      <w:r w:rsidDel="00000000" w:rsidR="00000000" w:rsidRPr="00000000">
        <w:rPr>
          <w:sz w:val="21"/>
          <w:szCs w:val="21"/>
          <w:rtl w:val="0"/>
        </w:rPr>
        <w:t xml:space="preserve">These are the two curves the rest of the document reads from. AEP — the annual aggregate — is the home of EAL, VaR, TVaR, and the aggregate PML. OEP — the annual maximum — is the home of the occurrence PML. They are built from the same events; they differ only in whether a year is summarized by its total or by its worst single event.</w:t>
      </w:r>
    </w:p>
    <w:p w:rsidR="00000000" w:rsidDel="00000000" w:rsidP="00000000" w:rsidRDefault="00000000" w:rsidRPr="00000000" w14:paraId="000001F6">
      <w:pPr>
        <w:pStyle w:val="Heading3"/>
        <w:keepNext w:val="1"/>
        <w:keepLines w:val="1"/>
        <w:spacing w:line="276" w:lineRule="auto"/>
        <w:rPr/>
      </w:pPr>
      <w:r w:rsidDel="00000000" w:rsidR="00000000" w:rsidRPr="00000000">
        <w:rPr>
          <w:rtl w:val="0"/>
        </w:rPr>
        <w:t xml:space="preserve">A four-year toy catalog</w:t>
      </w:r>
    </w:p>
    <w:p w:rsidR="00000000" w:rsidDel="00000000" w:rsidP="00000000" w:rsidRDefault="00000000" w:rsidRPr="00000000" w14:paraId="000001F7">
      <w:pPr>
        <w:spacing w:after="160" w:line="276" w:lineRule="auto"/>
        <w:rPr>
          <w:sz w:val="21"/>
          <w:szCs w:val="21"/>
        </w:rPr>
      </w:pPr>
      <w:r w:rsidDel="00000000" w:rsidR="00000000" w:rsidRPr="00000000">
        <w:rPr>
          <w:sz w:val="21"/>
          <w:szCs w:val="21"/>
          <w:rtl w:val="0"/>
        </w:rPr>
        <w:t xml:space="preserve">The split is easiest to see on four simulated years:</w:t>
      </w:r>
    </w:p>
    <w:tbl>
      <w:tblPr>
        <w:tblStyle w:val="Table2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1F8">
            <w:pPr>
              <w:spacing w:after="40" w:lineRule="auto"/>
              <w:rPr>
                <w:sz w:val="21"/>
                <w:szCs w:val="21"/>
              </w:rPr>
            </w:pPr>
            <w:r w:rsidDel="00000000" w:rsidR="00000000" w:rsidRPr="00000000">
              <w:rPr>
                <w:b w:val="1"/>
                <w:bCs w:val="1"/>
                <w:color w:val="ffffff"/>
                <w:sz w:val="18"/>
                <w:szCs w:val="18"/>
                <w:rtl w:val="0"/>
              </w:rPr>
              <w:t xml:space="preserve">Year</w:t>
            </w:r>
            <w:r w:rsidDel="00000000" w:rsidR="00000000" w:rsidRPr="00000000">
              <w:rPr>
                <w:rtl w:val="0"/>
              </w:rPr>
            </w:r>
          </w:p>
        </w:tc>
        <w:tc>
          <w:tcPr>
            <w:shd w:fill="0b4f6c" w:val="clear"/>
          </w:tcPr>
          <w:p w:rsidR="00000000" w:rsidDel="00000000" w:rsidP="00000000" w:rsidRDefault="00000000" w:rsidRPr="00000000" w14:paraId="000001F9">
            <w:pPr>
              <w:spacing w:after="40" w:lineRule="auto"/>
              <w:rPr>
                <w:sz w:val="21"/>
                <w:szCs w:val="21"/>
              </w:rPr>
            </w:pPr>
            <w:r w:rsidDel="00000000" w:rsidR="00000000" w:rsidRPr="00000000">
              <w:rPr>
                <w:b w:val="1"/>
                <w:bCs w:val="1"/>
                <w:color w:val="ffffff"/>
                <w:sz w:val="18"/>
                <w:szCs w:val="18"/>
                <w:rtl w:val="0"/>
              </w:rPr>
              <w:t xml:space="preserve">Event losses</w:t>
            </w:r>
            <w:r w:rsidDel="00000000" w:rsidR="00000000" w:rsidRPr="00000000">
              <w:rPr>
                <w:rtl w:val="0"/>
              </w:rPr>
            </w:r>
          </w:p>
        </w:tc>
        <w:tc>
          <w:tcPr>
            <w:shd w:fill="0b4f6c" w:val="clear"/>
          </w:tcPr>
          <w:p w:rsidR="00000000" w:rsidDel="00000000" w:rsidP="00000000" w:rsidRDefault="00000000" w:rsidRPr="00000000" w14:paraId="000001FA">
            <w:pPr>
              <w:spacing w:after="40" w:lineRule="auto"/>
              <w:rPr>
                <w:sz w:val="21"/>
                <w:szCs w:val="21"/>
              </w:rPr>
            </w:pPr>
            <w:r w:rsidDel="00000000" w:rsidR="00000000" w:rsidRPr="00000000">
              <w:rPr>
                <w:b w:val="1"/>
                <w:bCs w:val="1"/>
                <w:color w:val="ffffff"/>
                <w:sz w:val="18"/>
                <w:szCs w:val="18"/>
                <w:rtl w:val="0"/>
              </w:rPr>
              <w:t xml:space="preserve">Annual max (OEP)</w:t>
            </w:r>
            <w:r w:rsidDel="00000000" w:rsidR="00000000" w:rsidRPr="00000000">
              <w:rPr>
                <w:rtl w:val="0"/>
              </w:rPr>
            </w:r>
          </w:p>
        </w:tc>
        <w:tc>
          <w:tcPr>
            <w:shd w:fill="0b4f6c" w:val="clear"/>
          </w:tcPr>
          <w:p w:rsidR="00000000" w:rsidDel="00000000" w:rsidP="00000000" w:rsidRDefault="00000000" w:rsidRPr="00000000" w14:paraId="000001FB">
            <w:pPr>
              <w:spacing w:after="40" w:lineRule="auto"/>
              <w:rPr>
                <w:sz w:val="21"/>
                <w:szCs w:val="21"/>
              </w:rPr>
            </w:pPr>
            <w:r w:rsidDel="00000000" w:rsidR="00000000" w:rsidRPr="00000000">
              <w:rPr>
                <w:b w:val="1"/>
                <w:bCs w:val="1"/>
                <w:color w:val="ffffff"/>
                <w:sz w:val="18"/>
                <w:szCs w:val="18"/>
                <w:rtl w:val="0"/>
              </w:rPr>
              <w:t xml:space="preserve">Annual total (AEP)</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40" w:lineRule="auto"/>
              <w:rPr>
                <w:sz w:val="21"/>
                <w:szCs w:val="21"/>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FD">
            <w:pPr>
              <w:spacing w:after="40" w:lineRule="auto"/>
              <w:rPr>
                <w:sz w:val="21"/>
                <w:szCs w:val="21"/>
              </w:rPr>
            </w:pPr>
            <w:r w:rsidDel="00000000" w:rsidR="00000000" w:rsidRPr="00000000">
              <w:rPr>
                <w:sz w:val="18"/>
                <w:szCs w:val="18"/>
                <w:rtl w:val="0"/>
              </w:rPr>
              <w:t xml:space="preserve">$10M, $5M, $2M</w:t>
            </w:r>
            <w:r w:rsidDel="00000000" w:rsidR="00000000" w:rsidRPr="00000000">
              <w:rPr>
                <w:rtl w:val="0"/>
              </w:rPr>
            </w:r>
          </w:p>
        </w:tc>
        <w:tc>
          <w:tcPr/>
          <w:p w:rsidR="00000000" w:rsidDel="00000000" w:rsidP="00000000" w:rsidRDefault="00000000" w:rsidRPr="00000000" w14:paraId="000001FE">
            <w:pPr>
              <w:spacing w:after="40" w:lineRule="auto"/>
              <w:rPr>
                <w:sz w:val="21"/>
                <w:szCs w:val="21"/>
              </w:rPr>
            </w:pPr>
            <w:r w:rsidDel="00000000" w:rsidR="00000000" w:rsidRPr="00000000">
              <w:rPr>
                <w:sz w:val="18"/>
                <w:szCs w:val="18"/>
                <w:rtl w:val="0"/>
              </w:rPr>
              <w:t xml:space="preserve">$10M</w:t>
            </w:r>
            <w:r w:rsidDel="00000000" w:rsidR="00000000" w:rsidRPr="00000000">
              <w:rPr>
                <w:rtl w:val="0"/>
              </w:rPr>
            </w:r>
          </w:p>
        </w:tc>
        <w:tc>
          <w:tcPr/>
          <w:p w:rsidR="00000000" w:rsidDel="00000000" w:rsidP="00000000" w:rsidRDefault="00000000" w:rsidRPr="00000000" w14:paraId="000001FF">
            <w:pPr>
              <w:spacing w:after="40" w:lineRule="auto"/>
              <w:rPr>
                <w:sz w:val="21"/>
                <w:szCs w:val="21"/>
              </w:rPr>
            </w:pPr>
            <w:r w:rsidDel="00000000" w:rsidR="00000000" w:rsidRPr="00000000">
              <w:rPr>
                <w:sz w:val="18"/>
                <w:szCs w:val="18"/>
                <w:rtl w:val="0"/>
              </w:rPr>
              <w:t xml:space="preserve">$17M</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lineRule="auto"/>
              <w:rPr>
                <w:sz w:val="21"/>
                <w:szCs w:val="21"/>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01">
            <w:pPr>
              <w:spacing w:after="40" w:lineRule="auto"/>
              <w:rPr>
                <w:sz w:val="21"/>
                <w:szCs w:val="21"/>
              </w:rPr>
            </w:pPr>
            <w:r w:rsidDel="00000000" w:rsidR="00000000" w:rsidRPr="00000000">
              <w:rPr>
                <w:sz w:val="18"/>
                <w:szCs w:val="18"/>
                <w:rtl w:val="0"/>
              </w:rPr>
              <w:t xml:space="preserve">(no events)</w:t>
            </w:r>
            <w:r w:rsidDel="00000000" w:rsidR="00000000" w:rsidRPr="00000000">
              <w:rPr>
                <w:rtl w:val="0"/>
              </w:rPr>
            </w:r>
          </w:p>
        </w:tc>
        <w:tc>
          <w:tcPr/>
          <w:p w:rsidR="00000000" w:rsidDel="00000000" w:rsidP="00000000" w:rsidRDefault="00000000" w:rsidRPr="00000000" w14:paraId="00000202">
            <w:pPr>
              <w:spacing w:after="40" w:lineRule="auto"/>
              <w:rPr>
                <w:sz w:val="21"/>
                <w:szCs w:val="21"/>
              </w:rPr>
            </w:pPr>
            <w:r w:rsidDel="00000000" w:rsidR="00000000" w:rsidRPr="00000000">
              <w:rPr>
                <w:sz w:val="18"/>
                <w:szCs w:val="18"/>
                <w:rtl w:val="0"/>
              </w:rPr>
              <w:t xml:space="preserve">$0M</w:t>
            </w:r>
            <w:r w:rsidDel="00000000" w:rsidR="00000000" w:rsidRPr="00000000">
              <w:rPr>
                <w:rtl w:val="0"/>
              </w:rPr>
            </w:r>
          </w:p>
        </w:tc>
        <w:tc>
          <w:tcPr/>
          <w:p w:rsidR="00000000" w:rsidDel="00000000" w:rsidP="00000000" w:rsidRDefault="00000000" w:rsidRPr="00000000" w14:paraId="00000203">
            <w:pPr>
              <w:spacing w:after="40" w:lineRule="auto"/>
              <w:rPr>
                <w:sz w:val="21"/>
                <w:szCs w:val="21"/>
              </w:rPr>
            </w:pPr>
            <w:r w:rsidDel="00000000" w:rsidR="00000000" w:rsidRPr="00000000">
              <w:rPr>
                <w:sz w:val="18"/>
                <w:szCs w:val="18"/>
                <w:rtl w:val="0"/>
              </w:rPr>
              <w:t xml:space="preserve">$0M</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40" w:lineRule="auto"/>
              <w:rPr>
                <w:sz w:val="21"/>
                <w:szCs w:val="21"/>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205">
            <w:pPr>
              <w:spacing w:after="40" w:lineRule="auto"/>
              <w:rPr>
                <w:sz w:val="21"/>
                <w:szCs w:val="21"/>
              </w:rPr>
            </w:pPr>
            <w:r w:rsidDel="00000000" w:rsidR="00000000" w:rsidRPr="00000000">
              <w:rPr>
                <w:sz w:val="18"/>
                <w:szCs w:val="18"/>
                <w:rtl w:val="0"/>
              </w:rPr>
              <w:t xml:space="preserve">$30M, $20M</w:t>
            </w:r>
            <w:r w:rsidDel="00000000" w:rsidR="00000000" w:rsidRPr="00000000">
              <w:rPr>
                <w:rtl w:val="0"/>
              </w:rPr>
            </w:r>
          </w:p>
        </w:tc>
        <w:tc>
          <w:tcPr/>
          <w:p w:rsidR="00000000" w:rsidDel="00000000" w:rsidP="00000000" w:rsidRDefault="00000000" w:rsidRPr="00000000" w14:paraId="00000206">
            <w:pPr>
              <w:spacing w:after="40" w:lineRule="auto"/>
              <w:rPr>
                <w:sz w:val="21"/>
                <w:szCs w:val="21"/>
              </w:rPr>
            </w:pPr>
            <w:r w:rsidDel="00000000" w:rsidR="00000000" w:rsidRPr="00000000">
              <w:rPr>
                <w:sz w:val="18"/>
                <w:szCs w:val="18"/>
                <w:rtl w:val="0"/>
              </w:rPr>
              <w:t xml:space="preserve">$30M</w:t>
            </w:r>
            <w:r w:rsidDel="00000000" w:rsidR="00000000" w:rsidRPr="00000000">
              <w:rPr>
                <w:rtl w:val="0"/>
              </w:rPr>
            </w:r>
          </w:p>
        </w:tc>
        <w:tc>
          <w:tcPr/>
          <w:p w:rsidR="00000000" w:rsidDel="00000000" w:rsidP="00000000" w:rsidRDefault="00000000" w:rsidRPr="00000000" w14:paraId="00000207">
            <w:pPr>
              <w:spacing w:after="40" w:lineRule="auto"/>
              <w:rPr>
                <w:sz w:val="21"/>
                <w:szCs w:val="21"/>
              </w:rPr>
            </w:pPr>
            <w:r w:rsidDel="00000000" w:rsidR="00000000" w:rsidRPr="00000000">
              <w:rPr>
                <w:sz w:val="18"/>
                <w:szCs w:val="18"/>
                <w:rtl w:val="0"/>
              </w:rPr>
              <w:t xml:space="preserve">$50M</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lineRule="auto"/>
              <w:rPr>
                <w:sz w:val="21"/>
                <w:szCs w:val="21"/>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209">
            <w:pPr>
              <w:spacing w:after="40" w:lineRule="auto"/>
              <w:rPr>
                <w:sz w:val="21"/>
                <w:szCs w:val="21"/>
              </w:rPr>
            </w:pPr>
            <w:r w:rsidDel="00000000" w:rsidR="00000000" w:rsidRPr="00000000">
              <w:rPr>
                <w:sz w:val="18"/>
                <w:szCs w:val="18"/>
                <w:rtl w:val="0"/>
              </w:rPr>
              <w:t xml:space="preserve">$8M, $7M, $6M</w:t>
            </w:r>
            <w:r w:rsidDel="00000000" w:rsidR="00000000" w:rsidRPr="00000000">
              <w:rPr>
                <w:rtl w:val="0"/>
              </w:rPr>
            </w:r>
          </w:p>
        </w:tc>
        <w:tc>
          <w:tcPr/>
          <w:p w:rsidR="00000000" w:rsidDel="00000000" w:rsidP="00000000" w:rsidRDefault="00000000" w:rsidRPr="00000000" w14:paraId="0000020A">
            <w:pPr>
              <w:spacing w:after="40" w:lineRule="auto"/>
              <w:rPr>
                <w:sz w:val="21"/>
                <w:szCs w:val="21"/>
              </w:rPr>
            </w:pPr>
            <w:r w:rsidDel="00000000" w:rsidR="00000000" w:rsidRPr="00000000">
              <w:rPr>
                <w:sz w:val="18"/>
                <w:szCs w:val="18"/>
                <w:rtl w:val="0"/>
              </w:rPr>
              <w:t xml:space="preserve">$8M</w:t>
            </w:r>
            <w:r w:rsidDel="00000000" w:rsidR="00000000" w:rsidRPr="00000000">
              <w:rPr>
                <w:rtl w:val="0"/>
              </w:rPr>
            </w:r>
          </w:p>
        </w:tc>
        <w:tc>
          <w:tcPr/>
          <w:p w:rsidR="00000000" w:rsidDel="00000000" w:rsidP="00000000" w:rsidRDefault="00000000" w:rsidRPr="00000000" w14:paraId="0000020B">
            <w:pPr>
              <w:spacing w:after="40" w:lineRule="auto"/>
              <w:rPr>
                <w:sz w:val="21"/>
                <w:szCs w:val="21"/>
              </w:rPr>
            </w:pPr>
            <w:r w:rsidDel="00000000" w:rsidR="00000000" w:rsidRPr="00000000">
              <w:rPr>
                <w:sz w:val="18"/>
                <w:szCs w:val="18"/>
                <w:rtl w:val="0"/>
              </w:rPr>
              <w:t xml:space="preserve">$21M</w:t>
            </w:r>
            <w:r w:rsidDel="00000000" w:rsidR="00000000" w:rsidRPr="00000000">
              <w:rPr>
                <w:rtl w:val="0"/>
              </w:rPr>
            </w:r>
          </w:p>
        </w:tc>
      </w:tr>
    </w:tbl>
    <w:p w:rsidR="00000000" w:rsidDel="00000000" w:rsidP="00000000" w:rsidRDefault="00000000" w:rsidRPr="00000000" w14:paraId="0000020C">
      <w:pPr>
        <w:spacing w:after="120" w:line="276" w:lineRule="auto"/>
        <w:rPr>
          <w:sz w:val="21"/>
          <w:szCs w:val="21"/>
        </w:rPr>
      </w:pPr>
      <w:r w:rsidDel="00000000" w:rsidR="00000000" w:rsidRPr="00000000">
        <w:rPr>
          <w:rtl w:val="0"/>
        </w:rPr>
      </w:r>
    </w:p>
    <w:p w:rsidR="00000000" w:rsidDel="00000000" w:rsidP="00000000" w:rsidRDefault="00000000" w:rsidRPr="00000000" w14:paraId="0000020D">
      <w:pPr>
        <w:spacing w:after="160" w:line="276" w:lineRule="auto"/>
        <w:rPr>
          <w:sz w:val="21"/>
          <w:szCs w:val="21"/>
        </w:rPr>
      </w:pPr>
      <w:r w:rsidDel="00000000" w:rsidR="00000000" w:rsidRPr="00000000">
        <w:rPr>
          <w:sz w:val="21"/>
          <w:szCs w:val="21"/>
          <w:rtl w:val="0"/>
        </w:rPr>
        <w:t xml:space="preserve">Test a $20M threshold. The occurrence view asks how many years had a single event above $20M: one (year 3, whose largest event was $30M). The aggregate view asks how many years had a total above $20M: two (year 3 at $50M and year 4 at $21M). At $40M the views separate further — no single event ever exceeded $40M, yet year 3's total ($50M) did. That gap, between “worst event” and “year's total,” is the whole distinction, and it widens as events become more frequent.</w:t>
      </w:r>
    </w:p>
    <w:tbl>
      <w:tblPr>
        <w:tblStyle w:val="Table28"/>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0E">
            <w:pPr>
              <w:spacing w:after="80" w:line="276" w:lineRule="auto"/>
              <w:rPr>
                <w:sz w:val="21"/>
                <w:szCs w:val="21"/>
              </w:rPr>
            </w:pPr>
            <w:r w:rsidDel="00000000" w:rsidR="00000000" w:rsidRPr="00000000">
              <w:rPr>
                <w:b w:val="1"/>
                <w:bCs w:val="1"/>
                <w:color w:val="b45309"/>
                <w:rtl w:val="0"/>
              </w:rPr>
              <w:t xml:space="preserve">Both curves are annual — OEP is not a per-event metric</w:t>
            </w:r>
            <w:r w:rsidDel="00000000" w:rsidR="00000000" w:rsidRPr="00000000">
              <w:rPr>
                <w:rtl w:val="0"/>
              </w:rPr>
            </w:r>
          </w:p>
          <w:p w:rsidR="00000000" w:rsidDel="00000000" w:rsidP="00000000" w:rsidRDefault="00000000" w:rsidRPr="00000000" w14:paraId="0000020F">
            <w:pPr>
              <w:spacing w:after="60" w:line="276" w:lineRule="auto"/>
              <w:rPr>
                <w:sz w:val="21"/>
                <w:szCs w:val="21"/>
              </w:rPr>
            </w:pPr>
            <w:r w:rsidDel="00000000" w:rsidR="00000000" w:rsidRPr="00000000">
              <w:rPr>
                <w:sz w:val="21"/>
                <w:szCs w:val="21"/>
                <w:rtl w:val="0"/>
              </w:rPr>
              <w:t xml:space="preserve">It is tempting to read “occurrence” as “per event” and file OEP outside the annual frame. That is the most common structural error with these curves. Both OEP and AEP are annual: each point is a statement about a year. They differ only in the quantity each year contributes — OEP contributes the year's maximum event, AEP contributes the year's sum.</w:t>
            </w:r>
          </w:p>
          <w:p w:rsidR="00000000" w:rsidDel="00000000" w:rsidP="00000000" w:rsidRDefault="00000000" w:rsidRPr="00000000" w14:paraId="00000210">
            <w:pPr>
              <w:spacing w:after="60" w:line="276" w:lineRule="auto"/>
              <w:rPr>
                <w:sz w:val="21"/>
                <w:szCs w:val="21"/>
              </w:rPr>
            </w:pPr>
            <w:r w:rsidDel="00000000" w:rsidR="00000000" w:rsidRPr="00000000">
              <w:rPr>
                <w:sz w:val="21"/>
                <w:szCs w:val="21"/>
                <w:rtl w:val="0"/>
              </w:rPr>
              <w:t xml:space="preserve">So a “1-in-100 OEP loss” is a statement about years (roughly one year in 100 has a single event that large), not about events. The word occurrence describes what is measured within the year, not how often the probability is counted. A genuinely per-event view — “given an event, how big is it” — is the severity distribution, which has no calendar at all and becomes annual only once combined with the event rate.</w:t>
            </w:r>
          </w:p>
        </w:tc>
      </w:tr>
    </w:tbl>
    <w:p w:rsidR="00000000" w:rsidDel="00000000" w:rsidP="00000000" w:rsidRDefault="00000000" w:rsidRPr="00000000" w14:paraId="00000211">
      <w:pPr>
        <w:spacing w:after="160" w:line="276" w:lineRule="auto"/>
        <w:rPr>
          <w:sz w:val="21"/>
          <w:szCs w:val="21"/>
        </w:rPr>
      </w:pPr>
      <w:r w:rsidDel="00000000" w:rsidR="00000000" w:rsidRPr="00000000">
        <w:rPr>
          <w:rtl w:val="0"/>
        </w:rPr>
      </w:r>
    </w:p>
    <w:p w:rsidR="00000000" w:rsidDel="00000000" w:rsidP="00000000" w:rsidRDefault="00000000" w:rsidRPr="00000000" w14:paraId="00000212">
      <w:pPr>
        <w:pStyle w:val="Heading1"/>
        <w:keepNext w:val="1"/>
        <w:keepLines w:val="1"/>
        <w:spacing w:line="276" w:lineRule="auto"/>
        <w:rPr/>
      </w:pPr>
      <w:r w:rsidDel="00000000" w:rsidR="00000000" w:rsidRPr="00000000">
        <w:rPr>
          <w:rtl w:val="0"/>
        </w:rPr>
        <w:t xml:space="preserve">3. Building the Distributions Correctly</w:t>
      </w:r>
    </w:p>
    <w:p w:rsidR="00000000" w:rsidDel="00000000" w:rsidP="00000000" w:rsidRDefault="00000000" w:rsidRPr="00000000" w14:paraId="00000213">
      <w:pPr>
        <w:spacing w:after="160" w:line="276" w:lineRule="auto"/>
        <w:rPr>
          <w:sz w:val="21"/>
          <w:szCs w:val="21"/>
        </w:rPr>
      </w:pPr>
      <w:r w:rsidDel="00000000" w:rsidR="00000000" w:rsidRPr="00000000">
        <w:rPr>
          <w:sz w:val="21"/>
          <w:szCs w:val="21"/>
          <w:rtl w:val="0"/>
        </w:rPr>
        <w:t xml:space="preserve">Because every metric is a reading off one of these two distributions, the metrics are only as trustworthy as the distribution-building step. This section is that step — deliberately placed before the metrics, because it governs all of them at once. The single most consequential error here corrupts every tail reading downstream (VaR, the aggregate PML, TVaR) while leaving EAL untouched. Understanding why is the core of the document.</w:t>
      </w:r>
    </w:p>
    <w:p w:rsidR="00000000" w:rsidDel="00000000" w:rsidP="00000000" w:rsidRDefault="00000000" w:rsidRPr="00000000" w14:paraId="00000214">
      <w:pPr>
        <w:pStyle w:val="Heading3"/>
        <w:keepNext w:val="1"/>
        <w:keepLines w:val="1"/>
        <w:spacing w:line="276" w:lineRule="auto"/>
        <w:rPr/>
      </w:pPr>
      <w:r w:rsidDel="00000000" w:rsidR="00000000" w:rsidRPr="00000000">
        <w:rPr>
          <w:rtl w:val="0"/>
        </w:rPr>
        <w:t xml:space="preserve">Build from actual losses, not expected losses</w:t>
      </w:r>
    </w:p>
    <w:p w:rsidR="00000000" w:rsidDel="00000000" w:rsidP="00000000" w:rsidRDefault="00000000" w:rsidRPr="00000000" w14:paraId="00000215">
      <w:pPr>
        <w:spacing w:after="160" w:line="276" w:lineRule="auto"/>
        <w:rPr>
          <w:sz w:val="21"/>
          <w:szCs w:val="21"/>
        </w:rPr>
      </w:pPr>
      <w:r w:rsidDel="00000000" w:rsidR="00000000" w:rsidRPr="00000000">
        <w:rPr>
          <w:sz w:val="21"/>
          <w:szCs w:val="21"/>
          <w:rtl w:val="0"/>
        </w:rPr>
        <w:t xml:space="preserve">To read any tail metric — a 1-in-100 loss, say — you need a distribution of actual annual loss outcomes, and you read the relevant point off it. The tempting shortcut is to take each event's expected loss (its probability of striking the asset times its loss if it strikes), sum those into an annual figure, fit a distribution, and read a quantile. That produces a number that looks like a tail metric and is not one.</w:t>
      </w:r>
    </w:p>
    <w:p w:rsidR="00000000" w:rsidDel="00000000" w:rsidP="00000000" w:rsidRDefault="00000000" w:rsidRPr="00000000" w14:paraId="00000216">
      <w:pPr>
        <w:spacing w:after="160" w:line="276" w:lineRule="auto"/>
        <w:rPr>
          <w:sz w:val="21"/>
          <w:szCs w:val="21"/>
        </w:rPr>
      </w:pPr>
      <w:r w:rsidDel="00000000" w:rsidR="00000000" w:rsidRPr="00000000">
        <w:rPr>
          <w:sz w:val="21"/>
          <w:szCs w:val="21"/>
          <w:rtl w:val="0"/>
        </w:rPr>
        <w:t xml:space="preserve">The reason: summing expected losses computes the average annual loss given the year's events — it has already averaged out whether each event actually struck. That per-event hit-or-miss randomness is the dominant source of tail risk for high-frequency perils, and the shortcut discards exactly it. The mean is preserved (so EAL survives), but the spread that feeds the tail is gone.</w:t>
      </w:r>
    </w:p>
    <w:tbl>
      <w:tblPr>
        <w:tblStyle w:val="Table29"/>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17">
            <w:pPr>
              <w:spacing w:after="80" w:line="276" w:lineRule="auto"/>
              <w:rPr>
                <w:sz w:val="21"/>
                <w:szCs w:val="21"/>
              </w:rPr>
            </w:pPr>
            <w:r w:rsidDel="00000000" w:rsidR="00000000" w:rsidRPr="00000000">
              <w:rPr>
                <w:b w:val="1"/>
                <w:bCs w:val="1"/>
                <w:color w:val="b45309"/>
                <w:rtl w:val="0"/>
              </w:rPr>
              <w:t xml:space="preserve">Why substituting expected losses masks the tail — and why EAL is the exception</w:t>
            </w:r>
            <w:r w:rsidDel="00000000" w:rsidR="00000000" w:rsidRPr="00000000">
              <w:rPr>
                <w:rtl w:val="0"/>
              </w:rPr>
            </w:r>
          </w:p>
          <w:p w:rsidR="00000000" w:rsidDel="00000000" w:rsidP="00000000" w:rsidRDefault="00000000" w:rsidRPr="00000000" w14:paraId="00000218">
            <w:pPr>
              <w:spacing w:after="60" w:line="276" w:lineRule="auto"/>
              <w:rPr>
                <w:sz w:val="21"/>
                <w:szCs w:val="21"/>
              </w:rPr>
            </w:pPr>
            <w:r w:rsidDel="00000000" w:rsidR="00000000" w:rsidRPr="00000000">
              <w:rPr>
                <w:sz w:val="21"/>
                <w:szCs w:val="21"/>
                <w:rtl w:val="0"/>
              </w:rPr>
              <w:t xml:space="preserve">The fatal step is specific: substituting each event with its expected loss (hit-probability × conditional loss) before aggregating. Annual-loss variance splits in two — variability in how many events occur (activity), and variability in whether each event actually hits the asset (hit/miss). Collapsing each event to its mean before summing keeps the first and throws away the second — formally, it keeps the outer term of the law of total variance and drops the inner term. The error is not "using an average" in general; it is averaging at the wrong moment, before the aggregation step the tail depends on.</w:t>
            </w:r>
          </w:p>
          <w:p w:rsidR="00000000" w:rsidDel="00000000" w:rsidP="00000000" w:rsidRDefault="00000000" w:rsidRPr="00000000" w14:paraId="00000219">
            <w:pPr>
              <w:spacing w:after="60" w:line="276" w:lineRule="auto"/>
              <w:rPr>
                <w:sz w:val="21"/>
                <w:szCs w:val="21"/>
              </w:rPr>
            </w:pPr>
            <w:r w:rsidDel="00000000" w:rsidR="00000000" w:rsidRPr="00000000">
              <w:rPr>
                <w:sz w:val="21"/>
                <w:szCs w:val="21"/>
                <w:rtl w:val="0"/>
              </w:rPr>
              <w:t xml:space="preserve">For a frequent, low-hit-probability peril the inner term dominates. A single event with a 0.5% chance of striking and a $20M loss if it does has a per-event coefficient of variation around 450%, while the yearly event count varies by only ~14%. Pre-collapse the hit/miss to its mean and you flatten the very thing that makes the tail fat; fit a curve to the smoothed sums and the tail you read is an artifact of the fit. If that fitted aggregate is then capped at the asset value, the reported tail metric collapses onto the asset value mechanically — a round number masquerading as risk. The clinching contrast: the closed-form compound-Poisson method (Method 4) also uses averaged inputs — the rate, the severity mean, the severity shape — yet it recovers the tail correctly, because it convolves the full severity distribution rather than pre-substituting each event by its mean. So averaged inputs are not the problem; premature substitution before aggregation is.</w:t>
            </w:r>
          </w:p>
          <w:p w:rsidR="00000000" w:rsidDel="00000000" w:rsidP="00000000" w:rsidRDefault="00000000" w:rsidRPr="00000000" w14:paraId="0000021A">
            <w:pPr>
              <w:spacing w:after="60" w:line="276" w:lineRule="auto"/>
              <w:rPr>
                <w:sz w:val="21"/>
                <w:szCs w:val="21"/>
              </w:rPr>
            </w:pPr>
            <w:r w:rsidDel="00000000" w:rsidR="00000000" w:rsidRPr="00000000">
              <w:rPr>
                <w:sz w:val="21"/>
                <w:szCs w:val="21"/>
                <w:rtl w:val="0"/>
              </w:rPr>
              <w:t xml:space="preserve">EAL is the one metric immune to this, and that immunity is the tell. EAL needs only the mean, and averaging preserves the mean exactly. So the same shortcut that ruins VaR, the aggregate PML, and TVaR leaves EAL correct. This is why EAL can be computed cheaply and the tail metrics cannot: they read the part of the distribution the shortcut destroys.</w:t>
            </w:r>
          </w:p>
        </w:tc>
      </w:tr>
    </w:tbl>
    <w:p w:rsidR="00000000" w:rsidDel="00000000" w:rsidP="00000000" w:rsidRDefault="00000000" w:rsidRPr="00000000" w14:paraId="0000021B">
      <w:pPr>
        <w:spacing w:after="160" w:line="276" w:lineRule="auto"/>
        <w:rPr>
          <w:sz w:val="21"/>
          <w:szCs w:val="21"/>
        </w:rPr>
      </w:pPr>
      <w:r w:rsidDel="00000000" w:rsidR="00000000" w:rsidRPr="00000000">
        <w:rPr>
          <w:rtl w:val="0"/>
        </w:rPr>
      </w:r>
    </w:p>
    <w:p w:rsidR="00000000" w:rsidDel="00000000" w:rsidP="00000000" w:rsidRDefault="00000000" w:rsidRPr="00000000" w14:paraId="0000021C">
      <w:pPr>
        <w:pStyle w:val="Heading3"/>
        <w:keepNext w:val="1"/>
        <w:keepLines w:val="1"/>
        <w:spacing w:line="276" w:lineRule="auto"/>
        <w:rPr/>
      </w:pPr>
      <w:r w:rsidDel="00000000" w:rsidR="00000000" w:rsidRPr="00000000">
        <w:rPr>
          <w:rtl w:val="0"/>
        </w:rPr>
        <w:t xml:space="preserve">Methods that build the distribution correctly</w:t>
      </w:r>
    </w:p>
    <w:p w:rsidR="00000000" w:rsidDel="00000000" w:rsidP="00000000" w:rsidRDefault="00000000" w:rsidRPr="00000000" w14:paraId="0000021D">
      <w:pPr>
        <w:spacing w:after="160" w:line="276" w:lineRule="auto"/>
        <w:rPr>
          <w:sz w:val="21"/>
          <w:szCs w:val="21"/>
        </w:rPr>
      </w:pPr>
      <w:r w:rsidDel="00000000" w:rsidR="00000000" w:rsidRPr="00000000">
        <w:rPr>
          <w:sz w:val="21"/>
          <w:szCs w:val="21"/>
          <w:rtl w:val="0"/>
        </w:rPr>
        <w:t xml:space="preserve">There is no single correct method; there are several, differing by data needs and hazard type. The first one below is the shortcut just described — valid for EAL only. The rest build a distribution of actual annual losses in some defensible way. Two valid methods can differ materially on a single estimate — often on the order of tens of percent, from differing parametric assumptions alone; that is normal. A method that disagrees with all the valid ones by several-fold is exhibiting the error above, not making a modeling choice.</w:t>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21E">
            <w:pPr>
              <w:spacing w:after="40" w:lineRule="auto"/>
              <w:rPr>
                <w:sz w:val="21"/>
                <w:szCs w:val="21"/>
              </w:rPr>
            </w:pPr>
            <w:r w:rsidDel="00000000" w:rsidR="00000000" w:rsidRPr="00000000">
              <w:rPr>
                <w:b w:val="1"/>
                <w:bCs w:val="1"/>
                <w:color w:val="ffffff"/>
                <w:sz w:val="18"/>
                <w:szCs w:val="18"/>
                <w:rtl w:val="0"/>
              </w:rPr>
              <w:t xml:space="preserve">#</w:t>
            </w:r>
            <w:r w:rsidDel="00000000" w:rsidR="00000000" w:rsidRPr="00000000">
              <w:rPr>
                <w:rtl w:val="0"/>
              </w:rPr>
            </w:r>
          </w:p>
        </w:tc>
        <w:tc>
          <w:tcPr>
            <w:shd w:fill="0b4f6c" w:val="clear"/>
          </w:tcPr>
          <w:p w:rsidR="00000000" w:rsidDel="00000000" w:rsidP="00000000" w:rsidRDefault="00000000" w:rsidRPr="00000000" w14:paraId="0000021F">
            <w:pPr>
              <w:spacing w:after="40" w:lineRule="auto"/>
              <w:rPr>
                <w:sz w:val="21"/>
                <w:szCs w:val="21"/>
              </w:rPr>
            </w:pPr>
            <w:commentRangeStart w:id="1"/>
            <w:r w:rsidDel="00000000" w:rsidR="00000000" w:rsidRPr="00000000">
              <w:rPr>
                <w:b w:val="1"/>
                <w:bCs w:val="1"/>
                <w:color w:val="ffffff"/>
                <w:sz w:val="18"/>
                <w:szCs w:val="18"/>
                <w:rtl w:val="0"/>
              </w:rPr>
              <w:t xml:space="preserve">Method</w:t>
            </w:r>
            <w:commentRangeEnd w:id="1"/>
            <w:r w:rsidDel="00000000" w:rsidR="00000000" w:rsidRPr="00000000">
              <w:commentReference w:id="1"/>
            </w:r>
            <w:r w:rsidDel="00000000" w:rsidR="00000000" w:rsidRPr="00000000">
              <w:rPr>
                <w:rtl w:val="0"/>
              </w:rPr>
            </w:r>
          </w:p>
        </w:tc>
        <w:tc>
          <w:tcPr>
            <w:shd w:fill="0b4f6c" w:val="clear"/>
          </w:tcPr>
          <w:p w:rsidR="00000000" w:rsidDel="00000000" w:rsidP="00000000" w:rsidRDefault="00000000" w:rsidRPr="00000000" w14:paraId="00000220">
            <w:pPr>
              <w:spacing w:after="40" w:lineRule="auto"/>
              <w:rPr>
                <w:sz w:val="21"/>
                <w:szCs w:val="21"/>
              </w:rPr>
            </w:pPr>
            <w:r w:rsidDel="00000000" w:rsidR="00000000" w:rsidRPr="00000000">
              <w:rPr>
                <w:b w:val="1"/>
                <w:bCs w:val="1"/>
                <w:color w:val="ffffff"/>
                <w:sz w:val="18"/>
                <w:szCs w:val="18"/>
                <w:rtl w:val="0"/>
              </w:rPr>
              <w:t xml:space="preserve">Valid for tail metrics?</w:t>
            </w:r>
            <w:r w:rsidDel="00000000" w:rsidR="00000000" w:rsidRPr="00000000">
              <w:rPr>
                <w:rtl w:val="0"/>
              </w:rPr>
            </w:r>
          </w:p>
        </w:tc>
        <w:tc>
          <w:tcPr>
            <w:shd w:fill="0b4f6c" w:val="clear"/>
          </w:tcPr>
          <w:p w:rsidR="00000000" w:rsidDel="00000000" w:rsidP="00000000" w:rsidRDefault="00000000" w:rsidRPr="00000000" w14:paraId="00000221">
            <w:pPr>
              <w:spacing w:after="40" w:lineRule="auto"/>
              <w:rPr>
                <w:sz w:val="21"/>
                <w:szCs w:val="21"/>
              </w:rPr>
            </w:pPr>
            <w:r w:rsidDel="00000000" w:rsidR="00000000" w:rsidRPr="00000000">
              <w:rPr>
                <w:b w:val="1"/>
                <w:bCs w:val="1"/>
                <w:color w:val="ffffff"/>
                <w:sz w:val="18"/>
                <w:szCs w:val="18"/>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lineRule="auto"/>
              <w:rPr>
                <w:sz w:val="21"/>
                <w:szCs w:val="21"/>
              </w:rPr>
            </w:pPr>
            <w:commentRangeStart w:id="2"/>
            <w:r w:rsidDel="00000000" w:rsidR="00000000" w:rsidRPr="00000000">
              <w:rPr>
                <w:sz w:val="18"/>
                <w:szCs w:val="18"/>
                <w:rtl w:val="0"/>
              </w:rPr>
              <w:t xml:space="preserve">0</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223">
            <w:pPr>
              <w:spacing w:after="40" w:lineRule="auto"/>
              <w:rPr>
                <w:sz w:val="21"/>
                <w:szCs w:val="21"/>
              </w:rPr>
            </w:pPr>
            <w:r w:rsidDel="00000000" w:rsidR="00000000" w:rsidRPr="00000000">
              <w:rPr>
                <w:sz w:val="18"/>
                <w:szCs w:val="18"/>
                <w:rtl w:val="0"/>
              </w:rPr>
              <w:t xml:space="preserve">Sum expected event losses, fit, read quantile</w:t>
            </w:r>
            <w:r w:rsidDel="00000000" w:rsidR="00000000" w:rsidRPr="00000000">
              <w:rPr>
                <w:rtl w:val="0"/>
              </w:rPr>
            </w:r>
          </w:p>
        </w:tc>
        <w:tc>
          <w:tcPr/>
          <w:p w:rsidR="00000000" w:rsidDel="00000000" w:rsidP="00000000" w:rsidRDefault="00000000" w:rsidRPr="00000000" w14:paraId="00000224">
            <w:pPr>
              <w:spacing w:after="40" w:lineRule="auto"/>
              <w:rPr>
                <w:sz w:val="21"/>
                <w:szCs w:val="21"/>
              </w:rPr>
            </w:pPr>
            <w:r w:rsidDel="00000000" w:rsidR="00000000" w:rsidRPr="00000000">
              <w:rPr>
                <w:sz w:val="18"/>
                <w:szCs w:val="18"/>
                <w:rtl w:val="0"/>
              </w:rPr>
              <w:t xml:space="preserve">No — EAL only</w:t>
            </w:r>
            <w:r w:rsidDel="00000000" w:rsidR="00000000" w:rsidRPr="00000000">
              <w:rPr>
                <w:rtl w:val="0"/>
              </w:rPr>
            </w:r>
          </w:p>
        </w:tc>
        <w:tc>
          <w:tcPr/>
          <w:p w:rsidR="00000000" w:rsidDel="00000000" w:rsidP="00000000" w:rsidRDefault="00000000" w:rsidRPr="00000000" w14:paraId="00000225">
            <w:pPr>
              <w:spacing w:after="40" w:lineRule="auto"/>
              <w:rPr>
                <w:sz w:val="21"/>
                <w:szCs w:val="21"/>
              </w:rPr>
            </w:pPr>
            <w:r w:rsidDel="00000000" w:rsidR="00000000" w:rsidRPr="00000000">
              <w:rPr>
                <w:sz w:val="18"/>
                <w:szCs w:val="18"/>
                <w:rtl w:val="0"/>
              </w:rPr>
              <w:t xml:space="preserve">Never for VaR / PML / TVaR</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lineRule="auto"/>
              <w:rPr>
                <w:sz w:val="21"/>
                <w:szCs w:val="21"/>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227">
            <w:pPr>
              <w:spacing w:after="40" w:lineRule="auto"/>
              <w:rPr>
                <w:sz w:val="21"/>
                <w:szCs w:val="21"/>
              </w:rPr>
            </w:pPr>
            <w:r w:rsidDel="00000000" w:rsidR="00000000" w:rsidRPr="00000000">
              <w:rPr>
                <w:sz w:val="18"/>
                <w:szCs w:val="18"/>
                <w:rtl w:val="0"/>
              </w:rPr>
              <w:t xml:space="preserve">Direct empirical from real loss history</w:t>
            </w:r>
            <w:r w:rsidDel="00000000" w:rsidR="00000000" w:rsidRPr="00000000">
              <w:rPr>
                <w:rtl w:val="0"/>
              </w:rPr>
            </w:r>
          </w:p>
        </w:tc>
        <w:tc>
          <w:tcPr/>
          <w:p w:rsidR="00000000" w:rsidDel="00000000" w:rsidP="00000000" w:rsidRDefault="00000000" w:rsidRPr="00000000" w14:paraId="00000228">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29">
            <w:pPr>
              <w:spacing w:after="40" w:lineRule="auto"/>
              <w:rPr>
                <w:sz w:val="21"/>
                <w:szCs w:val="21"/>
              </w:rPr>
            </w:pPr>
            <w:r w:rsidDel="00000000" w:rsidR="00000000" w:rsidRPr="00000000">
              <w:rPr>
                <w:sz w:val="18"/>
                <w:szCs w:val="18"/>
                <w:rtl w:val="0"/>
              </w:rPr>
              <w:t xml:space="preserve">Valid for EAL and frequent-loss layers; weak for deep tail (30 yrs gives almost no 1% observations) unless history is very long or supplemented by stochastic / parametric / EVT modeling</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lineRule="auto"/>
              <w:rPr>
                <w:sz w:val="21"/>
                <w:szCs w:val="21"/>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2B">
            <w:pPr>
              <w:spacing w:after="40" w:lineRule="auto"/>
              <w:rPr>
                <w:sz w:val="21"/>
                <w:szCs w:val="21"/>
              </w:rPr>
            </w:pPr>
            <w:r w:rsidDel="00000000" w:rsidR="00000000" w:rsidRPr="00000000">
              <w:rPr>
                <w:sz w:val="18"/>
                <w:szCs w:val="18"/>
                <w:rtl w:val="0"/>
              </w:rPr>
              <w:t xml:space="preserve">Historical catalog + Bernoulli hit/miss</w:t>
            </w:r>
            <w:r w:rsidDel="00000000" w:rsidR="00000000" w:rsidRPr="00000000">
              <w:rPr>
                <w:rtl w:val="0"/>
              </w:rPr>
            </w:r>
          </w:p>
        </w:tc>
        <w:tc>
          <w:tcPr/>
          <w:p w:rsidR="00000000" w:rsidDel="00000000" w:rsidP="00000000" w:rsidRDefault="00000000" w:rsidRPr="00000000" w14:paraId="0000022C">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2D">
            <w:pPr>
              <w:spacing w:after="40" w:lineRule="auto"/>
              <w:rPr>
                <w:sz w:val="21"/>
                <w:szCs w:val="21"/>
              </w:rPr>
            </w:pPr>
            <w:r w:rsidDel="00000000" w:rsidR="00000000" w:rsidRPr="00000000">
              <w:rPr>
                <w:sz w:val="18"/>
                <w:szCs w:val="18"/>
                <w:rtl w:val="0"/>
              </w:rPr>
              <w:t xml:space="preserve">You trust the historical catalog; hit-or-miss perils</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lineRule="auto"/>
              <w:rPr>
                <w:sz w:val="21"/>
                <w:szCs w:val="21"/>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22F">
            <w:pPr>
              <w:spacing w:after="40" w:lineRule="auto"/>
              <w:rPr>
                <w:sz w:val="21"/>
                <w:szCs w:val="21"/>
              </w:rPr>
            </w:pPr>
            <w:r w:rsidDel="00000000" w:rsidR="00000000" w:rsidRPr="00000000">
              <w:rPr>
                <w:sz w:val="18"/>
                <w:szCs w:val="18"/>
                <w:rtl w:val="0"/>
              </w:rPr>
              <w:t xml:space="preserve">Compound Poisson Monte Carlo from fitted severity</w:t>
            </w:r>
            <w:r w:rsidDel="00000000" w:rsidR="00000000" w:rsidRPr="00000000">
              <w:rPr>
                <w:rtl w:val="0"/>
              </w:rPr>
            </w:r>
          </w:p>
        </w:tc>
        <w:tc>
          <w:tcPr/>
          <w:p w:rsidR="00000000" w:rsidDel="00000000" w:rsidP="00000000" w:rsidRDefault="00000000" w:rsidRPr="00000000" w14:paraId="00000230">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31">
            <w:pPr>
              <w:spacing w:after="40" w:lineRule="auto"/>
              <w:rPr>
                <w:sz w:val="21"/>
                <w:szCs w:val="21"/>
              </w:rPr>
            </w:pPr>
            <w:r w:rsidDel="00000000" w:rsidR="00000000" w:rsidRPr="00000000">
              <w:rPr>
                <w:sz w:val="18"/>
                <w:szCs w:val="18"/>
                <w:rtl w:val="0"/>
              </w:rPr>
              <w:t xml:space="preserve">General-purpose default; hit-or-miss perils</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lineRule="auto"/>
              <w:rPr>
                <w:sz w:val="21"/>
                <w:szCs w:val="21"/>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233">
            <w:pPr>
              <w:spacing w:after="40" w:lineRule="auto"/>
              <w:rPr>
                <w:sz w:val="21"/>
                <w:szCs w:val="21"/>
              </w:rPr>
            </w:pPr>
            <w:r w:rsidDel="00000000" w:rsidR="00000000" w:rsidRPr="00000000">
              <w:rPr>
                <w:sz w:val="18"/>
                <w:szCs w:val="18"/>
                <w:rtl w:val="0"/>
              </w:rPr>
              <w:t xml:space="preserve">Closed-form compound Poisson convolution</w:t>
            </w:r>
            <w:r w:rsidDel="00000000" w:rsidR="00000000" w:rsidRPr="00000000">
              <w:rPr>
                <w:rtl w:val="0"/>
              </w:rPr>
            </w:r>
          </w:p>
        </w:tc>
        <w:tc>
          <w:tcPr/>
          <w:p w:rsidR="00000000" w:rsidDel="00000000" w:rsidP="00000000" w:rsidRDefault="00000000" w:rsidRPr="00000000" w14:paraId="00000234">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35">
            <w:pPr>
              <w:spacing w:after="40" w:lineRule="auto"/>
              <w:rPr>
                <w:sz w:val="21"/>
                <w:szCs w:val="21"/>
              </w:rPr>
            </w:pPr>
            <w:r w:rsidDel="00000000" w:rsidR="00000000" w:rsidRPr="00000000">
              <w:rPr>
                <w:sz w:val="18"/>
                <w:szCs w:val="18"/>
                <w:rtl w:val="0"/>
              </w:rPr>
              <w:t xml:space="preserve">Performance-critical; tractable severity</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lineRule="auto"/>
              <w:rPr>
                <w:sz w:val="21"/>
                <w:szCs w:val="21"/>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37">
            <w:pPr>
              <w:spacing w:after="40" w:lineRule="auto"/>
              <w:rPr>
                <w:sz w:val="21"/>
                <w:szCs w:val="21"/>
              </w:rPr>
            </w:pPr>
            <w:r w:rsidDel="00000000" w:rsidR="00000000" w:rsidRPr="00000000">
              <w:rPr>
                <w:sz w:val="18"/>
                <w:szCs w:val="18"/>
                <w:rtl w:val="0"/>
              </w:rPr>
              <w:t xml:space="preserve">Field / site-conditioned annual simulation</w:t>
            </w:r>
            <w:r w:rsidDel="00000000" w:rsidR="00000000" w:rsidRPr="00000000">
              <w:rPr>
                <w:rtl w:val="0"/>
              </w:rPr>
            </w:r>
          </w:p>
        </w:tc>
        <w:tc>
          <w:tcPr/>
          <w:p w:rsidR="00000000" w:rsidDel="00000000" w:rsidP="00000000" w:rsidRDefault="00000000" w:rsidRPr="00000000" w14:paraId="00000238">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39">
            <w:pPr>
              <w:spacing w:after="40" w:lineRule="auto"/>
              <w:rPr>
                <w:sz w:val="21"/>
                <w:szCs w:val="21"/>
              </w:rPr>
            </w:pPr>
            <w:r w:rsidDel="00000000" w:rsidR="00000000" w:rsidRPr="00000000">
              <w:rPr>
                <w:sz w:val="18"/>
                <w:szCs w:val="18"/>
                <w:rtl w:val="0"/>
              </w:rPr>
              <w:t xml:space="preserve">Non-footprint perils (flood, heat, earthquake, synoptic wind)</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40" w:lineRule="auto"/>
              <w:rPr>
                <w:sz w:val="21"/>
                <w:szCs w:val="21"/>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23B">
            <w:pPr>
              <w:spacing w:after="40" w:lineRule="auto"/>
              <w:rPr>
                <w:sz w:val="21"/>
                <w:szCs w:val="21"/>
              </w:rPr>
            </w:pPr>
            <w:r w:rsidDel="00000000" w:rsidR="00000000" w:rsidRPr="00000000">
              <w:rPr>
                <w:sz w:val="18"/>
                <w:szCs w:val="18"/>
                <w:rtl w:val="0"/>
              </w:rPr>
              <w:t xml:space="preserve">Portfolio event-year simulation</w:t>
            </w:r>
            <w:r w:rsidDel="00000000" w:rsidR="00000000" w:rsidRPr="00000000">
              <w:rPr>
                <w:rtl w:val="0"/>
              </w:rPr>
            </w:r>
          </w:p>
        </w:tc>
        <w:tc>
          <w:tcPr/>
          <w:p w:rsidR="00000000" w:rsidDel="00000000" w:rsidP="00000000" w:rsidRDefault="00000000" w:rsidRPr="00000000" w14:paraId="0000023C">
            <w:pPr>
              <w:spacing w:after="40" w:lineRule="auto"/>
              <w:rPr>
                <w:sz w:val="21"/>
                <w:szCs w:val="21"/>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23D">
            <w:pPr>
              <w:spacing w:after="40" w:lineRule="auto"/>
              <w:rPr>
                <w:sz w:val="21"/>
                <w:szCs w:val="21"/>
              </w:rPr>
            </w:pPr>
            <w:r w:rsidDel="00000000" w:rsidR="00000000" w:rsidRPr="00000000">
              <w:rPr>
                <w:sz w:val="18"/>
                <w:szCs w:val="18"/>
                <w:rtl w:val="0"/>
              </w:rPr>
              <w:t xml:space="preserve">Multi-asset aggregation with correlation</w:t>
            </w:r>
            <w:r w:rsidDel="00000000" w:rsidR="00000000" w:rsidRPr="00000000">
              <w:rPr>
                <w:rtl w:val="0"/>
              </w:rPr>
            </w:r>
          </w:p>
        </w:tc>
      </w:tr>
    </w:tbl>
    <w:p w:rsidR="00000000" w:rsidDel="00000000" w:rsidP="00000000" w:rsidRDefault="00000000" w:rsidRPr="00000000" w14:paraId="0000023E">
      <w:pPr>
        <w:spacing w:after="120" w:line="276" w:lineRule="auto"/>
        <w:rPr>
          <w:sz w:val="21"/>
          <w:szCs w:val="21"/>
        </w:rPr>
      </w:pPr>
      <w:r w:rsidDel="00000000" w:rsidR="00000000" w:rsidRPr="00000000">
        <w:rPr>
          <w:rtl w:val="0"/>
        </w:rPr>
      </w:r>
    </w:p>
    <w:p w:rsidR="00000000" w:rsidDel="00000000" w:rsidP="00000000" w:rsidRDefault="00000000" w:rsidRPr="00000000" w14:paraId="0000023F">
      <w:pPr>
        <w:spacing w:after="160" w:line="276" w:lineRule="auto"/>
        <w:rPr>
          <w:sz w:val="21"/>
          <w:szCs w:val="21"/>
        </w:rPr>
      </w:pPr>
      <w:r w:rsidDel="00000000" w:rsidR="00000000" w:rsidRPr="00000000">
        <w:rPr>
          <w:sz w:val="21"/>
          <w:szCs w:val="21"/>
          <w:rtl w:val="0"/>
        </w:rPr>
        <w:t xml:space="preserve">Method 3 is the general-purpose default: simulate a </w:t>
      </w:r>
      <w:r w:rsidDel="00000000" w:rsidR="00000000" w:rsidRPr="00000000">
        <w:rPr>
          <w:sz w:val="21"/>
          <w:szCs w:val="21"/>
          <w:rtl w:val="0"/>
        </w:rPr>
        <w:t xml:space="preserve">Poisson</w:t>
      </w:r>
      <w:r w:rsidDel="00000000" w:rsidR="00000000" w:rsidRPr="00000000">
        <w:rPr>
          <w:sz w:val="21"/>
          <w:szCs w:val="21"/>
          <w:rtl w:val="0"/>
        </w:rPr>
        <w:t xml:space="preserve"> number of event hits per year, draw each severity from a fitted distribution, and aggregate — producing EAL, VaR, TVaR, and both the AEP and OEP curves from one simulated dataset. Methods 5 and 6 apply where hit-or-miss is the wrong physical model: for perils that are a field the asset always sits inside (flood depth, heat, ground shaking), there is no “miss” to simulate, so the intensity is sampled at the asset's location instead. Which family applies is a property of how the hazard couples to the asset, treated in the Hazard Modeling Terminology companion.</w:t>
      </w:r>
    </w:p>
    <w:p w:rsidR="00000000" w:rsidDel="00000000" w:rsidP="00000000" w:rsidRDefault="00000000" w:rsidRPr="00000000" w14:paraId="00000240">
      <w:pPr>
        <w:pStyle w:val="Heading3"/>
        <w:keepNext w:val="1"/>
        <w:keepLines w:val="1"/>
        <w:spacing w:after="100" w:before="200" w:line="276" w:lineRule="auto"/>
        <w:rPr/>
      </w:pPr>
      <w:r w:rsidDel="00000000" w:rsidR="00000000" w:rsidRPr="00000000">
        <w:rPr>
          <w:rtl w:val="0"/>
        </w:rPr>
        <w:t xml:space="preserve">Which method fits which hazard</w:t>
      </w:r>
    </w:p>
    <w:p w:rsidR="00000000" w:rsidDel="00000000" w:rsidP="00000000" w:rsidRDefault="00000000" w:rsidRPr="00000000" w14:paraId="00000241">
      <w:pPr>
        <w:spacing w:after="160" w:line="276" w:lineRule="auto"/>
        <w:rPr>
          <w:sz w:val="21"/>
          <w:szCs w:val="21"/>
        </w:rPr>
      </w:pPr>
      <w:r w:rsidDel="00000000" w:rsidR="00000000" w:rsidRPr="00000000">
        <w:rPr>
          <w:sz w:val="21"/>
          <w:szCs w:val="21"/>
          <w:rtl w:val="0"/>
        </w:rPr>
        <w:t xml:space="preserve">Whether hit-or-miss simulation (Methods 2–3) or field/site simulation (Method 5) is correct depends on how the hazard physically couples to the asset. The compact map below is a method-selection aid; the physics of each coupling type — and the full per-peril treatment — lives in the Hazard Modeling Terminology companion. The point here is only that the build method is not a free choice, it follows from the coupling.</w:t>
      </w:r>
    </w:p>
    <w:tbl>
      <w:tblPr>
        <w:tblStyle w:val="Table31"/>
        <w:tblW w:w="93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4560"/>
        <w:tblGridChange w:id="0">
          <w:tblGrid>
            <w:gridCol w:w="1900"/>
            <w:gridCol w:w="2900"/>
            <w:gridCol w:w="4560"/>
          </w:tblGrid>
        </w:tblGridChange>
      </w:tblGrid>
      <w:tr>
        <w:trPr>
          <w:cantSplit w:val="0"/>
          <w:tblHeader w:val="0"/>
        </w:trPr>
        <w:tc>
          <w:tcPr>
            <w:shd w:fill="0b4f6c" w:val="clear"/>
            <w:tcMar>
              <w:top w:w="60.0" w:type="dxa"/>
              <w:left w:w="80.0" w:type="dxa"/>
              <w:bottom w:w="60.0" w:type="dxa"/>
              <w:right w:w="80.0" w:type="dxa"/>
            </w:tcMar>
          </w:tcPr>
          <w:p w:rsidR="00000000" w:rsidDel="00000000" w:rsidP="00000000" w:rsidRDefault="00000000" w:rsidRPr="00000000" w14:paraId="00000242">
            <w:pPr>
              <w:spacing w:after="20" w:line="276" w:lineRule="auto"/>
              <w:rPr>
                <w:sz w:val="21"/>
                <w:szCs w:val="21"/>
              </w:rPr>
            </w:pPr>
            <w:r w:rsidDel="00000000" w:rsidR="00000000" w:rsidRPr="00000000">
              <w:rPr>
                <w:b w:val="1"/>
                <w:bCs w:val="1"/>
                <w:color w:val="ffffff"/>
                <w:sz w:val="18"/>
                <w:szCs w:val="18"/>
                <w:rtl w:val="0"/>
              </w:rPr>
              <w:t xml:space="preserve">Hazard</w:t>
            </w:r>
            <w:r w:rsidDel="00000000" w:rsidR="00000000" w:rsidRPr="00000000">
              <w:rPr>
                <w:rtl w:val="0"/>
              </w:rPr>
            </w:r>
          </w:p>
        </w:tc>
        <w:tc>
          <w:tcPr>
            <w:shd w:fill="0b4f6c" w:val="clear"/>
            <w:tcMar>
              <w:top w:w="60.0" w:type="dxa"/>
              <w:left w:w="80.0" w:type="dxa"/>
              <w:bottom w:w="60.0" w:type="dxa"/>
              <w:right w:w="80.0" w:type="dxa"/>
            </w:tcMar>
          </w:tcPr>
          <w:p w:rsidR="00000000" w:rsidDel="00000000" w:rsidP="00000000" w:rsidRDefault="00000000" w:rsidRPr="00000000" w14:paraId="00000243">
            <w:pPr>
              <w:spacing w:after="20" w:line="276" w:lineRule="auto"/>
              <w:rPr>
                <w:sz w:val="21"/>
                <w:szCs w:val="21"/>
              </w:rPr>
            </w:pPr>
            <w:r w:rsidDel="00000000" w:rsidR="00000000" w:rsidRPr="00000000">
              <w:rPr>
                <w:b w:val="1"/>
                <w:bCs w:val="1"/>
                <w:color w:val="ffffff"/>
                <w:sz w:val="18"/>
                <w:szCs w:val="18"/>
                <w:rtl w:val="0"/>
              </w:rPr>
              <w:t xml:space="preserve">Coupling type</w:t>
            </w:r>
            <w:r w:rsidDel="00000000" w:rsidR="00000000" w:rsidRPr="00000000">
              <w:rPr>
                <w:rtl w:val="0"/>
              </w:rPr>
            </w:r>
          </w:p>
        </w:tc>
        <w:tc>
          <w:tcPr>
            <w:shd w:fill="0b4f6c" w:val="clear"/>
            <w:tcMar>
              <w:top w:w="60.0" w:type="dxa"/>
              <w:left w:w="80.0" w:type="dxa"/>
              <w:bottom w:w="60.0" w:type="dxa"/>
              <w:right w:w="80.0" w:type="dxa"/>
            </w:tcMar>
          </w:tcPr>
          <w:p w:rsidR="00000000" w:rsidDel="00000000" w:rsidP="00000000" w:rsidRDefault="00000000" w:rsidRPr="00000000" w14:paraId="00000244">
            <w:pPr>
              <w:spacing w:after="20" w:line="276" w:lineRule="auto"/>
              <w:rPr>
                <w:sz w:val="21"/>
                <w:szCs w:val="21"/>
              </w:rPr>
            </w:pPr>
            <w:r w:rsidDel="00000000" w:rsidR="00000000" w:rsidRPr="00000000">
              <w:rPr>
                <w:b w:val="1"/>
                <w:bCs w:val="1"/>
                <w:color w:val="ffffff"/>
                <w:sz w:val="18"/>
                <w:szCs w:val="18"/>
                <w:rtl w:val="0"/>
              </w:rPr>
              <w:t xml:space="preserve">Implied build method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5">
            <w:pPr>
              <w:spacing w:after="20" w:line="276" w:lineRule="auto"/>
              <w:rPr>
                <w:sz w:val="21"/>
                <w:szCs w:val="21"/>
              </w:rPr>
            </w:pPr>
            <w:r w:rsidDel="00000000" w:rsidR="00000000" w:rsidRPr="00000000">
              <w:rPr>
                <w:sz w:val="18"/>
                <w:szCs w:val="18"/>
                <w:rtl w:val="0"/>
              </w:rPr>
              <w:t xml:space="preserve">Hail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46">
            <w:pPr>
              <w:spacing w:after="20" w:line="276" w:lineRule="auto"/>
              <w:rPr>
                <w:sz w:val="21"/>
                <w:szCs w:val="21"/>
              </w:rPr>
            </w:pPr>
            <w:r w:rsidDel="00000000" w:rsidR="00000000" w:rsidRPr="00000000">
              <w:rPr>
                <w:sz w:val="18"/>
                <w:szCs w:val="18"/>
                <w:rtl w:val="0"/>
              </w:rPr>
              <w:t xml:space="preserve">Areal hit-or-miss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47">
            <w:pPr>
              <w:spacing w:after="20" w:line="276" w:lineRule="auto"/>
              <w:rPr>
                <w:sz w:val="21"/>
                <w:szCs w:val="21"/>
              </w:rPr>
            </w:pPr>
            <w:r w:rsidDel="00000000" w:rsidR="00000000" w:rsidRPr="00000000">
              <w:rPr>
                <w:sz w:val="18"/>
                <w:szCs w:val="18"/>
                <w:rtl w:val="0"/>
              </w:rPr>
              <w:t xml:space="preserve">Bernoulli hit/miss on event footprint (Method 2/3)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8">
            <w:pPr>
              <w:spacing w:after="20" w:line="276" w:lineRule="auto"/>
              <w:rPr>
                <w:sz w:val="21"/>
                <w:szCs w:val="21"/>
              </w:rPr>
            </w:pPr>
            <w:r w:rsidDel="00000000" w:rsidR="00000000" w:rsidRPr="00000000">
              <w:rPr>
                <w:sz w:val="18"/>
                <w:szCs w:val="18"/>
                <w:rtl w:val="0"/>
              </w:rPr>
              <w:t xml:space="preserve">Tornado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49">
            <w:pPr>
              <w:spacing w:after="20" w:line="276" w:lineRule="auto"/>
              <w:rPr>
                <w:sz w:val="21"/>
                <w:szCs w:val="21"/>
              </w:rPr>
            </w:pPr>
            <w:r w:rsidDel="00000000" w:rsidR="00000000" w:rsidRPr="00000000">
              <w:rPr>
                <w:sz w:val="18"/>
                <w:szCs w:val="18"/>
                <w:rtl w:val="0"/>
              </w:rPr>
              <w:t xml:space="preserve">Areal path hit-or-miss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4A">
            <w:pPr>
              <w:spacing w:after="20" w:line="276" w:lineRule="auto"/>
              <w:rPr>
                <w:sz w:val="21"/>
                <w:szCs w:val="21"/>
              </w:rPr>
            </w:pPr>
            <w:r w:rsidDel="00000000" w:rsidR="00000000" w:rsidRPr="00000000">
              <w:rPr>
                <w:sz w:val="18"/>
                <w:szCs w:val="18"/>
                <w:rtl w:val="0"/>
              </w:rPr>
              <w:t xml:space="preserve">Event path × asset geometry (Method 2)</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B">
            <w:pPr>
              <w:spacing w:after="20" w:line="276" w:lineRule="auto"/>
              <w:rPr>
                <w:sz w:val="21"/>
                <w:szCs w:val="21"/>
              </w:rPr>
            </w:pPr>
            <w:r w:rsidDel="00000000" w:rsidR="00000000" w:rsidRPr="00000000">
              <w:rPr>
                <w:sz w:val="18"/>
                <w:szCs w:val="18"/>
                <w:rtl w:val="0"/>
              </w:rPr>
              <w:t xml:space="preserve">Convective wind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4C">
            <w:pPr>
              <w:spacing w:after="20" w:line="276" w:lineRule="auto"/>
              <w:rPr>
                <w:sz w:val="21"/>
                <w:szCs w:val="21"/>
              </w:rPr>
            </w:pPr>
            <w:r w:rsidDel="00000000" w:rsidR="00000000" w:rsidRPr="00000000">
              <w:rPr>
                <w:sz w:val="18"/>
                <w:szCs w:val="18"/>
                <w:rtl w:val="0"/>
              </w:rPr>
              <w:t xml:space="preserve">Areal footprint / gust swath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4D">
            <w:pPr>
              <w:spacing w:after="20" w:line="276" w:lineRule="auto"/>
              <w:rPr>
                <w:sz w:val="21"/>
                <w:szCs w:val="21"/>
              </w:rPr>
            </w:pPr>
            <w:r w:rsidDel="00000000" w:rsidR="00000000" w:rsidRPr="00000000">
              <w:rPr>
                <w:sz w:val="18"/>
                <w:szCs w:val="18"/>
                <w:rtl w:val="0"/>
              </w:rPr>
              <w:t xml:space="preserve">Hit/miss or footprint overlap (Method 2/3)</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E">
            <w:pPr>
              <w:spacing w:after="20" w:line="276" w:lineRule="auto"/>
              <w:rPr>
                <w:sz w:val="21"/>
                <w:szCs w:val="21"/>
              </w:rPr>
            </w:pPr>
            <w:r w:rsidDel="00000000" w:rsidR="00000000" w:rsidRPr="00000000">
              <w:rPr>
                <w:sz w:val="18"/>
                <w:szCs w:val="18"/>
                <w:rtl w:val="0"/>
              </w:rPr>
              <w:t xml:space="preserve">Synoptic wind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4F">
            <w:pPr>
              <w:spacing w:after="20" w:line="276" w:lineRule="auto"/>
              <w:rPr>
                <w:sz w:val="21"/>
                <w:szCs w:val="21"/>
              </w:rPr>
            </w:pPr>
            <w:r w:rsidDel="00000000" w:rsidR="00000000" w:rsidRPr="00000000">
              <w:rPr>
                <w:sz w:val="18"/>
                <w:szCs w:val="18"/>
                <w:rtl w:val="0"/>
              </w:rPr>
              <w:t xml:space="preserve">Field intensity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0">
            <w:pPr>
              <w:spacing w:after="20" w:line="276" w:lineRule="auto"/>
              <w:rPr>
                <w:sz w:val="21"/>
                <w:szCs w:val="21"/>
              </w:rPr>
            </w:pPr>
            <w:r w:rsidDel="00000000" w:rsidR="00000000" w:rsidRPr="00000000">
              <w:rPr>
                <w:sz w:val="18"/>
                <w:szCs w:val="18"/>
                <w:rtl w:val="0"/>
              </w:rPr>
              <w:t xml:space="preserve">Site wind-speed distribution (Method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51">
            <w:pPr>
              <w:spacing w:after="20" w:line="276" w:lineRule="auto"/>
              <w:rPr>
                <w:sz w:val="21"/>
                <w:szCs w:val="21"/>
              </w:rPr>
            </w:pPr>
            <w:r w:rsidDel="00000000" w:rsidR="00000000" w:rsidRPr="00000000">
              <w:rPr>
                <w:sz w:val="18"/>
                <w:szCs w:val="18"/>
                <w:rtl w:val="0"/>
              </w:rPr>
              <w:t xml:space="preserve">Heat / cold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2">
            <w:pPr>
              <w:spacing w:after="20" w:line="276" w:lineRule="auto"/>
              <w:rPr>
                <w:sz w:val="21"/>
                <w:szCs w:val="21"/>
              </w:rPr>
            </w:pPr>
            <w:r w:rsidDel="00000000" w:rsidR="00000000" w:rsidRPr="00000000">
              <w:rPr>
                <w:sz w:val="18"/>
                <w:szCs w:val="18"/>
                <w:rtl w:val="0"/>
              </w:rPr>
              <w:t xml:space="preserve">Field intensity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3">
            <w:pPr>
              <w:spacing w:after="20" w:line="276" w:lineRule="auto"/>
              <w:rPr>
                <w:sz w:val="21"/>
                <w:szCs w:val="21"/>
              </w:rPr>
            </w:pPr>
            <w:r w:rsidDel="00000000" w:rsidR="00000000" w:rsidRPr="00000000">
              <w:rPr>
                <w:sz w:val="18"/>
                <w:szCs w:val="18"/>
                <w:rtl w:val="0"/>
              </w:rPr>
              <w:t xml:space="preserve">Site temperature response / derating (Method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54">
            <w:pPr>
              <w:spacing w:after="20" w:line="276" w:lineRule="auto"/>
              <w:rPr>
                <w:sz w:val="21"/>
                <w:szCs w:val="21"/>
              </w:rPr>
            </w:pPr>
            <w:r w:rsidDel="00000000" w:rsidR="00000000" w:rsidRPr="00000000">
              <w:rPr>
                <w:sz w:val="18"/>
                <w:szCs w:val="18"/>
                <w:rtl w:val="0"/>
              </w:rPr>
              <w:t xml:space="preserve">Flood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5">
            <w:pPr>
              <w:spacing w:after="20" w:line="276" w:lineRule="auto"/>
              <w:rPr>
                <w:sz w:val="21"/>
                <w:szCs w:val="21"/>
              </w:rPr>
            </w:pPr>
            <w:r w:rsidDel="00000000" w:rsidR="00000000" w:rsidRPr="00000000">
              <w:rPr>
                <w:sz w:val="18"/>
                <w:szCs w:val="18"/>
                <w:rtl w:val="0"/>
              </w:rPr>
              <w:t xml:space="preserve">Site-conditioned depth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6">
            <w:pPr>
              <w:spacing w:after="20" w:line="276" w:lineRule="auto"/>
              <w:rPr>
                <w:sz w:val="21"/>
                <w:szCs w:val="21"/>
              </w:rPr>
            </w:pPr>
            <w:r w:rsidDel="00000000" w:rsidR="00000000" w:rsidRPr="00000000">
              <w:rPr>
                <w:rFonts w:ascii="Arial Unicode MS" w:cs="Arial Unicode MS" w:eastAsia="Arial Unicode MS" w:hAnsi="Arial Unicode MS"/>
                <w:sz w:val="18"/>
                <w:szCs w:val="18"/>
                <w:rtl w:val="0"/>
              </w:rPr>
              <w:t xml:space="preserve">Depth at asset → vulnerability (Method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57">
            <w:pPr>
              <w:spacing w:after="20" w:line="276" w:lineRule="auto"/>
              <w:rPr>
                <w:sz w:val="21"/>
                <w:szCs w:val="21"/>
              </w:rPr>
            </w:pPr>
            <w:r w:rsidDel="00000000" w:rsidR="00000000" w:rsidRPr="00000000">
              <w:rPr>
                <w:sz w:val="18"/>
                <w:szCs w:val="18"/>
                <w:rtl w:val="0"/>
              </w:rPr>
              <w:t xml:space="preserve">Wildfire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8">
            <w:pPr>
              <w:spacing w:after="20" w:line="276" w:lineRule="auto"/>
              <w:rPr>
                <w:sz w:val="21"/>
                <w:szCs w:val="21"/>
              </w:rPr>
            </w:pPr>
            <w:r w:rsidDel="00000000" w:rsidR="00000000" w:rsidRPr="00000000">
              <w:rPr>
                <w:sz w:val="18"/>
                <w:szCs w:val="18"/>
                <w:rtl w:val="0"/>
              </w:rPr>
              <w:t xml:space="preserve">Perimeter / intensity / distance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9">
            <w:pPr>
              <w:spacing w:after="20" w:line="276" w:lineRule="auto"/>
              <w:rPr>
                <w:sz w:val="21"/>
                <w:szCs w:val="21"/>
              </w:rPr>
            </w:pPr>
            <w:r w:rsidDel="00000000" w:rsidR="00000000" w:rsidRPr="00000000">
              <w:rPr>
                <w:sz w:val="18"/>
                <w:szCs w:val="18"/>
                <w:rtl w:val="0"/>
              </w:rPr>
              <w:t xml:space="preserve">Fire intensity &amp; distance at asset (Method 5/6)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5A">
            <w:pPr>
              <w:spacing w:after="20" w:line="276" w:lineRule="auto"/>
              <w:rPr>
                <w:sz w:val="21"/>
                <w:szCs w:val="21"/>
              </w:rPr>
            </w:pPr>
            <w:r w:rsidDel="00000000" w:rsidR="00000000" w:rsidRPr="00000000">
              <w:rPr>
                <w:sz w:val="18"/>
                <w:szCs w:val="18"/>
                <w:rtl w:val="0"/>
              </w:rPr>
              <w:t xml:space="preserve">Earthquake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B">
            <w:pPr>
              <w:spacing w:after="20" w:line="276" w:lineRule="auto"/>
              <w:rPr>
                <w:sz w:val="21"/>
                <w:szCs w:val="21"/>
              </w:rPr>
            </w:pPr>
            <w:r w:rsidDel="00000000" w:rsidR="00000000" w:rsidRPr="00000000">
              <w:rPr>
                <w:sz w:val="18"/>
                <w:szCs w:val="18"/>
                <w:rtl w:val="0"/>
              </w:rPr>
              <w:t xml:space="preserve">Field intensity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C">
            <w:pPr>
              <w:spacing w:after="20" w:line="276" w:lineRule="auto"/>
              <w:rPr>
                <w:sz w:val="21"/>
                <w:szCs w:val="21"/>
              </w:rPr>
            </w:pPr>
            <w:r w:rsidDel="00000000" w:rsidR="00000000" w:rsidRPr="00000000">
              <w:rPr>
                <w:sz w:val="18"/>
                <w:szCs w:val="18"/>
                <w:rtl w:val="0"/>
              </w:rPr>
              <w:t xml:space="preserve">Ground motion at site (Method 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5D">
            <w:pPr>
              <w:spacing w:after="20" w:line="276" w:lineRule="auto"/>
              <w:rPr>
                <w:sz w:val="21"/>
                <w:szCs w:val="21"/>
              </w:rPr>
            </w:pPr>
            <w:r w:rsidDel="00000000" w:rsidR="00000000" w:rsidRPr="00000000">
              <w:rPr>
                <w:sz w:val="18"/>
                <w:szCs w:val="18"/>
                <w:rtl w:val="0"/>
              </w:rPr>
              <w:t xml:space="preserve">Hurricane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E">
            <w:pPr>
              <w:spacing w:after="20" w:line="276" w:lineRule="auto"/>
              <w:rPr>
                <w:sz w:val="21"/>
                <w:szCs w:val="21"/>
              </w:rPr>
            </w:pPr>
            <w:r w:rsidDel="00000000" w:rsidR="00000000" w:rsidRPr="00000000">
              <w:rPr>
                <w:sz w:val="18"/>
                <w:szCs w:val="18"/>
                <w:rtl w:val="0"/>
              </w:rPr>
              <w:t xml:space="preserve">Mixed: wind, surge, flood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5F">
            <w:pPr>
              <w:spacing w:after="20" w:line="276" w:lineRule="auto"/>
              <w:rPr>
                <w:sz w:val="21"/>
                <w:szCs w:val="21"/>
              </w:rPr>
            </w:pPr>
            <w:r w:rsidDel="00000000" w:rsidR="00000000" w:rsidRPr="00000000">
              <w:rPr>
                <w:sz w:val="18"/>
                <w:szCs w:val="18"/>
                <w:rtl w:val="0"/>
              </w:rPr>
              <w:t xml:space="preserve">Component-specific coupling (Method 5/6)</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60">
            <w:pPr>
              <w:spacing w:after="20" w:line="276" w:lineRule="auto"/>
              <w:rPr>
                <w:sz w:val="21"/>
                <w:szCs w:val="21"/>
              </w:rPr>
            </w:pPr>
            <w:r w:rsidDel="00000000" w:rsidR="00000000" w:rsidRPr="00000000">
              <w:rPr>
                <w:sz w:val="18"/>
                <w:szCs w:val="18"/>
                <w:rtl w:val="0"/>
              </w:rPr>
              <w:t xml:space="preserve">Portfolio (any peril)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61">
            <w:pPr>
              <w:spacing w:after="20" w:line="276" w:lineRule="auto"/>
              <w:rPr>
                <w:sz w:val="21"/>
                <w:szCs w:val="21"/>
              </w:rPr>
            </w:pPr>
            <w:r w:rsidDel="00000000" w:rsidR="00000000" w:rsidRPr="00000000">
              <w:rPr>
                <w:sz w:val="18"/>
                <w:szCs w:val="18"/>
                <w:rtl w:val="0"/>
              </w:rPr>
              <w:t xml:space="preserve">Shared event-year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62">
            <w:pPr>
              <w:spacing w:after="20" w:line="276" w:lineRule="auto"/>
              <w:rPr>
                <w:sz w:val="21"/>
                <w:szCs w:val="21"/>
              </w:rPr>
            </w:pPr>
            <w:r w:rsidDel="00000000" w:rsidR="00000000" w:rsidRPr="00000000">
              <w:rPr>
                <w:sz w:val="18"/>
                <w:szCs w:val="18"/>
                <w:rtl w:val="0"/>
              </w:rPr>
              <w:t xml:space="preserve">Correlated event catalog (Method 6)</w:t>
            </w:r>
            <w:r w:rsidDel="00000000" w:rsidR="00000000" w:rsidRPr="00000000">
              <w:rPr>
                <w:rtl w:val="0"/>
              </w:rPr>
            </w:r>
          </w:p>
        </w:tc>
      </w:tr>
    </w:tbl>
    <w:p w:rsidR="00000000" w:rsidDel="00000000" w:rsidP="00000000" w:rsidRDefault="00000000" w:rsidRPr="00000000" w14:paraId="00000263">
      <w:pPr>
        <w:spacing w:after="120" w:line="276" w:lineRule="auto"/>
        <w:rPr>
          <w:sz w:val="21"/>
          <w:szCs w:val="21"/>
        </w:rPr>
      </w:pPr>
      <w:r w:rsidDel="00000000" w:rsidR="00000000" w:rsidRPr="00000000">
        <w:rPr>
          <w:rtl w:val="0"/>
        </w:rPr>
      </w:r>
    </w:p>
    <w:p w:rsidR="00000000" w:rsidDel="00000000" w:rsidP="00000000" w:rsidRDefault="00000000" w:rsidRPr="00000000" w14:paraId="00000264">
      <w:pPr>
        <w:pStyle w:val="Heading3"/>
        <w:keepNext w:val="1"/>
        <w:keepLines w:val="1"/>
        <w:spacing w:line="276" w:lineRule="auto"/>
        <w:rPr/>
      </w:pPr>
      <w:r w:rsidDel="00000000" w:rsidR="00000000" w:rsidRPr="00000000">
        <w:rPr>
          <w:rtl w:val="0"/>
        </w:rPr>
        <w:t xml:space="preserve">When the two paths coincide — and when they diverge</w:t>
      </w:r>
    </w:p>
    <w:p w:rsidR="00000000" w:rsidDel="00000000" w:rsidP="00000000" w:rsidRDefault="00000000" w:rsidRPr="00000000" w14:paraId="00000265">
      <w:pPr>
        <w:spacing w:after="160" w:line="276" w:lineRule="auto"/>
        <w:rPr>
          <w:sz w:val="21"/>
          <w:szCs w:val="21"/>
        </w:rPr>
      </w:pPr>
      <w:r w:rsidDel="00000000" w:rsidR="00000000" w:rsidRPr="00000000">
        <w:rPr>
          <w:sz w:val="21"/>
          <w:szCs w:val="21"/>
          <w:rtl w:val="0"/>
        </w:rPr>
        <w:t xml:space="preserve">Whether OEP and AEP give nearly the same answer is governed by one quantity: the product of the asset-level event rate and the per-event severity exceedance, λ_asset · q_event(L), where λ_asset is the rate of events that actually reach the asset and q_event(L) = P(a single hit event’s loss &gt; L). Note that q_event is a per-event quantity, not annual OEP itself — it is the ingredient from which annual OEP is built, so it must not be confused with the annual occurrence curve.</w:t>
      </w:r>
    </w:p>
    <w:tbl>
      <w:tblPr>
        <w:tblStyle w:val="Table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266">
            <w:pPr>
              <w:spacing w:after="40" w:lineRule="auto"/>
              <w:rPr>
                <w:sz w:val="21"/>
                <w:szCs w:val="21"/>
              </w:rPr>
            </w:pPr>
            <w:r w:rsidDel="00000000" w:rsidR="00000000" w:rsidRPr="00000000">
              <w:rPr>
                <w:b w:val="1"/>
                <w:bCs w:val="1"/>
                <w:color w:val="ffffff"/>
                <w:sz w:val="18"/>
                <w:szCs w:val="18"/>
                <w:rtl w:val="0"/>
              </w:rPr>
              <w:t xml:space="preserve">Regime</w:t>
            </w:r>
            <w:r w:rsidDel="00000000" w:rsidR="00000000" w:rsidRPr="00000000">
              <w:rPr>
                <w:rtl w:val="0"/>
              </w:rPr>
            </w:r>
          </w:p>
        </w:tc>
        <w:tc>
          <w:tcPr>
            <w:shd w:fill="0b4f6c" w:val="clear"/>
          </w:tcPr>
          <w:p w:rsidR="00000000" w:rsidDel="00000000" w:rsidP="00000000" w:rsidRDefault="00000000" w:rsidRPr="00000000" w14:paraId="00000267">
            <w:pPr>
              <w:spacing w:after="40" w:lineRule="auto"/>
              <w:rPr>
                <w:sz w:val="21"/>
                <w:szCs w:val="21"/>
              </w:rPr>
            </w:pPr>
            <w:r w:rsidDel="00000000" w:rsidR="00000000" w:rsidRPr="00000000">
              <w:rPr>
                <w:b w:val="1"/>
                <w:bCs w:val="1"/>
                <w:color w:val="ffffff"/>
                <w:sz w:val="18"/>
                <w:szCs w:val="18"/>
                <w:rtl w:val="0"/>
              </w:rPr>
              <w:t xml:space="preserve">Example</w:t>
            </w:r>
            <w:r w:rsidDel="00000000" w:rsidR="00000000" w:rsidRPr="00000000">
              <w:rPr>
                <w:rtl w:val="0"/>
              </w:rPr>
            </w:r>
          </w:p>
        </w:tc>
        <w:tc>
          <w:tcPr>
            <w:shd w:fill="0b4f6c" w:val="clear"/>
          </w:tcPr>
          <w:p w:rsidR="00000000" w:rsidDel="00000000" w:rsidP="00000000" w:rsidRDefault="00000000" w:rsidRPr="00000000" w14:paraId="00000268">
            <w:pPr>
              <w:spacing w:after="40" w:lineRule="auto"/>
              <w:rPr>
                <w:sz w:val="21"/>
                <w:szCs w:val="21"/>
              </w:rPr>
            </w:pPr>
            <w:r w:rsidDel="00000000" w:rsidR="00000000" w:rsidRPr="00000000">
              <w:rPr>
                <w:b w:val="1"/>
                <w:bCs w:val="1"/>
                <w:color w:val="ffffff"/>
                <w:sz w:val="18"/>
                <w:szCs w:val="18"/>
                <w:rtl w:val="0"/>
              </w:rPr>
              <w:t xml:space="preserve">What happens</w:t>
            </w:r>
            <w:r w:rsidDel="00000000" w:rsidR="00000000" w:rsidRPr="00000000">
              <w:rPr>
                <w:rtl w:val="0"/>
              </w:rPr>
            </w:r>
          </w:p>
        </w:tc>
        <w:tc>
          <w:tcPr>
            <w:shd w:fill="0b4f6c" w:val="clear"/>
          </w:tcPr>
          <w:p w:rsidR="00000000" w:rsidDel="00000000" w:rsidP="00000000" w:rsidRDefault="00000000" w:rsidRPr="00000000" w14:paraId="00000269">
            <w:pPr>
              <w:spacing w:after="40" w:lineRule="auto"/>
              <w:rPr>
                <w:sz w:val="21"/>
                <w:szCs w:val="21"/>
              </w:rPr>
            </w:pPr>
            <w:r w:rsidDel="00000000" w:rsidR="00000000" w:rsidRPr="00000000">
              <w:rPr>
                <w:b w:val="1"/>
                <w:bCs w:val="1"/>
                <w:color w:val="ffffff"/>
                <w:sz w:val="18"/>
                <w:szCs w:val="18"/>
                <w:rtl w:val="0"/>
              </w:rPr>
              <w:t xml:space="preserve">OEP vs AEP</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λ_asset · q_event ≪ 1 (sparse)</w:t>
            </w:r>
            <w:r w:rsidDel="00000000" w:rsidR="00000000" w:rsidRPr="00000000">
              <w:rPr>
                <w:rtl w:val="0"/>
              </w:rPr>
            </w:r>
          </w:p>
        </w:tc>
        <w:tc>
          <w:tcPr/>
          <w:p w:rsidR="00000000" w:rsidDel="00000000" w:rsidP="00000000" w:rsidRDefault="00000000" w:rsidRPr="00000000" w14:paraId="0000026B">
            <w:pPr>
              <w:spacing w:after="40" w:lineRule="auto"/>
              <w:rPr>
                <w:sz w:val="21"/>
                <w:szCs w:val="21"/>
              </w:rPr>
            </w:pPr>
            <w:r w:rsidDel="00000000" w:rsidR="00000000" w:rsidRPr="00000000">
              <w:rPr>
                <w:sz w:val="18"/>
                <w:szCs w:val="18"/>
                <w:rtl w:val="0"/>
              </w:rPr>
              <w:t xml:space="preserve">Hurricane at one site; earthquake</w:t>
            </w:r>
            <w:r w:rsidDel="00000000" w:rsidR="00000000" w:rsidRPr="00000000">
              <w:rPr>
                <w:rtl w:val="0"/>
              </w:rPr>
            </w:r>
          </w:p>
        </w:tc>
        <w:tc>
          <w:tcPr/>
          <w:p w:rsidR="00000000" w:rsidDel="00000000" w:rsidP="00000000" w:rsidRDefault="00000000" w:rsidRPr="00000000" w14:paraId="0000026C">
            <w:pPr>
              <w:spacing w:after="40" w:lineRule="auto"/>
              <w:rPr>
                <w:sz w:val="21"/>
                <w:szCs w:val="21"/>
              </w:rPr>
            </w:pPr>
            <w:r w:rsidDel="00000000" w:rsidR="00000000" w:rsidRPr="00000000">
              <w:rPr>
                <w:sz w:val="18"/>
                <w:szCs w:val="18"/>
                <w:rtl w:val="0"/>
              </w:rPr>
              <w:t xml:space="preserve">Most years have zero damaging events; a year with one event has total = that event</w:t>
            </w:r>
            <w:r w:rsidDel="00000000" w:rsidR="00000000" w:rsidRPr="00000000">
              <w:rPr>
                <w:rtl w:val="0"/>
              </w:rPr>
            </w:r>
          </w:p>
        </w:tc>
        <w:tc>
          <w:tcPr/>
          <w:p w:rsidR="00000000" w:rsidDel="00000000" w:rsidP="00000000" w:rsidRDefault="00000000" w:rsidRPr="00000000" w14:paraId="0000026D">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OEP ≈ AEP</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λ_asset · q_event ≈ 1 (moderate)</w:t>
            </w:r>
            <w:r w:rsidDel="00000000" w:rsidR="00000000" w:rsidRPr="00000000">
              <w:rPr>
                <w:rtl w:val="0"/>
              </w:rPr>
            </w:r>
          </w:p>
        </w:tc>
        <w:tc>
          <w:tcPr/>
          <w:p w:rsidR="00000000" w:rsidDel="00000000" w:rsidP="00000000" w:rsidRDefault="00000000" w:rsidRPr="00000000" w14:paraId="0000026F">
            <w:pPr>
              <w:spacing w:after="40" w:lineRule="auto"/>
              <w:rPr>
                <w:sz w:val="21"/>
                <w:szCs w:val="21"/>
              </w:rPr>
            </w:pPr>
            <w:r w:rsidDel="00000000" w:rsidR="00000000" w:rsidRPr="00000000">
              <w:rPr>
                <w:sz w:val="18"/>
                <w:szCs w:val="18"/>
                <w:rtl w:val="0"/>
              </w:rPr>
              <w:t xml:space="preserve">Tornado over a wide range; riverine flood</w:t>
            </w:r>
            <w:r w:rsidDel="00000000" w:rsidR="00000000" w:rsidRPr="00000000">
              <w:rPr>
                <w:rtl w:val="0"/>
              </w:rPr>
            </w:r>
          </w:p>
        </w:tc>
        <w:tc>
          <w:tcPr/>
          <w:p w:rsidR="00000000" w:rsidDel="00000000" w:rsidP="00000000" w:rsidRDefault="00000000" w:rsidRPr="00000000" w14:paraId="00000270">
            <w:pPr>
              <w:spacing w:after="40" w:lineRule="auto"/>
              <w:rPr>
                <w:sz w:val="21"/>
                <w:szCs w:val="21"/>
              </w:rPr>
            </w:pPr>
            <w:r w:rsidDel="00000000" w:rsidR="00000000" w:rsidRPr="00000000">
              <w:rPr>
                <w:sz w:val="18"/>
                <w:szCs w:val="18"/>
                <w:rtl w:val="0"/>
              </w:rPr>
              <w:t xml:space="preserve">Roughly one damaging event per year</w:t>
            </w:r>
            <w:r w:rsidDel="00000000" w:rsidR="00000000" w:rsidRPr="00000000">
              <w:rPr>
                <w:rtl w:val="0"/>
              </w:rPr>
            </w:r>
          </w:p>
        </w:tc>
        <w:tc>
          <w:tcPr/>
          <w:p w:rsidR="00000000" w:rsidDel="00000000" w:rsidP="00000000" w:rsidRDefault="00000000" w:rsidRPr="00000000" w14:paraId="00000271">
            <w:pPr>
              <w:spacing w:after="40" w:lineRule="auto"/>
              <w:rPr>
                <w:sz w:val="21"/>
                <w:szCs w:val="21"/>
              </w:rPr>
            </w:pPr>
            <w:r w:rsidDel="00000000" w:rsidR="00000000" w:rsidRPr="00000000">
              <w:rPr>
                <w:sz w:val="18"/>
                <w:szCs w:val="18"/>
                <w:rtl w:val="0"/>
              </w:rPr>
              <w:t xml:space="preserve">AEP modestly above OEP (~2–5×)</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lineRule="auto"/>
              <w:rPr>
                <w:sz w:val="21"/>
                <w:szCs w:val="21"/>
              </w:rPr>
            </w:pPr>
            <w:r w:rsidDel="00000000" w:rsidR="00000000" w:rsidRPr="00000000">
              <w:rPr>
                <w:rFonts w:ascii="Arial Unicode MS" w:cs="Arial Unicode MS" w:eastAsia="Arial Unicode MS" w:hAnsi="Arial Unicode MS"/>
                <w:sz w:val="18"/>
                <w:szCs w:val="18"/>
                <w:rtl w:val="0"/>
              </w:rPr>
              <w:t xml:space="preserve">λ_asset · q_event ≫ 1 (frequent)</w:t>
            </w:r>
            <w:r w:rsidDel="00000000" w:rsidR="00000000" w:rsidRPr="00000000">
              <w:rPr>
                <w:rtl w:val="0"/>
              </w:rPr>
            </w:r>
          </w:p>
        </w:tc>
        <w:tc>
          <w:tcPr/>
          <w:p w:rsidR="00000000" w:rsidDel="00000000" w:rsidP="00000000" w:rsidRDefault="00000000" w:rsidRPr="00000000" w14:paraId="00000273">
            <w:pPr>
              <w:spacing w:after="40" w:lineRule="auto"/>
              <w:rPr>
                <w:sz w:val="21"/>
                <w:szCs w:val="21"/>
              </w:rPr>
            </w:pPr>
            <w:r w:rsidDel="00000000" w:rsidR="00000000" w:rsidRPr="00000000">
              <w:rPr>
                <w:sz w:val="18"/>
                <w:szCs w:val="18"/>
                <w:rtl w:val="0"/>
              </w:rPr>
              <w:t xml:space="preserve">Hail across a portfolio; convective wind</w:t>
            </w:r>
            <w:r w:rsidDel="00000000" w:rsidR="00000000" w:rsidRPr="00000000">
              <w:rPr>
                <w:rtl w:val="0"/>
              </w:rPr>
            </w:r>
          </w:p>
        </w:tc>
        <w:tc>
          <w:tcPr/>
          <w:p w:rsidR="00000000" w:rsidDel="00000000" w:rsidP="00000000" w:rsidRDefault="00000000" w:rsidRPr="00000000" w14:paraId="00000274">
            <w:pPr>
              <w:spacing w:after="40" w:lineRule="auto"/>
              <w:rPr>
                <w:sz w:val="21"/>
                <w:szCs w:val="21"/>
              </w:rPr>
            </w:pPr>
            <w:commentRangeStart w:id="3"/>
            <w:r w:rsidDel="00000000" w:rsidR="00000000" w:rsidRPr="00000000">
              <w:rPr>
                <w:sz w:val="18"/>
                <w:szCs w:val="18"/>
                <w:rtl w:val="0"/>
              </w:rPr>
              <w:t xml:space="preserve">Every year has multiple events; the total compounds</w:t>
            </w:r>
            <w:r w:rsidDel="00000000" w:rsidR="00000000" w:rsidRPr="00000000">
              <w:rPr>
                <w:rtl w:val="0"/>
              </w:rPr>
            </w:r>
          </w:p>
        </w:tc>
        <w:tc>
          <w:tcPr/>
          <w:p w:rsidR="00000000" w:rsidDel="00000000" w:rsidP="00000000" w:rsidRDefault="00000000" w:rsidRPr="00000000" w14:paraId="00000275">
            <w:pPr>
              <w:spacing w:after="40" w:lineRule="auto"/>
              <w:rPr>
                <w:sz w:val="21"/>
                <w:szCs w:val="21"/>
              </w:rPr>
            </w:pPr>
            <w:commentRangeEnd w:id="3"/>
            <w:r w:rsidDel="00000000" w:rsidR="00000000" w:rsidRPr="00000000">
              <w:commentReference w:id="3"/>
            </w:r>
            <w:r w:rsidDel="00000000" w:rsidR="00000000" w:rsidRPr="00000000">
              <w:rPr>
                <w:rFonts w:ascii="Arial Unicode MS" w:cs="Arial Unicode MS" w:eastAsia="Arial Unicode MS" w:hAnsi="Arial Unicode MS"/>
                <w:sz w:val="18"/>
                <w:szCs w:val="18"/>
                <w:rtl w:val="0"/>
              </w:rPr>
              <w:t xml:space="preserve">AEP ≫ OEP</w:t>
            </w:r>
            <w:r w:rsidDel="00000000" w:rsidR="00000000" w:rsidRPr="00000000">
              <w:rPr>
                <w:rtl w:val="0"/>
              </w:rPr>
            </w:r>
          </w:p>
        </w:tc>
      </w:tr>
    </w:tbl>
    <w:p w:rsidR="00000000" w:rsidDel="00000000" w:rsidP="00000000" w:rsidRDefault="00000000" w:rsidRPr="00000000" w14:paraId="00000276">
      <w:pPr>
        <w:spacing w:after="120" w:line="276" w:lineRule="auto"/>
        <w:rPr>
          <w:sz w:val="21"/>
          <w:szCs w:val="21"/>
        </w:rPr>
      </w:pPr>
      <w:r w:rsidDel="00000000" w:rsidR="00000000" w:rsidRPr="00000000">
        <w:rPr>
          <w:rtl w:val="0"/>
        </w:rPr>
      </w:r>
    </w:p>
    <w:p w:rsidR="00000000" w:rsidDel="00000000" w:rsidP="00000000" w:rsidRDefault="00000000" w:rsidRPr="00000000" w14:paraId="00000277">
      <w:pPr>
        <w:spacing w:after="16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Under a Poisson assumption, the annual occurrence exceedance is OEP_max(L) = 1 − exp(−λ_asset · q_event(L)), which is approximately λ_asset · q_event(L) when that product is small — the sparse regime where the occurrence and aggregate curves nearly coincide. The per-event severity exceedance q_event(L) is the ingredient; the annual OEP curve is the result. The practical consequence: for a sparse peril you may report either curve and quote either PML flavor with little error; for a frequent peril the occurrence and aggregate numbers are genuinely different and must be labeled.</w:t>
      </w:r>
    </w:p>
    <w:p w:rsidR="00000000" w:rsidDel="00000000" w:rsidP="00000000" w:rsidRDefault="00000000" w:rsidRPr="00000000" w14:paraId="00000278">
      <w:pPr>
        <w:pStyle w:val="Heading1"/>
        <w:keepNext w:val="1"/>
        <w:keepLines w:val="1"/>
        <w:spacing w:line="276" w:lineRule="auto"/>
        <w:rPr/>
      </w:pPr>
      <w:r w:rsidDel="00000000" w:rsidR="00000000" w:rsidRPr="00000000">
        <w:rPr>
          <w:rtl w:val="0"/>
        </w:rPr>
        <w:t xml:space="preserve">4. Reading the Metrics off the Distribution</w:t>
      </w:r>
    </w:p>
    <w:p w:rsidR="00000000" w:rsidDel="00000000" w:rsidP="00000000" w:rsidRDefault="00000000" w:rsidRPr="00000000" w14:paraId="00000279">
      <w:pPr>
        <w:spacing w:after="160" w:line="276" w:lineRule="auto"/>
        <w:rPr>
          <w:sz w:val="21"/>
          <w:szCs w:val="21"/>
        </w:rPr>
      </w:pPr>
      <w:r w:rsidDel="00000000" w:rsidR="00000000" w:rsidRPr="00000000">
        <w:rPr>
          <w:sz w:val="21"/>
          <w:szCs w:val="21"/>
          <w:rtl w:val="0"/>
        </w:rPr>
        <w:t xml:space="preserve">With the two distributions built, each metric is a specific reading. The table below is the whole section in miniature; the subsections that follow give each reading, its formula, and — critically — whether it inherits the build vulnerability from Section 3.</w:t>
      </w:r>
    </w:p>
    <w:tbl>
      <w:tblPr>
        <w:tblStyle w:val="Table3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27A">
            <w:pPr>
              <w:spacing w:after="40" w:lineRule="auto"/>
              <w:rPr>
                <w:sz w:val="21"/>
                <w:szCs w:val="21"/>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0b4f6c" w:val="clear"/>
          </w:tcPr>
          <w:p w:rsidR="00000000" w:rsidDel="00000000" w:rsidP="00000000" w:rsidRDefault="00000000" w:rsidRPr="00000000" w14:paraId="0000027B">
            <w:pPr>
              <w:spacing w:after="40" w:lineRule="auto"/>
              <w:rPr>
                <w:sz w:val="21"/>
                <w:szCs w:val="21"/>
              </w:rPr>
            </w:pPr>
            <w:r w:rsidDel="00000000" w:rsidR="00000000" w:rsidRPr="00000000">
              <w:rPr>
                <w:b w:val="1"/>
                <w:bCs w:val="1"/>
                <w:color w:val="ffffff"/>
                <w:sz w:val="18"/>
                <w:szCs w:val="18"/>
                <w:rtl w:val="0"/>
              </w:rPr>
              <w:t xml:space="preserve">Reading</w:t>
            </w:r>
            <w:r w:rsidDel="00000000" w:rsidR="00000000" w:rsidRPr="00000000">
              <w:rPr>
                <w:rtl w:val="0"/>
              </w:rPr>
            </w:r>
          </w:p>
        </w:tc>
        <w:tc>
          <w:tcPr>
            <w:shd w:fill="0b4f6c" w:val="clear"/>
          </w:tcPr>
          <w:p w:rsidR="00000000" w:rsidDel="00000000" w:rsidP="00000000" w:rsidRDefault="00000000" w:rsidRPr="00000000" w14:paraId="0000027C">
            <w:pPr>
              <w:spacing w:after="40" w:lineRule="auto"/>
              <w:rPr>
                <w:sz w:val="21"/>
                <w:szCs w:val="21"/>
              </w:rPr>
            </w:pPr>
            <w:r w:rsidDel="00000000" w:rsidR="00000000" w:rsidRPr="00000000">
              <w:rPr>
                <w:b w:val="1"/>
                <w:bCs w:val="1"/>
                <w:color w:val="ffffff"/>
                <w:sz w:val="18"/>
                <w:szCs w:val="18"/>
                <w:rtl w:val="0"/>
              </w:rPr>
              <w:t xml:space="preserve">Distribution</w:t>
            </w:r>
            <w:r w:rsidDel="00000000" w:rsidR="00000000" w:rsidRPr="00000000">
              <w:rPr>
                <w:rtl w:val="0"/>
              </w:rPr>
            </w:r>
          </w:p>
        </w:tc>
        <w:tc>
          <w:tcPr>
            <w:shd w:fill="0b4f6c" w:val="clear"/>
          </w:tcPr>
          <w:p w:rsidR="00000000" w:rsidDel="00000000" w:rsidP="00000000" w:rsidRDefault="00000000" w:rsidRPr="00000000" w14:paraId="0000027D">
            <w:pPr>
              <w:spacing w:after="40" w:lineRule="auto"/>
              <w:rPr>
                <w:sz w:val="21"/>
                <w:szCs w:val="21"/>
              </w:rPr>
            </w:pPr>
            <w:r w:rsidDel="00000000" w:rsidR="00000000" w:rsidRPr="00000000">
              <w:rPr>
                <w:b w:val="1"/>
                <w:bCs w:val="1"/>
                <w:color w:val="ffffff"/>
                <w:sz w:val="18"/>
                <w:szCs w:val="18"/>
                <w:rtl w:val="0"/>
              </w:rPr>
              <w:t xml:space="preserve">Build-vulnerable?</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40" w:lineRule="auto"/>
              <w:rPr>
                <w:sz w:val="21"/>
                <w:szCs w:val="21"/>
              </w:rPr>
            </w:pPr>
            <w:r w:rsidDel="00000000" w:rsidR="00000000" w:rsidRPr="00000000">
              <w:rPr>
                <w:sz w:val="18"/>
                <w:szCs w:val="18"/>
                <w:rtl w:val="0"/>
              </w:rPr>
              <w:t xml:space="preserve">EAL</w:t>
            </w:r>
            <w:r w:rsidDel="00000000" w:rsidR="00000000" w:rsidRPr="00000000">
              <w:rPr>
                <w:rtl w:val="0"/>
              </w:rPr>
            </w:r>
          </w:p>
        </w:tc>
        <w:tc>
          <w:tcPr/>
          <w:p w:rsidR="00000000" w:rsidDel="00000000" w:rsidP="00000000" w:rsidRDefault="00000000" w:rsidRPr="00000000" w14:paraId="0000027F">
            <w:pPr>
              <w:spacing w:after="40" w:lineRule="auto"/>
              <w:rPr>
                <w:sz w:val="21"/>
                <w:szCs w:val="21"/>
              </w:rPr>
            </w:pPr>
            <w:r w:rsidDel="00000000" w:rsidR="00000000" w:rsidRPr="00000000">
              <w:rPr>
                <w:sz w:val="18"/>
                <w:szCs w:val="18"/>
                <w:rtl w:val="0"/>
              </w:rPr>
              <w:t xml:space="preserve">The mean</w:t>
            </w:r>
            <w:r w:rsidDel="00000000" w:rsidR="00000000" w:rsidRPr="00000000">
              <w:rPr>
                <w:rtl w:val="0"/>
              </w:rPr>
            </w:r>
          </w:p>
        </w:tc>
        <w:tc>
          <w:tcPr/>
          <w:p w:rsidR="00000000" w:rsidDel="00000000" w:rsidP="00000000" w:rsidRDefault="00000000" w:rsidRPr="00000000" w14:paraId="00000280">
            <w:pPr>
              <w:spacing w:after="40" w:lineRule="auto"/>
              <w:rPr>
                <w:sz w:val="21"/>
                <w:szCs w:val="21"/>
              </w:rPr>
            </w:pPr>
            <w:r w:rsidDel="00000000" w:rsidR="00000000" w:rsidRPr="00000000">
              <w:rPr>
                <w:sz w:val="18"/>
                <w:szCs w:val="18"/>
                <w:rtl w:val="0"/>
              </w:rPr>
              <w:t xml:space="preserve">Aggregate (AEP)</w:t>
            </w:r>
            <w:r w:rsidDel="00000000" w:rsidR="00000000" w:rsidRPr="00000000">
              <w:rPr>
                <w:rtl w:val="0"/>
              </w:rPr>
            </w:r>
          </w:p>
        </w:tc>
        <w:tc>
          <w:tcPr/>
          <w:p w:rsidR="00000000" w:rsidDel="00000000" w:rsidP="00000000" w:rsidRDefault="00000000" w:rsidRPr="00000000" w14:paraId="00000281">
            <w:pPr>
              <w:spacing w:after="40" w:lineRule="auto"/>
              <w:rPr>
                <w:sz w:val="21"/>
                <w:szCs w:val="21"/>
              </w:rPr>
            </w:pPr>
            <w:r w:rsidDel="00000000" w:rsidR="00000000" w:rsidRPr="00000000">
              <w:rPr>
                <w:sz w:val="18"/>
                <w:szCs w:val="18"/>
                <w:rtl w:val="0"/>
              </w:rPr>
              <w:t xml:space="preserve">No — needs only the mean</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lineRule="auto"/>
              <w:rPr>
                <w:sz w:val="21"/>
                <w:szCs w:val="21"/>
              </w:rPr>
            </w:pPr>
            <w:r w:rsidDel="00000000" w:rsidR="00000000" w:rsidRPr="00000000">
              <w:rPr>
                <w:sz w:val="18"/>
                <w:szCs w:val="18"/>
                <w:rtl w:val="0"/>
              </w:rPr>
              <w:t xml:space="preserve">VaR = AEP-PML</w:t>
            </w:r>
            <w:r w:rsidDel="00000000" w:rsidR="00000000" w:rsidRPr="00000000">
              <w:rPr>
                <w:rtl w:val="0"/>
              </w:rPr>
            </w:r>
          </w:p>
        </w:tc>
        <w:tc>
          <w:tcPr/>
          <w:p w:rsidR="00000000" w:rsidDel="00000000" w:rsidP="00000000" w:rsidRDefault="00000000" w:rsidRPr="00000000" w14:paraId="00000283">
            <w:pPr>
              <w:spacing w:after="40" w:lineRule="auto"/>
              <w:rPr>
                <w:sz w:val="21"/>
                <w:szCs w:val="21"/>
              </w:rPr>
            </w:pPr>
            <w:r w:rsidDel="00000000" w:rsidR="00000000" w:rsidRPr="00000000">
              <w:rPr>
                <w:sz w:val="18"/>
                <w:szCs w:val="18"/>
                <w:rtl w:val="0"/>
              </w:rPr>
              <w:t xml:space="preserve">A quantile</w:t>
            </w:r>
            <w:r w:rsidDel="00000000" w:rsidR="00000000" w:rsidRPr="00000000">
              <w:rPr>
                <w:rtl w:val="0"/>
              </w:rPr>
            </w:r>
          </w:p>
        </w:tc>
        <w:tc>
          <w:tcPr/>
          <w:p w:rsidR="00000000" w:rsidDel="00000000" w:rsidP="00000000" w:rsidRDefault="00000000" w:rsidRPr="00000000" w14:paraId="00000284">
            <w:pPr>
              <w:spacing w:after="40" w:lineRule="auto"/>
              <w:rPr>
                <w:sz w:val="21"/>
                <w:szCs w:val="21"/>
              </w:rPr>
            </w:pPr>
            <w:r w:rsidDel="00000000" w:rsidR="00000000" w:rsidRPr="00000000">
              <w:rPr>
                <w:sz w:val="18"/>
                <w:szCs w:val="18"/>
                <w:rtl w:val="0"/>
              </w:rPr>
              <w:t xml:space="preserve">Aggregate (AEP)</w:t>
            </w:r>
            <w:r w:rsidDel="00000000" w:rsidR="00000000" w:rsidRPr="00000000">
              <w:rPr>
                <w:rtl w:val="0"/>
              </w:rPr>
            </w:r>
          </w:p>
        </w:tc>
        <w:tc>
          <w:tcPr/>
          <w:p w:rsidR="00000000" w:rsidDel="00000000" w:rsidP="00000000" w:rsidRDefault="00000000" w:rsidRPr="00000000" w14:paraId="00000285">
            <w:pPr>
              <w:spacing w:after="40" w:lineRule="auto"/>
              <w:rPr>
                <w:sz w:val="21"/>
                <w:szCs w:val="21"/>
              </w:rPr>
            </w:pPr>
            <w:r w:rsidDel="00000000" w:rsidR="00000000" w:rsidRPr="00000000">
              <w:rPr>
                <w:sz w:val="18"/>
                <w:szCs w:val="18"/>
                <w:rtl w:val="0"/>
              </w:rPr>
              <w:t xml:space="preserve">Yes — reads the tail</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lineRule="auto"/>
              <w:rPr>
                <w:sz w:val="21"/>
                <w:szCs w:val="21"/>
              </w:rPr>
            </w:pPr>
            <w:r w:rsidDel="00000000" w:rsidR="00000000" w:rsidRPr="00000000">
              <w:rPr>
                <w:sz w:val="18"/>
                <w:szCs w:val="18"/>
                <w:rtl w:val="0"/>
              </w:rPr>
              <w:t xml:space="preserve">TVaR / CVaR</w:t>
            </w:r>
            <w:r w:rsidDel="00000000" w:rsidR="00000000" w:rsidRPr="00000000">
              <w:rPr>
                <w:rtl w:val="0"/>
              </w:rPr>
            </w:r>
          </w:p>
        </w:tc>
        <w:tc>
          <w:tcPr/>
          <w:p w:rsidR="00000000" w:rsidDel="00000000" w:rsidP="00000000" w:rsidRDefault="00000000" w:rsidRPr="00000000" w14:paraId="00000287">
            <w:pPr>
              <w:spacing w:after="40" w:lineRule="auto"/>
              <w:rPr>
                <w:sz w:val="21"/>
                <w:szCs w:val="21"/>
              </w:rPr>
            </w:pPr>
            <w:r w:rsidDel="00000000" w:rsidR="00000000" w:rsidRPr="00000000">
              <w:rPr>
                <w:sz w:val="18"/>
                <w:szCs w:val="18"/>
                <w:rtl w:val="0"/>
              </w:rPr>
              <w:t xml:space="preserve">The tail average beyond the quantile</w:t>
            </w:r>
            <w:r w:rsidDel="00000000" w:rsidR="00000000" w:rsidRPr="00000000">
              <w:rPr>
                <w:rtl w:val="0"/>
              </w:rPr>
            </w:r>
          </w:p>
        </w:tc>
        <w:tc>
          <w:tcPr/>
          <w:p w:rsidR="00000000" w:rsidDel="00000000" w:rsidP="00000000" w:rsidRDefault="00000000" w:rsidRPr="00000000" w14:paraId="00000288">
            <w:pPr>
              <w:spacing w:after="40" w:lineRule="auto"/>
              <w:rPr>
                <w:sz w:val="21"/>
                <w:szCs w:val="21"/>
              </w:rPr>
            </w:pPr>
            <w:r w:rsidDel="00000000" w:rsidR="00000000" w:rsidRPr="00000000">
              <w:rPr>
                <w:sz w:val="18"/>
                <w:szCs w:val="18"/>
                <w:rtl w:val="0"/>
              </w:rPr>
              <w:t xml:space="preserve">Aggregate (AEP)</w:t>
            </w:r>
            <w:r w:rsidDel="00000000" w:rsidR="00000000" w:rsidRPr="00000000">
              <w:rPr>
                <w:rtl w:val="0"/>
              </w:rPr>
            </w:r>
          </w:p>
        </w:tc>
        <w:tc>
          <w:tcPr/>
          <w:p w:rsidR="00000000" w:rsidDel="00000000" w:rsidP="00000000" w:rsidRDefault="00000000" w:rsidRPr="00000000" w14:paraId="00000289">
            <w:pPr>
              <w:spacing w:after="40" w:lineRule="auto"/>
              <w:rPr>
                <w:sz w:val="21"/>
                <w:szCs w:val="21"/>
              </w:rPr>
            </w:pPr>
            <w:r w:rsidDel="00000000" w:rsidR="00000000" w:rsidRPr="00000000">
              <w:rPr>
                <w:sz w:val="18"/>
                <w:szCs w:val="18"/>
                <w:rtl w:val="0"/>
              </w:rPr>
              <w:t xml:space="preserve">Yes — most exposed</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40" w:lineRule="auto"/>
              <w:rPr>
                <w:sz w:val="21"/>
                <w:szCs w:val="21"/>
              </w:rPr>
            </w:pPr>
            <w:r w:rsidDel="00000000" w:rsidR="00000000" w:rsidRPr="00000000">
              <w:rPr>
                <w:sz w:val="18"/>
                <w:szCs w:val="18"/>
                <w:rtl w:val="0"/>
              </w:rPr>
              <w:t xml:space="preserve">OEP-PML</w:t>
            </w:r>
            <w:r w:rsidDel="00000000" w:rsidR="00000000" w:rsidRPr="00000000">
              <w:rPr>
                <w:rtl w:val="0"/>
              </w:rPr>
            </w:r>
          </w:p>
        </w:tc>
        <w:tc>
          <w:tcPr/>
          <w:p w:rsidR="00000000" w:rsidDel="00000000" w:rsidP="00000000" w:rsidRDefault="00000000" w:rsidRPr="00000000" w14:paraId="0000028B">
            <w:pPr>
              <w:spacing w:after="40" w:lineRule="auto"/>
              <w:rPr>
                <w:sz w:val="21"/>
                <w:szCs w:val="21"/>
              </w:rPr>
            </w:pPr>
            <w:r w:rsidDel="00000000" w:rsidR="00000000" w:rsidRPr="00000000">
              <w:rPr>
                <w:sz w:val="18"/>
                <w:szCs w:val="18"/>
                <w:rtl w:val="0"/>
              </w:rPr>
              <w:t xml:space="preserve">A quantile</w:t>
            </w:r>
            <w:r w:rsidDel="00000000" w:rsidR="00000000" w:rsidRPr="00000000">
              <w:rPr>
                <w:rtl w:val="0"/>
              </w:rPr>
            </w:r>
          </w:p>
        </w:tc>
        <w:tc>
          <w:tcPr/>
          <w:p w:rsidR="00000000" w:rsidDel="00000000" w:rsidP="00000000" w:rsidRDefault="00000000" w:rsidRPr="00000000" w14:paraId="0000028C">
            <w:pPr>
              <w:spacing w:after="40" w:lineRule="auto"/>
              <w:rPr>
                <w:sz w:val="21"/>
                <w:szCs w:val="21"/>
              </w:rPr>
            </w:pPr>
            <w:r w:rsidDel="00000000" w:rsidR="00000000" w:rsidRPr="00000000">
              <w:rPr>
                <w:sz w:val="18"/>
                <w:szCs w:val="18"/>
                <w:rtl w:val="0"/>
              </w:rPr>
              <w:t xml:space="preserve">Occurrence (OEP)</w:t>
            </w:r>
            <w:r w:rsidDel="00000000" w:rsidR="00000000" w:rsidRPr="00000000">
              <w:rPr>
                <w:rtl w:val="0"/>
              </w:rPr>
            </w:r>
          </w:p>
        </w:tc>
        <w:tc>
          <w:tcPr/>
          <w:p w:rsidR="00000000" w:rsidDel="00000000" w:rsidP="00000000" w:rsidRDefault="00000000" w:rsidRPr="00000000" w14:paraId="0000028D">
            <w:pPr>
              <w:spacing w:after="40" w:lineRule="auto"/>
              <w:rPr>
                <w:sz w:val="21"/>
                <w:szCs w:val="21"/>
              </w:rPr>
            </w:pPr>
            <w:r w:rsidDel="00000000" w:rsidR="00000000" w:rsidRPr="00000000">
              <w:rPr>
                <w:sz w:val="18"/>
                <w:szCs w:val="18"/>
                <w:rtl w:val="0"/>
              </w:rPr>
              <w:t xml:space="preserve">Yes — if the occurrence curve was built by averaging</w:t>
            </w:r>
            <w:r w:rsidDel="00000000" w:rsidR="00000000" w:rsidRPr="00000000">
              <w:rPr>
                <w:rtl w:val="0"/>
              </w:rPr>
            </w:r>
          </w:p>
        </w:tc>
      </w:tr>
    </w:tbl>
    <w:p w:rsidR="00000000" w:rsidDel="00000000" w:rsidP="00000000" w:rsidRDefault="00000000" w:rsidRPr="00000000" w14:paraId="0000028E">
      <w:pPr>
        <w:spacing w:after="120" w:line="276" w:lineRule="auto"/>
        <w:rPr>
          <w:sz w:val="21"/>
          <w:szCs w:val="21"/>
        </w:rPr>
      </w:pPr>
      <w:r w:rsidDel="00000000" w:rsidR="00000000" w:rsidRPr="00000000">
        <w:rPr>
          <w:rtl w:val="0"/>
        </w:rPr>
      </w:r>
    </w:p>
    <w:p w:rsidR="00000000" w:rsidDel="00000000" w:rsidP="00000000" w:rsidRDefault="00000000" w:rsidRPr="00000000" w14:paraId="0000028F">
      <w:pPr>
        <w:pStyle w:val="Heading2"/>
        <w:keepNext w:val="1"/>
        <w:keepLines w:val="1"/>
        <w:spacing w:line="276" w:lineRule="auto"/>
        <w:rPr/>
      </w:pPr>
      <w:r w:rsidDel="00000000" w:rsidR="00000000" w:rsidRPr="00000000">
        <w:rPr>
          <w:rtl w:val="0"/>
        </w:rPr>
        <w:t xml:space="preserve">EAL — Expected Annual Loss (the mean of the aggregate distribution)</w:t>
      </w:r>
    </w:p>
    <w:p w:rsidR="00000000" w:rsidDel="00000000" w:rsidP="00000000" w:rsidRDefault="00000000" w:rsidRPr="00000000" w14:paraId="00000290">
      <w:pPr>
        <w:spacing w:after="160" w:line="276" w:lineRule="auto"/>
        <w:rPr>
          <w:sz w:val="21"/>
          <w:szCs w:val="21"/>
        </w:rPr>
      </w:pPr>
      <w:r w:rsidDel="00000000" w:rsidR="00000000" w:rsidRPr="00000000">
        <w:rPr>
          <w:sz w:val="21"/>
          <w:szCs w:val="21"/>
          <w:rtl w:val="0"/>
        </w:rPr>
        <w:t xml:space="preserve">EAL is the probability-weighted average annual loss — the mean of the aggregate distribution, equivalently the area under the aggregate exceedance curve. Because it needs only the mean, EAL is the forgiving metric: for gross, uncapped loss it can be computed by summing expected event losses (Method 0) and still be correct, since expectation is linear and averaging preserves the mean. For gross, uncapped loss it is the one reading largely immune to the Section 3 build error — the contrast that makes the others' vulnerability concrete (the EAL section qualifies where that immunity ends). One caveat: that immunity holds only before nonlinear financial terms. Expectation does not commute through a cap, deductible, per-occurrence or aggregate limit, or BI nonlinearity — E[min(V, Σ losses)] is not min(V, Σ E[losses]). Once any such term applies (including an annual cap at asset value), EAL too should be computed from simulated actual annual losses, not from summed expected losses. The difference is small when the cap rarely binds and large when it often does.</w:t>
      </w:r>
    </w:p>
    <w:p w:rsidR="00000000" w:rsidDel="00000000" w:rsidP="00000000" w:rsidRDefault="00000000" w:rsidRPr="00000000" w14:paraId="00000291">
      <w:pPr>
        <w:spacing w:after="16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For Brazos Ridge, integrating the aggregate curve band by band gives EAL ≈ $2.23M/yr — about 0.86% of CapEx, 8.6% of Year-1 revenue, or ~$3.50/MWh levelized. Uses: an LCOE risk-adder, an insurance-premium benchmark (premium ÷ EAL is the loading factor), a self-insurance reserve line, and a portfolio-aggregation building block. Common EAL pitfalls are truncating the tail (stopping the integration at 1-in-100 biases it low), confusing modeled EAL with a forecast (it is an expectation, not next year's loss), and omitting business interruption (PD-only EAL can understate total economic loss substantially for revenue assets).</w:t>
      </w:r>
    </w:p>
    <w:p w:rsidR="00000000" w:rsidDel="00000000" w:rsidP="00000000" w:rsidRDefault="00000000" w:rsidRPr="00000000" w14:paraId="00000292">
      <w:pPr>
        <w:pStyle w:val="Heading2"/>
        <w:keepNext w:val="1"/>
        <w:keepLines w:val="1"/>
        <w:spacing w:line="276" w:lineRule="auto"/>
        <w:rPr/>
      </w:pPr>
      <w:r w:rsidDel="00000000" w:rsidR="00000000" w:rsidRPr="00000000">
        <w:rPr>
          <w:rtl w:val="0"/>
        </w:rPr>
        <w:t xml:space="preserve">VaR and AEP-PML — a quantile of the aggregate distribution</w:t>
      </w:r>
    </w:p>
    <w:p w:rsidR="00000000" w:rsidDel="00000000" w:rsidP="00000000" w:rsidRDefault="00000000" w:rsidRPr="00000000" w14:paraId="00000293">
      <w:pPr>
        <w:spacing w:after="160" w:line="276" w:lineRule="auto"/>
        <w:rPr>
          <w:sz w:val="21"/>
          <w:szCs w:val="21"/>
        </w:rPr>
      </w:pPr>
      <w:r w:rsidDel="00000000" w:rsidR="00000000" w:rsidRPr="00000000">
        <w:rPr>
          <w:sz w:val="21"/>
          <w:szCs w:val="21"/>
          <w:rtl w:val="0"/>
        </w:rPr>
        <w:t xml:space="preserve">VaR is a quantile of the aggregate distribution over a one-year horizon: VaR₉₉ is the loss that annual losses stay below with 99% probability. The aggregate PML at a return period is the same reading under the catastrophe-modeling name — PML₁₀₀ (AEP) is the 1-in-100 aggregate quantile. In this document, where VaR is defined as a one-year quantile of the annual aggregate loss distribution, VaR₉₉ and AEP-PML₁₀₀ are the same reading; for Brazos Ridge both are $38M. (The equality requires the same horizon, distribution, loss basis, and percentile — in the market “PML” is overloaded, which is why the three questions below matter.) The two labels differ only in culture: PML comes from P&amp;C insurance and is framed by return period; VaR comes from financial risk and is framed by confidence level.</w:t>
      </w:r>
    </w:p>
    <w:tbl>
      <w:tblPr>
        <w:tblStyle w:val="Table34"/>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94">
            <w:pPr>
              <w:spacing w:after="80" w:line="276" w:lineRule="auto"/>
              <w:rPr>
                <w:sz w:val="21"/>
                <w:szCs w:val="21"/>
              </w:rPr>
            </w:pPr>
            <w:r w:rsidDel="00000000" w:rsidR="00000000" w:rsidRPr="00000000">
              <w:rPr>
                <w:b w:val="1"/>
                <w:bCs w:val="1"/>
                <w:color w:val="b45309"/>
                <w:rtl w:val="0"/>
              </w:rPr>
              <w:t xml:space="preserve">VaR is read from the aggregate path — never the occurrence path</w:t>
            </w:r>
            <w:r w:rsidDel="00000000" w:rsidR="00000000" w:rsidRPr="00000000">
              <w:rPr>
                <w:rtl w:val="0"/>
              </w:rPr>
            </w:r>
          </w:p>
          <w:p w:rsidR="00000000" w:rsidDel="00000000" w:rsidP="00000000" w:rsidRDefault="00000000" w:rsidRPr="00000000" w14:paraId="00000295">
            <w:pPr>
              <w:spacing w:after="60" w:line="276" w:lineRule="auto"/>
              <w:rPr>
                <w:sz w:val="21"/>
                <w:szCs w:val="21"/>
              </w:rPr>
            </w:pPr>
            <w:r w:rsidDel="00000000" w:rsidR="00000000" w:rsidRPr="00000000">
              <w:rPr>
                <w:sz w:val="21"/>
                <w:szCs w:val="21"/>
                <w:rtl w:val="0"/>
              </w:rPr>
              <w:t xml:space="preserve">By definition VaR is a quantile of total loss over a horizon, which is the annual aggregate. Reading a quantile off the occurrence (annual-max) curve gives a real number, but it is the occurrence PML, not VaR — calling it VaR is a category error: VaR means a quantile of total annual loss, which is the aggregate. The occurrence quantile is a perfectly valid number — it is simply the OEP-PML, and should be labeled as such, not as VaR. This is the same fact as “VaR equals the aggregate PML”: both live on the AEP path.</w:t>
            </w:r>
          </w:p>
          <w:p w:rsidR="00000000" w:rsidDel="00000000" w:rsidP="00000000" w:rsidRDefault="00000000" w:rsidRPr="00000000" w14:paraId="00000296">
            <w:pPr>
              <w:spacing w:after="60" w:line="276" w:lineRule="auto"/>
              <w:rPr>
                <w:sz w:val="21"/>
                <w:szCs w:val="21"/>
              </w:rPr>
            </w:pPr>
            <w:r w:rsidDel="00000000" w:rsidR="00000000" w:rsidRPr="00000000">
              <w:rPr>
                <w:sz w:val="21"/>
                <w:szCs w:val="21"/>
                <w:rtl w:val="0"/>
              </w:rPr>
              <w:t xml:space="preserve">And because VaR is an aggregate-distribution quantile, it inherits the Section 3 build vulnerability in full. A VaR read off a distribution built by averaging expected losses is the artifact described there, not a risk number — the same caution applies word for word to the aggregate PML.</w:t>
            </w:r>
          </w:p>
        </w:tc>
      </w:tr>
    </w:tbl>
    <w:p w:rsidR="00000000" w:rsidDel="00000000" w:rsidP="00000000" w:rsidRDefault="00000000" w:rsidRPr="00000000" w14:paraId="00000297">
      <w:pPr>
        <w:spacing w:after="160" w:line="276" w:lineRule="auto"/>
        <w:rPr>
          <w:sz w:val="21"/>
          <w:szCs w:val="21"/>
        </w:rPr>
      </w:pPr>
      <w:r w:rsidDel="00000000" w:rsidR="00000000" w:rsidRPr="00000000">
        <w:rPr>
          <w:rtl w:val="0"/>
        </w:rPr>
      </w:r>
    </w:p>
    <w:p w:rsidR="00000000" w:rsidDel="00000000" w:rsidP="00000000" w:rsidRDefault="00000000" w:rsidRPr="00000000" w14:paraId="00000298">
      <w:pPr>
        <w:spacing w:after="160" w:line="276" w:lineRule="auto"/>
        <w:rPr>
          <w:sz w:val="21"/>
          <w:szCs w:val="21"/>
        </w:rPr>
      </w:pPr>
      <w:r w:rsidDel="00000000" w:rsidR="00000000" w:rsidRPr="00000000">
        <w:rPr>
          <w:sz w:val="21"/>
          <w:szCs w:val="21"/>
          <w:rtl w:val="0"/>
        </w:rPr>
        <w:t xml:space="preserve">PML at multiple return periods, for Brazos Ridge, shows how the same reading at different depths drives different decisions:</w:t>
      </w:r>
    </w:p>
    <w:tbl>
      <w:tblPr>
        <w:tblStyle w:val="Table35"/>
        <w:tblW w:w="96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1515"/>
        <w:gridCol w:w="1740"/>
        <w:gridCol w:w="1680"/>
        <w:tblGridChange w:id="0">
          <w:tblGrid>
            <w:gridCol w:w="2340"/>
            <w:gridCol w:w="2340"/>
            <w:gridCol w:w="1515"/>
            <w:gridCol w:w="1740"/>
            <w:gridCol w:w="1680"/>
          </w:tblGrid>
        </w:tblGridChange>
      </w:tblGrid>
      <w:tr>
        <w:trPr>
          <w:cantSplit w:val="0"/>
          <w:tblHeader w:val="0"/>
        </w:trPr>
        <w:tc>
          <w:tcPr>
            <w:shd w:fill="0b4f6c" w:val="clear"/>
          </w:tcPr>
          <w:p w:rsidR="00000000" w:rsidDel="00000000" w:rsidP="00000000" w:rsidRDefault="00000000" w:rsidRPr="00000000" w14:paraId="00000299">
            <w:pPr>
              <w:spacing w:after="40" w:lineRule="auto"/>
              <w:rPr>
                <w:sz w:val="21"/>
                <w:szCs w:val="21"/>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0b4f6c" w:val="clear"/>
          </w:tcPr>
          <w:p w:rsidR="00000000" w:rsidDel="00000000" w:rsidP="00000000" w:rsidRDefault="00000000" w:rsidRPr="00000000" w14:paraId="0000029A">
            <w:pPr>
              <w:spacing w:after="40" w:lineRule="auto"/>
              <w:rPr>
                <w:sz w:val="21"/>
                <w:szCs w:val="21"/>
              </w:rPr>
            </w:pPr>
            <w:r w:rsidDel="00000000" w:rsidR="00000000" w:rsidRPr="00000000">
              <w:rPr>
                <w:b w:val="1"/>
                <w:bCs w:val="1"/>
                <w:color w:val="ffffff"/>
                <w:sz w:val="18"/>
                <w:szCs w:val="18"/>
                <w:rtl w:val="0"/>
              </w:rPr>
              <w:t xml:space="preserve">Loss ($M)</w:t>
            </w:r>
            <w:r w:rsidDel="00000000" w:rsidR="00000000" w:rsidRPr="00000000">
              <w:rPr>
                <w:rtl w:val="0"/>
              </w:rPr>
            </w:r>
          </w:p>
        </w:tc>
        <w:tc>
          <w:tcPr>
            <w:shd w:fill="0b4f6c" w:val="clear"/>
          </w:tcPr>
          <w:p w:rsidR="00000000" w:rsidDel="00000000" w:rsidP="00000000" w:rsidRDefault="00000000" w:rsidRPr="00000000" w14:paraId="0000029B">
            <w:pPr>
              <w:spacing w:after="40" w:lineRule="auto"/>
              <w:rPr>
                <w:sz w:val="21"/>
                <w:szCs w:val="21"/>
              </w:rPr>
            </w:pPr>
            <w:r w:rsidDel="00000000" w:rsidR="00000000" w:rsidRPr="00000000">
              <w:rPr>
                <w:b w:val="1"/>
                <w:bCs w:val="1"/>
                <w:color w:val="ffffff"/>
                <w:sz w:val="18"/>
                <w:szCs w:val="18"/>
                <w:rtl w:val="0"/>
              </w:rPr>
              <w:t xml:space="preserve">% CapEx</w:t>
            </w:r>
            <w:r w:rsidDel="00000000" w:rsidR="00000000" w:rsidRPr="00000000">
              <w:rPr>
                <w:rtl w:val="0"/>
              </w:rPr>
            </w:r>
          </w:p>
        </w:tc>
        <w:tc>
          <w:tcPr>
            <w:shd w:fill="0b4f6c" w:val="clear"/>
          </w:tcPr>
          <w:p w:rsidR="00000000" w:rsidDel="00000000" w:rsidP="00000000" w:rsidRDefault="00000000" w:rsidRPr="00000000" w14:paraId="0000029C">
            <w:pPr>
              <w:spacing w:after="40" w:lineRule="auto"/>
              <w:rPr>
                <w:sz w:val="21"/>
                <w:szCs w:val="21"/>
              </w:rPr>
            </w:pPr>
            <w:r w:rsidDel="00000000" w:rsidR="00000000" w:rsidRPr="00000000">
              <w:rPr>
                <w:b w:val="1"/>
                <w:bCs w:val="1"/>
                <w:color w:val="ffffff"/>
                <w:sz w:val="18"/>
                <w:szCs w:val="18"/>
                <w:rtl w:val="0"/>
              </w:rPr>
              <w:t xml:space="preserve">VaR equiv. (aggregate)</w:t>
            </w:r>
            <w:r w:rsidDel="00000000" w:rsidR="00000000" w:rsidRPr="00000000">
              <w:rPr>
                <w:rtl w:val="0"/>
              </w:rPr>
            </w:r>
          </w:p>
        </w:tc>
        <w:tc>
          <w:tcPr>
            <w:shd w:fill="0b4f6c" w:val="clear"/>
          </w:tcPr>
          <w:p w:rsidR="00000000" w:rsidDel="00000000" w:rsidP="00000000" w:rsidRDefault="00000000" w:rsidRPr="00000000" w14:paraId="0000029D">
            <w:pPr>
              <w:spacing w:after="40" w:lineRule="auto"/>
              <w:rPr>
                <w:sz w:val="21"/>
                <w:szCs w:val="21"/>
              </w:rPr>
            </w:pPr>
            <w:r w:rsidDel="00000000" w:rsidR="00000000" w:rsidRPr="00000000">
              <w:rPr>
                <w:b w:val="1"/>
                <w:bCs w:val="1"/>
                <w:color w:val="ffffff"/>
                <w:sz w:val="18"/>
                <w:szCs w:val="18"/>
                <w:rtl w:val="0"/>
              </w:rPr>
              <w:t xml:space="preserve">Decision driver</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40" w:lineRule="auto"/>
              <w:rPr>
                <w:sz w:val="21"/>
                <w:szCs w:val="21"/>
              </w:rPr>
            </w:pPr>
            <w:r w:rsidDel="00000000" w:rsidR="00000000" w:rsidRPr="00000000">
              <w:rPr>
                <w:sz w:val="18"/>
                <w:szCs w:val="18"/>
                <w:rtl w:val="0"/>
              </w:rPr>
              <w:t xml:space="preserve">PML₅₀</w:t>
            </w:r>
            <w:r w:rsidDel="00000000" w:rsidR="00000000" w:rsidRPr="00000000">
              <w:rPr>
                <w:rtl w:val="0"/>
              </w:rPr>
            </w:r>
          </w:p>
        </w:tc>
        <w:tc>
          <w:tcPr/>
          <w:p w:rsidR="00000000" w:rsidDel="00000000" w:rsidP="00000000" w:rsidRDefault="00000000" w:rsidRPr="00000000" w14:paraId="0000029F">
            <w:pPr>
              <w:spacing w:after="40" w:lineRule="auto"/>
              <w:rPr>
                <w:sz w:val="21"/>
                <w:szCs w:val="21"/>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2A0">
            <w:pPr>
              <w:spacing w:after="40" w:lineRule="auto"/>
              <w:rPr>
                <w:sz w:val="21"/>
                <w:szCs w:val="21"/>
              </w:rPr>
            </w:pPr>
            <w:r w:rsidDel="00000000" w:rsidR="00000000" w:rsidRPr="00000000">
              <w:rPr>
                <w:sz w:val="18"/>
                <w:szCs w:val="18"/>
                <w:rtl w:val="0"/>
              </w:rPr>
              <w:t xml:space="preserve">6.9%</w:t>
            </w:r>
            <w:r w:rsidDel="00000000" w:rsidR="00000000" w:rsidRPr="00000000">
              <w:rPr>
                <w:rtl w:val="0"/>
              </w:rPr>
            </w:r>
          </w:p>
        </w:tc>
        <w:tc>
          <w:tcPr>
            <w:shd w:fill="f4f4f4" w:val="clear"/>
          </w:tcPr>
          <w:p w:rsidR="00000000" w:rsidDel="00000000" w:rsidP="00000000" w:rsidRDefault="00000000" w:rsidRPr="00000000" w14:paraId="000002A1">
            <w:pPr>
              <w:spacing w:after="40" w:lineRule="auto"/>
              <w:rPr>
                <w:sz w:val="21"/>
                <w:szCs w:val="21"/>
              </w:rPr>
            </w:pPr>
            <w:r w:rsidDel="00000000" w:rsidR="00000000" w:rsidRPr="00000000">
              <w:rPr>
                <w:color w:val="666666"/>
                <w:sz w:val="18"/>
                <w:szCs w:val="18"/>
                <w:rtl w:val="0"/>
              </w:rPr>
              <w:t xml:space="preserve">VaR 98</w:t>
            </w:r>
            <w:r w:rsidDel="00000000" w:rsidR="00000000" w:rsidRPr="00000000">
              <w:rPr>
                <w:rtl w:val="0"/>
              </w:rPr>
            </w:r>
          </w:p>
        </w:tc>
        <w:tc>
          <w:tcPr/>
          <w:p w:rsidR="00000000" w:rsidDel="00000000" w:rsidP="00000000" w:rsidRDefault="00000000" w:rsidRPr="00000000" w14:paraId="000002A2">
            <w:pPr>
              <w:spacing w:after="40" w:lineRule="auto"/>
              <w:rPr>
                <w:sz w:val="21"/>
                <w:szCs w:val="21"/>
              </w:rPr>
            </w:pPr>
            <w:r w:rsidDel="00000000" w:rsidR="00000000" w:rsidRPr="00000000">
              <w:rPr>
                <w:sz w:val="18"/>
                <w:szCs w:val="18"/>
                <w:rtl w:val="0"/>
              </w:rPr>
              <w:t xml:space="preserve">Deductible / self-insured retention sizing</w:t>
            </w:r>
            <w:r w:rsidDel="00000000" w:rsidR="00000000" w:rsidRPr="00000000">
              <w:rPr>
                <w:rtl w:val="0"/>
              </w:rPr>
            </w:r>
          </w:p>
        </w:tc>
      </w:tr>
      <w:tr>
        <w:trPr>
          <w:cantSplit w:val="0"/>
          <w:tblHeader w:val="0"/>
        </w:trPr>
        <w:tc>
          <w:tcPr/>
          <w:p w:rsidR="00000000" w:rsidDel="00000000" w:rsidP="00000000" w:rsidRDefault="00000000" w:rsidRPr="00000000" w14:paraId="000002A3">
            <w:pPr>
              <w:spacing w:after="40" w:lineRule="auto"/>
              <w:rPr>
                <w:sz w:val="21"/>
                <w:szCs w:val="21"/>
              </w:rPr>
            </w:pPr>
            <w:r w:rsidDel="00000000" w:rsidR="00000000" w:rsidRPr="00000000">
              <w:rPr>
                <w:sz w:val="18"/>
                <w:szCs w:val="18"/>
                <w:rtl w:val="0"/>
              </w:rPr>
              <w:t xml:space="preserve">PML₁₀₀</w:t>
            </w:r>
            <w:r w:rsidDel="00000000" w:rsidR="00000000" w:rsidRPr="00000000">
              <w:rPr>
                <w:rtl w:val="0"/>
              </w:rPr>
            </w:r>
          </w:p>
        </w:tc>
        <w:tc>
          <w:tcPr/>
          <w:p w:rsidR="00000000" w:rsidDel="00000000" w:rsidP="00000000" w:rsidRDefault="00000000" w:rsidRPr="00000000" w14:paraId="000002A4">
            <w:pPr>
              <w:spacing w:after="40" w:lineRule="auto"/>
              <w:rPr>
                <w:sz w:val="21"/>
                <w:szCs w:val="21"/>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2A5">
            <w:pPr>
              <w:spacing w:after="40" w:lineRule="auto"/>
              <w:rPr>
                <w:sz w:val="21"/>
                <w:szCs w:val="21"/>
              </w:rPr>
            </w:pPr>
            <w:r w:rsidDel="00000000" w:rsidR="00000000" w:rsidRPr="00000000">
              <w:rPr>
                <w:sz w:val="18"/>
                <w:szCs w:val="18"/>
                <w:rtl w:val="0"/>
              </w:rPr>
              <w:t xml:space="preserve">14.6%</w:t>
            </w:r>
            <w:r w:rsidDel="00000000" w:rsidR="00000000" w:rsidRPr="00000000">
              <w:rPr>
                <w:rtl w:val="0"/>
              </w:rPr>
            </w:r>
          </w:p>
        </w:tc>
        <w:tc>
          <w:tcPr>
            <w:shd w:fill="f4f4f4" w:val="clear"/>
          </w:tcPr>
          <w:p w:rsidR="00000000" w:rsidDel="00000000" w:rsidP="00000000" w:rsidRDefault="00000000" w:rsidRPr="00000000" w14:paraId="000002A6">
            <w:pPr>
              <w:spacing w:after="40" w:lineRule="auto"/>
              <w:rPr>
                <w:sz w:val="21"/>
                <w:szCs w:val="21"/>
              </w:rPr>
            </w:pPr>
            <w:r w:rsidDel="00000000" w:rsidR="00000000" w:rsidRPr="00000000">
              <w:rPr>
                <w:color w:val="666666"/>
                <w:sz w:val="18"/>
                <w:szCs w:val="18"/>
                <w:rtl w:val="0"/>
              </w:rPr>
              <w:t xml:space="preserve">VaR 99</w:t>
            </w:r>
            <w:r w:rsidDel="00000000" w:rsidR="00000000" w:rsidRPr="00000000">
              <w:rPr>
                <w:rtl w:val="0"/>
              </w:rPr>
            </w:r>
          </w:p>
        </w:tc>
        <w:tc>
          <w:tcPr/>
          <w:p w:rsidR="00000000" w:rsidDel="00000000" w:rsidP="00000000" w:rsidRDefault="00000000" w:rsidRPr="00000000" w14:paraId="000002A7">
            <w:pPr>
              <w:spacing w:after="40" w:lineRule="auto"/>
              <w:rPr>
                <w:sz w:val="21"/>
                <w:szCs w:val="21"/>
              </w:rPr>
            </w:pPr>
            <w:r w:rsidDel="00000000" w:rsidR="00000000" w:rsidRPr="00000000">
              <w:rPr>
                <w:sz w:val="18"/>
                <w:szCs w:val="18"/>
                <w:rtl w:val="0"/>
              </w:rPr>
              <w:t xml:space="preserve">Working-layer insurance attachment</w:t>
            </w:r>
            <w:r w:rsidDel="00000000" w:rsidR="00000000" w:rsidRPr="00000000">
              <w:rPr>
                <w:rtl w:val="0"/>
              </w:rPr>
            </w:r>
          </w:p>
        </w:tc>
      </w:tr>
      <w:tr>
        <w:trPr>
          <w:cantSplit w:val="0"/>
          <w:tblHeader w:val="0"/>
        </w:trPr>
        <w:tc>
          <w:tcPr/>
          <w:p w:rsidR="00000000" w:rsidDel="00000000" w:rsidP="00000000" w:rsidRDefault="00000000" w:rsidRPr="00000000" w14:paraId="000002A8">
            <w:pPr>
              <w:spacing w:after="40" w:lineRule="auto"/>
              <w:rPr>
                <w:sz w:val="21"/>
                <w:szCs w:val="21"/>
              </w:rPr>
            </w:pPr>
            <w:r w:rsidDel="00000000" w:rsidR="00000000" w:rsidRPr="00000000">
              <w:rPr>
                <w:sz w:val="18"/>
                <w:szCs w:val="18"/>
                <w:rtl w:val="0"/>
              </w:rPr>
              <w:t xml:space="preserve">PML₂₅₀</w:t>
            </w:r>
            <w:r w:rsidDel="00000000" w:rsidR="00000000" w:rsidRPr="00000000">
              <w:rPr>
                <w:rtl w:val="0"/>
              </w:rPr>
            </w:r>
          </w:p>
        </w:tc>
        <w:tc>
          <w:tcPr/>
          <w:p w:rsidR="00000000" w:rsidDel="00000000" w:rsidP="00000000" w:rsidRDefault="00000000" w:rsidRPr="00000000" w14:paraId="000002A9">
            <w:pPr>
              <w:spacing w:after="40" w:lineRule="auto"/>
              <w:rPr>
                <w:sz w:val="21"/>
                <w:szCs w:val="21"/>
              </w:rPr>
            </w:pPr>
            <w:r w:rsidDel="00000000" w:rsidR="00000000" w:rsidRPr="00000000">
              <w:rPr>
                <w:sz w:val="18"/>
                <w:szCs w:val="18"/>
                <w:rtl w:val="0"/>
              </w:rPr>
              <w:t xml:space="preserve">72</w:t>
            </w:r>
            <w:r w:rsidDel="00000000" w:rsidR="00000000" w:rsidRPr="00000000">
              <w:rPr>
                <w:rtl w:val="0"/>
              </w:rPr>
            </w:r>
          </w:p>
        </w:tc>
        <w:tc>
          <w:tcPr/>
          <w:p w:rsidR="00000000" w:rsidDel="00000000" w:rsidP="00000000" w:rsidRDefault="00000000" w:rsidRPr="00000000" w14:paraId="000002AA">
            <w:pPr>
              <w:spacing w:after="40" w:lineRule="auto"/>
              <w:rPr>
                <w:sz w:val="21"/>
                <w:szCs w:val="21"/>
              </w:rPr>
            </w:pPr>
            <w:r w:rsidDel="00000000" w:rsidR="00000000" w:rsidRPr="00000000">
              <w:rPr>
                <w:sz w:val="18"/>
                <w:szCs w:val="18"/>
                <w:rtl w:val="0"/>
              </w:rPr>
              <w:t xml:space="preserve">27.7%</w:t>
            </w:r>
            <w:r w:rsidDel="00000000" w:rsidR="00000000" w:rsidRPr="00000000">
              <w:rPr>
                <w:rtl w:val="0"/>
              </w:rPr>
            </w:r>
          </w:p>
        </w:tc>
        <w:tc>
          <w:tcPr>
            <w:shd w:fill="f4f4f4" w:val="clear"/>
          </w:tcPr>
          <w:p w:rsidR="00000000" w:rsidDel="00000000" w:rsidP="00000000" w:rsidRDefault="00000000" w:rsidRPr="00000000" w14:paraId="000002AB">
            <w:pPr>
              <w:spacing w:after="40" w:lineRule="auto"/>
              <w:rPr>
                <w:sz w:val="21"/>
                <w:szCs w:val="21"/>
              </w:rPr>
            </w:pPr>
            <w:r w:rsidDel="00000000" w:rsidR="00000000" w:rsidRPr="00000000">
              <w:rPr>
                <w:color w:val="666666"/>
                <w:sz w:val="18"/>
                <w:szCs w:val="18"/>
                <w:rtl w:val="0"/>
              </w:rPr>
              <w:t xml:space="preserve">VaR 99.6</w:t>
            </w:r>
            <w:r w:rsidDel="00000000" w:rsidR="00000000" w:rsidRPr="00000000">
              <w:rPr>
                <w:rtl w:val="0"/>
              </w:rPr>
            </w:r>
          </w:p>
        </w:tc>
        <w:tc>
          <w:tcPr/>
          <w:p w:rsidR="00000000" w:rsidDel="00000000" w:rsidP="00000000" w:rsidRDefault="00000000" w:rsidRPr="00000000" w14:paraId="000002AC">
            <w:pPr>
              <w:spacing w:after="40" w:lineRule="auto"/>
              <w:rPr>
                <w:sz w:val="21"/>
                <w:szCs w:val="21"/>
              </w:rPr>
            </w:pPr>
            <w:r w:rsidDel="00000000" w:rsidR="00000000" w:rsidRPr="00000000">
              <w:rPr>
                <w:sz w:val="18"/>
                <w:szCs w:val="18"/>
                <w:rtl w:val="0"/>
              </w:rPr>
              <w:t xml:space="preserve">Senior debt sizing, debt service reserve</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40" w:lineRule="auto"/>
              <w:rPr>
                <w:sz w:val="21"/>
                <w:szCs w:val="21"/>
              </w:rPr>
            </w:pPr>
            <w:r w:rsidDel="00000000" w:rsidR="00000000" w:rsidRPr="00000000">
              <w:rPr>
                <w:sz w:val="18"/>
                <w:szCs w:val="18"/>
                <w:rtl w:val="0"/>
              </w:rPr>
              <w:t xml:space="preserve">PML₅₀₀</w:t>
            </w:r>
            <w:r w:rsidDel="00000000" w:rsidR="00000000" w:rsidRPr="00000000">
              <w:rPr>
                <w:rtl w:val="0"/>
              </w:rPr>
            </w:r>
          </w:p>
        </w:tc>
        <w:tc>
          <w:tcPr/>
          <w:p w:rsidR="00000000" w:rsidDel="00000000" w:rsidP="00000000" w:rsidRDefault="00000000" w:rsidRPr="00000000" w14:paraId="000002AE">
            <w:pPr>
              <w:spacing w:after="40" w:lineRule="auto"/>
              <w:rPr>
                <w:sz w:val="21"/>
                <w:szCs w:val="21"/>
              </w:rPr>
            </w:pPr>
            <w:r w:rsidDel="00000000" w:rsidR="00000000" w:rsidRPr="00000000">
              <w:rPr>
                <w:sz w:val="18"/>
                <w:szCs w:val="18"/>
                <w:rtl w:val="0"/>
              </w:rPr>
              <w:t xml:space="preserve">110</w:t>
            </w:r>
            <w:r w:rsidDel="00000000" w:rsidR="00000000" w:rsidRPr="00000000">
              <w:rPr>
                <w:rtl w:val="0"/>
              </w:rPr>
            </w:r>
          </w:p>
        </w:tc>
        <w:tc>
          <w:tcPr/>
          <w:p w:rsidR="00000000" w:rsidDel="00000000" w:rsidP="00000000" w:rsidRDefault="00000000" w:rsidRPr="00000000" w14:paraId="000002AF">
            <w:pPr>
              <w:spacing w:after="40" w:lineRule="auto"/>
              <w:rPr>
                <w:sz w:val="21"/>
                <w:szCs w:val="21"/>
              </w:rPr>
            </w:pPr>
            <w:r w:rsidDel="00000000" w:rsidR="00000000" w:rsidRPr="00000000">
              <w:rPr>
                <w:sz w:val="18"/>
                <w:szCs w:val="18"/>
                <w:rtl w:val="0"/>
              </w:rPr>
              <w:t xml:space="preserve">42.3%</w:t>
            </w:r>
            <w:r w:rsidDel="00000000" w:rsidR="00000000" w:rsidRPr="00000000">
              <w:rPr>
                <w:rtl w:val="0"/>
              </w:rPr>
            </w:r>
          </w:p>
        </w:tc>
        <w:tc>
          <w:tcPr>
            <w:shd w:fill="f4f4f4" w:val="clear"/>
          </w:tcPr>
          <w:p w:rsidR="00000000" w:rsidDel="00000000" w:rsidP="00000000" w:rsidRDefault="00000000" w:rsidRPr="00000000" w14:paraId="000002B0">
            <w:pPr>
              <w:spacing w:after="40" w:lineRule="auto"/>
              <w:rPr>
                <w:sz w:val="21"/>
                <w:szCs w:val="21"/>
              </w:rPr>
            </w:pPr>
            <w:r w:rsidDel="00000000" w:rsidR="00000000" w:rsidRPr="00000000">
              <w:rPr>
                <w:color w:val="666666"/>
                <w:sz w:val="18"/>
                <w:szCs w:val="18"/>
                <w:rtl w:val="0"/>
              </w:rPr>
              <w:t xml:space="preserve">VaR 99.8</w:t>
            </w:r>
            <w:r w:rsidDel="00000000" w:rsidR="00000000" w:rsidRPr="00000000">
              <w:rPr>
                <w:rtl w:val="0"/>
              </w:rPr>
            </w:r>
          </w:p>
        </w:tc>
        <w:tc>
          <w:tcPr/>
          <w:p w:rsidR="00000000" w:rsidDel="00000000" w:rsidP="00000000" w:rsidRDefault="00000000" w:rsidRPr="00000000" w14:paraId="000002B1">
            <w:pPr>
              <w:spacing w:after="40" w:lineRule="auto"/>
              <w:rPr>
                <w:sz w:val="21"/>
                <w:szCs w:val="21"/>
              </w:rPr>
            </w:pPr>
            <w:r w:rsidDel="00000000" w:rsidR="00000000" w:rsidRPr="00000000">
              <w:rPr>
                <w:sz w:val="18"/>
                <w:szCs w:val="18"/>
                <w:rtl w:val="0"/>
              </w:rPr>
              <w:t xml:space="preserve">Reinsurance / cat bond trigger</w:t>
            </w:r>
            <w:r w:rsidDel="00000000" w:rsidR="00000000" w:rsidRPr="00000000">
              <w:rPr>
                <w:rtl w:val="0"/>
              </w:rPr>
            </w:r>
          </w:p>
        </w:tc>
      </w:tr>
      <w:tr>
        <w:trPr>
          <w:cantSplit w:val="0"/>
          <w:tblHeader w:val="0"/>
        </w:trPr>
        <w:tc>
          <w:tcPr/>
          <w:p w:rsidR="00000000" w:rsidDel="00000000" w:rsidP="00000000" w:rsidRDefault="00000000" w:rsidRPr="00000000" w14:paraId="000002B2">
            <w:pPr>
              <w:spacing w:after="40" w:lineRule="auto"/>
              <w:rPr>
                <w:sz w:val="21"/>
                <w:szCs w:val="21"/>
              </w:rPr>
            </w:pPr>
            <w:r w:rsidDel="00000000" w:rsidR="00000000" w:rsidRPr="00000000">
              <w:rPr>
                <w:sz w:val="18"/>
                <w:szCs w:val="18"/>
                <w:rtl w:val="0"/>
              </w:rPr>
              <w:t xml:space="preserve">PML₁₀₀₀</w:t>
            </w:r>
            <w:r w:rsidDel="00000000" w:rsidR="00000000" w:rsidRPr="00000000">
              <w:rPr>
                <w:rtl w:val="0"/>
              </w:rPr>
            </w:r>
          </w:p>
        </w:tc>
        <w:tc>
          <w:tcPr/>
          <w:p w:rsidR="00000000" w:rsidDel="00000000" w:rsidP="00000000" w:rsidRDefault="00000000" w:rsidRPr="00000000" w14:paraId="000002B3">
            <w:pPr>
              <w:spacing w:after="40" w:lineRule="auto"/>
              <w:rPr>
                <w:sz w:val="21"/>
                <w:szCs w:val="21"/>
              </w:rPr>
            </w:pPr>
            <w:r w:rsidDel="00000000" w:rsidR="00000000" w:rsidRPr="00000000">
              <w:rPr>
                <w:sz w:val="18"/>
                <w:szCs w:val="18"/>
                <w:rtl w:val="0"/>
              </w:rPr>
              <w:t xml:space="preserve">155</w:t>
            </w:r>
            <w:r w:rsidDel="00000000" w:rsidR="00000000" w:rsidRPr="00000000">
              <w:rPr>
                <w:rtl w:val="0"/>
              </w:rPr>
            </w:r>
          </w:p>
        </w:tc>
        <w:tc>
          <w:tcPr/>
          <w:p w:rsidR="00000000" w:rsidDel="00000000" w:rsidP="00000000" w:rsidRDefault="00000000" w:rsidRPr="00000000" w14:paraId="000002B4">
            <w:pPr>
              <w:spacing w:after="40" w:lineRule="auto"/>
              <w:rPr>
                <w:sz w:val="21"/>
                <w:szCs w:val="21"/>
              </w:rPr>
            </w:pPr>
            <w:r w:rsidDel="00000000" w:rsidR="00000000" w:rsidRPr="00000000">
              <w:rPr>
                <w:sz w:val="18"/>
                <w:szCs w:val="18"/>
                <w:rtl w:val="0"/>
              </w:rPr>
              <w:t xml:space="preserve">59.6%</w:t>
            </w:r>
            <w:r w:rsidDel="00000000" w:rsidR="00000000" w:rsidRPr="00000000">
              <w:rPr>
                <w:rtl w:val="0"/>
              </w:rPr>
            </w:r>
          </w:p>
        </w:tc>
        <w:tc>
          <w:tcPr>
            <w:shd w:fill="f4f4f4" w:val="clear"/>
          </w:tcPr>
          <w:p w:rsidR="00000000" w:rsidDel="00000000" w:rsidP="00000000" w:rsidRDefault="00000000" w:rsidRPr="00000000" w14:paraId="000002B5">
            <w:pPr>
              <w:spacing w:after="40" w:lineRule="auto"/>
              <w:rPr>
                <w:sz w:val="21"/>
                <w:szCs w:val="21"/>
              </w:rPr>
            </w:pPr>
            <w:r w:rsidDel="00000000" w:rsidR="00000000" w:rsidRPr="00000000">
              <w:rPr>
                <w:color w:val="666666"/>
                <w:sz w:val="18"/>
                <w:szCs w:val="18"/>
                <w:rtl w:val="0"/>
              </w:rPr>
              <w:t xml:space="preserve">VaR 99.9</w:t>
            </w:r>
            <w:r w:rsidDel="00000000" w:rsidR="00000000" w:rsidRPr="00000000">
              <w:rPr>
                <w:rtl w:val="0"/>
              </w:rPr>
            </w:r>
          </w:p>
        </w:tc>
        <w:tc>
          <w:tcPr/>
          <w:p w:rsidR="00000000" w:rsidDel="00000000" w:rsidP="00000000" w:rsidRDefault="00000000" w:rsidRPr="00000000" w14:paraId="000002B6">
            <w:pPr>
              <w:spacing w:after="40" w:lineRule="auto"/>
              <w:rPr>
                <w:sz w:val="21"/>
                <w:szCs w:val="21"/>
              </w:rPr>
            </w:pPr>
            <w:r w:rsidDel="00000000" w:rsidR="00000000" w:rsidRPr="00000000">
              <w:rPr>
                <w:sz w:val="18"/>
                <w:szCs w:val="18"/>
                <w:rtl w:val="0"/>
              </w:rPr>
              <w:t xml:space="preserve">Equity stress test, climate scenario</w:t>
            </w:r>
            <w:r w:rsidDel="00000000" w:rsidR="00000000" w:rsidRPr="00000000">
              <w:rPr>
                <w:rtl w:val="0"/>
              </w:rPr>
            </w:r>
          </w:p>
        </w:tc>
      </w:tr>
    </w:tbl>
    <w:p w:rsidR="00000000" w:rsidDel="00000000" w:rsidP="00000000" w:rsidRDefault="00000000" w:rsidRPr="00000000" w14:paraId="000002B7">
      <w:pPr>
        <w:spacing w:after="120" w:line="276" w:lineRule="auto"/>
        <w:rPr>
          <w:sz w:val="21"/>
          <w:szCs w:val="21"/>
        </w:rPr>
      </w:pPr>
      <w:r w:rsidDel="00000000" w:rsidR="00000000" w:rsidRPr="00000000">
        <w:rPr>
          <w:rtl w:val="0"/>
        </w:rPr>
      </w:r>
    </w:p>
    <w:p w:rsidR="00000000" w:rsidDel="00000000" w:rsidP="00000000" w:rsidRDefault="00000000" w:rsidRPr="00000000" w14:paraId="000002B8">
      <w:pPr>
        <w:spacing w:after="160" w:line="276" w:lineRule="auto"/>
        <w:rPr>
          <w:sz w:val="21"/>
          <w:szCs w:val="21"/>
        </w:rPr>
      </w:pPr>
      <w:r w:rsidDel="00000000" w:rsidR="00000000" w:rsidRPr="00000000">
        <w:rPr>
          <w:sz w:val="21"/>
          <w:szCs w:val="21"/>
          <w:rtl w:val="0"/>
        </w:rPr>
        <w:t xml:space="preserve">A note on why VaR alone is dangerous, which motivates the next reading: VaR marks where the threshold is but says nothing about how bad losses get beyond it. Two distributions with an identical $38M VaR₉₉ — one whose losses past the threshold average $45M, another whose losses average $120M — carry profoundly different risk. Same VaR, different tail. That gap is what TVaR measures.</w:t>
      </w:r>
    </w:p>
    <w:p w:rsidR="00000000" w:rsidDel="00000000" w:rsidP="00000000" w:rsidRDefault="00000000" w:rsidRPr="00000000" w14:paraId="000002B9">
      <w:pPr>
        <w:pStyle w:val="Heading2"/>
        <w:keepNext w:val="1"/>
        <w:keepLines w:val="1"/>
        <w:spacing w:line="276" w:lineRule="auto"/>
        <w:rPr/>
      </w:pPr>
      <w:r w:rsidDel="00000000" w:rsidR="00000000" w:rsidRPr="00000000">
        <w:rPr>
          <w:rtl w:val="0"/>
        </w:rPr>
        <w:t xml:space="preserve">TVaR / CVaR — the tail average of the aggregate distribution</w:t>
      </w:r>
    </w:p>
    <w:p w:rsidR="00000000" w:rsidDel="00000000" w:rsidP="00000000" w:rsidRDefault="00000000" w:rsidRPr="00000000" w14:paraId="000002BA">
      <w:pPr>
        <w:spacing w:after="16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TVaR (Tail Value at Risk; equivalently CVaR or Expected Shortfall) is the expected loss given that you are past the VaR threshold — the average of the bad tail, not its entry point. It answers the question VaR refuses: if it gets bad, how bad on average? For Brazos Ridge, conditioning on the worst 1% of years gives TVaR₉₉ ≈ $84M against VaR₉₉ of $38M — the tail is more than twice as severe as the threshold suggests, so any capital sized to VaR alone is roughly 2x under-provisioned against a genuinely bad year.</w:t>
      </w:r>
    </w:p>
    <w:p w:rsidR="00000000" w:rsidDel="00000000" w:rsidP="00000000" w:rsidRDefault="00000000" w:rsidRPr="00000000" w14:paraId="000002BB">
      <w:pPr>
        <w:spacing w:after="160" w:line="276" w:lineRule="auto"/>
        <w:rPr>
          <w:sz w:val="21"/>
          <w:szCs w:val="21"/>
        </w:rPr>
      </w:pPr>
      <w:r w:rsidDel="00000000" w:rsidR="00000000" w:rsidRPr="00000000">
        <w:rPr>
          <w:sz w:val="21"/>
          <w:szCs w:val="21"/>
          <w:rtl w:val="0"/>
        </w:rPr>
        <w:t xml:space="preserve">Because it is a tail average, TVaR is the reading most exposed to the Section 3 build error — it integrates precisely the part of the distribution that averaging-out destroys. It is also structurally better than VaR in four ways: it is coherent (sub-additive, so it never penalizes diversification, which VaR can); it is tail-aware (moving the worst 0.1% of outcomes deeper raises TVaR while leaving VaR unchanged); it is the regulatory direction of travel (Basel III FRTB uses Expected Shortfall at 97.5%); and it is climate-relevant, because climate change widens the tail before it shifts the median — a change TVaR sees and VaR can miss for years.</w:t>
      </w:r>
    </w:p>
    <w:p w:rsidR="00000000" w:rsidDel="00000000" w:rsidP="00000000" w:rsidRDefault="00000000" w:rsidRPr="00000000" w14:paraId="000002BC">
      <w:pPr>
        <w:pStyle w:val="Heading2"/>
        <w:keepNext w:val="1"/>
        <w:keepLines w:val="1"/>
        <w:spacing w:line="276" w:lineRule="auto"/>
        <w:rPr/>
      </w:pPr>
      <w:r w:rsidDel="00000000" w:rsidR="00000000" w:rsidRPr="00000000">
        <w:rPr>
          <w:rtl w:val="0"/>
        </w:rPr>
        <w:t xml:space="preserve">OEP-PML — a quantile of the occurrence distribution</w:t>
      </w:r>
    </w:p>
    <w:p w:rsidR="00000000" w:rsidDel="00000000" w:rsidP="00000000" w:rsidRDefault="00000000" w:rsidRPr="00000000" w14:paraId="000002BD">
      <w:pPr>
        <w:spacing w:after="160" w:line="276" w:lineRule="auto"/>
        <w:rPr>
          <w:sz w:val="21"/>
          <w:szCs w:val="21"/>
        </w:rPr>
      </w:pPr>
      <w:r w:rsidDel="00000000" w:rsidR="00000000" w:rsidRPr="00000000">
        <w:rPr>
          <w:sz w:val="21"/>
          <w:szCs w:val="21"/>
          <w:rtl w:val="0"/>
        </w:rPr>
        <w:t xml:space="preserve">The occurrence PML is the worst-single-event loss at a return period — a quantile of the occurrence (annual-max) curve, not the aggregate one. It is the reading underwriters use for per-occurrence policy limits, where what matters is the largest single event rather than the year's total. For Brazos Ridge, OEP-PML₁₀₀ is ~$32M against the $38M aggregate PML₁₀₀ at the same return period — </w:t>
      </w:r>
      <w:r w:rsidDel="00000000" w:rsidR="00000000" w:rsidRPr="00000000">
        <w:rPr>
          <w:sz w:val="21"/>
          <w:szCs w:val="21"/>
          <w:rtl w:val="0"/>
        </w:rPr>
        <w:t xml:space="preserve">close here because hurricane is a sparse peril</w:t>
      </w:r>
      <w:r w:rsidDel="00000000" w:rsidR="00000000" w:rsidRPr="00000000">
        <w:rPr>
          <w:sz w:val="21"/>
          <w:szCs w:val="21"/>
          <w:rtl w:val="0"/>
        </w:rPr>
        <w:t xml:space="preserve"> (recall the λ_asset · q_event regime test), but the two would diverge sharply for a frequent peril like hail. OEP-PML inherits the build vulnerability only insofar as the occurrence curve itself was built with the per-event randomness intact.</w:t>
      </w:r>
    </w:p>
    <w:tbl>
      <w:tblPr>
        <w:tblStyle w:val="Table36"/>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2BE">
            <w:pPr>
              <w:spacing w:after="80" w:line="276" w:lineRule="auto"/>
              <w:rPr>
                <w:sz w:val="21"/>
                <w:szCs w:val="21"/>
              </w:rPr>
            </w:pPr>
            <w:r w:rsidDel="00000000" w:rsidR="00000000" w:rsidRPr="00000000">
              <w:rPr>
                <w:b w:val="1"/>
                <w:bCs w:val="1"/>
                <w:color w:val="b45309"/>
                <w:rtl w:val="0"/>
              </w:rPr>
              <w:t xml:space="preserve">When someone hands you a “PML,” ask three questions</w:t>
            </w:r>
            <w:r w:rsidDel="00000000" w:rsidR="00000000" w:rsidRPr="00000000">
              <w:rPr>
                <w:rtl w:val="0"/>
              </w:rPr>
            </w:r>
          </w:p>
          <w:p w:rsidR="00000000" w:rsidDel="00000000" w:rsidP="00000000" w:rsidRDefault="00000000" w:rsidRPr="00000000" w14:paraId="000002BF">
            <w:pPr>
              <w:spacing w:after="60" w:line="276" w:lineRule="auto"/>
              <w:rPr>
                <w:sz w:val="21"/>
                <w:szCs w:val="21"/>
              </w:rPr>
            </w:pPr>
            <w:r w:rsidDel="00000000" w:rsidR="00000000" w:rsidRPr="00000000">
              <w:rPr>
                <w:sz w:val="21"/>
                <w:szCs w:val="21"/>
                <w:rtl w:val="0"/>
              </w:rPr>
              <w:t xml:space="preserve">Occurrence or aggregate (OEP or AEP)? What return period? Does it include business interruption, or physical damage only? These three together can shift the same headline number by 2–3x — and the first of them is exactly the aggregate-vs-occurrence distinction this section is built on.</w:t>
            </w:r>
          </w:p>
        </w:tc>
      </w:tr>
    </w:tbl>
    <w:p w:rsidR="00000000" w:rsidDel="00000000" w:rsidP="00000000" w:rsidRDefault="00000000" w:rsidRPr="00000000" w14:paraId="000002C0">
      <w:pPr>
        <w:spacing w:after="160" w:line="276" w:lineRule="auto"/>
        <w:rPr>
          <w:sz w:val="21"/>
          <w:szCs w:val="21"/>
        </w:rPr>
      </w:pPr>
      <w:r w:rsidDel="00000000" w:rsidR="00000000" w:rsidRPr="00000000">
        <w:rPr>
          <w:rtl w:val="0"/>
        </w:rPr>
      </w:r>
    </w:p>
    <w:p w:rsidR="00000000" w:rsidDel="00000000" w:rsidP="00000000" w:rsidRDefault="00000000" w:rsidRPr="00000000" w14:paraId="000002C1">
      <w:pPr>
        <w:pStyle w:val="Heading1"/>
        <w:keepNext w:val="1"/>
        <w:keepLines w:val="1"/>
        <w:spacing w:line="276" w:lineRule="auto"/>
        <w:rPr/>
      </w:pPr>
      <w:r w:rsidDel="00000000" w:rsidR="00000000" w:rsidRPr="00000000">
        <w:rPr>
          <w:rtl w:val="0"/>
        </w:rPr>
        <w:t xml:space="preserve">5. Worked Example: Brazos Ridge</w:t>
      </w:r>
    </w:p>
    <w:p w:rsidR="00000000" w:rsidDel="00000000" w:rsidP="00000000" w:rsidRDefault="00000000" w:rsidRPr="00000000" w14:paraId="000002C2">
      <w:pPr>
        <w:spacing w:after="160" w:line="276" w:lineRule="auto"/>
        <w:rPr>
          <w:sz w:val="21"/>
          <w:szCs w:val="21"/>
        </w:rPr>
      </w:pPr>
      <w:r w:rsidDel="00000000" w:rsidR="00000000" w:rsidRPr="00000000">
        <w:rPr>
          <w:sz w:val="21"/>
          <w:szCs w:val="21"/>
          <w:rtl w:val="0"/>
        </w:rPr>
        <w:t xml:space="preserve">The numbers above all come from one asset, carried here in full so the readings can be compared on the same distribution. The figures are illustrative, not an actual quote.</w:t>
      </w:r>
    </w:p>
    <w:p w:rsidR="00000000" w:rsidDel="00000000" w:rsidP="00000000" w:rsidRDefault="00000000" w:rsidRPr="00000000" w14:paraId="000002C3">
      <w:pPr>
        <w:pStyle w:val="Heading3"/>
        <w:keepNext w:val="1"/>
        <w:keepLines w:val="1"/>
        <w:spacing w:line="276" w:lineRule="auto"/>
        <w:rPr/>
      </w:pPr>
      <w:r w:rsidDel="00000000" w:rsidR="00000000" w:rsidRPr="00000000">
        <w:rPr>
          <w:rtl w:val="0"/>
        </w:rPr>
        <w:t xml:space="preserve">Asset profile</w:t>
      </w:r>
    </w:p>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b4f6c" w:val="clear"/>
          </w:tcPr>
          <w:p w:rsidR="00000000" w:rsidDel="00000000" w:rsidP="00000000" w:rsidRDefault="00000000" w:rsidRPr="00000000" w14:paraId="000002C4">
            <w:pPr>
              <w:spacing w:after="40" w:lineRule="auto"/>
              <w:rPr>
                <w:sz w:val="21"/>
                <w:szCs w:val="21"/>
              </w:rPr>
            </w:pPr>
            <w:r w:rsidDel="00000000" w:rsidR="00000000" w:rsidRPr="00000000">
              <w:rPr>
                <w:b w:val="1"/>
                <w:bCs w:val="1"/>
                <w:color w:val="ffffff"/>
                <w:sz w:val="18"/>
                <w:szCs w:val="18"/>
                <w:rtl w:val="0"/>
              </w:rPr>
              <w:t xml:space="preserve">Parameter</w:t>
            </w:r>
            <w:r w:rsidDel="00000000" w:rsidR="00000000" w:rsidRPr="00000000">
              <w:rPr>
                <w:rtl w:val="0"/>
              </w:rPr>
            </w:r>
          </w:p>
        </w:tc>
        <w:tc>
          <w:tcPr>
            <w:shd w:fill="0b4f6c" w:val="clear"/>
          </w:tcPr>
          <w:p w:rsidR="00000000" w:rsidDel="00000000" w:rsidP="00000000" w:rsidRDefault="00000000" w:rsidRPr="00000000" w14:paraId="000002C5">
            <w:pPr>
              <w:spacing w:after="40" w:lineRule="auto"/>
              <w:rPr>
                <w:sz w:val="21"/>
                <w:szCs w:val="21"/>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40" w:lineRule="auto"/>
              <w:rPr>
                <w:sz w:val="21"/>
                <w:szCs w:val="21"/>
              </w:rPr>
            </w:pPr>
            <w:r w:rsidDel="00000000" w:rsidR="00000000" w:rsidRPr="00000000">
              <w:rPr>
                <w:sz w:val="18"/>
                <w:szCs w:val="18"/>
                <w:rtl w:val="0"/>
              </w:rPr>
              <w:t xml:space="preserve">Location</w:t>
            </w:r>
            <w:r w:rsidDel="00000000" w:rsidR="00000000" w:rsidRPr="00000000">
              <w:rPr>
                <w:rtl w:val="0"/>
              </w:rPr>
            </w:r>
          </w:p>
        </w:tc>
        <w:tc>
          <w:tcPr/>
          <w:p w:rsidR="00000000" w:rsidDel="00000000" w:rsidP="00000000" w:rsidRDefault="00000000" w:rsidRPr="00000000" w14:paraId="000002C7">
            <w:pPr>
              <w:spacing w:after="40" w:lineRule="auto"/>
              <w:rPr>
                <w:sz w:val="21"/>
                <w:szCs w:val="21"/>
              </w:rPr>
            </w:pPr>
            <w:r w:rsidDel="00000000" w:rsidR="00000000" w:rsidRPr="00000000">
              <w:rPr>
                <w:sz w:val="18"/>
                <w:szCs w:val="18"/>
                <w:rtl w:val="0"/>
              </w:rPr>
              <w:t xml:space="preserve">Coastal Texas (Gulf-adjacent, ERCOT)</w:t>
            </w:r>
            <w:r w:rsidDel="00000000" w:rsidR="00000000" w:rsidRPr="00000000">
              <w:rPr>
                <w:rtl w:val="0"/>
              </w:rPr>
            </w:r>
          </w:p>
        </w:tc>
      </w:tr>
      <w:tr>
        <w:trPr>
          <w:cantSplit w:val="0"/>
          <w:tblHeader w:val="0"/>
        </w:trPr>
        <w:tc>
          <w:tcPr/>
          <w:p w:rsidR="00000000" w:rsidDel="00000000" w:rsidP="00000000" w:rsidRDefault="00000000" w:rsidRPr="00000000" w14:paraId="000002C8">
            <w:pPr>
              <w:spacing w:after="40" w:lineRule="auto"/>
              <w:rPr>
                <w:sz w:val="21"/>
                <w:szCs w:val="21"/>
              </w:rPr>
            </w:pPr>
            <w:r w:rsidDel="00000000" w:rsidR="00000000" w:rsidRPr="00000000">
              <w:rPr>
                <w:sz w:val="18"/>
                <w:szCs w:val="18"/>
                <w:rtl w:val="0"/>
              </w:rPr>
              <w:t xml:space="preserve">Nameplate capacity</w:t>
            </w:r>
            <w:r w:rsidDel="00000000" w:rsidR="00000000" w:rsidRPr="00000000">
              <w:rPr>
                <w:rtl w:val="0"/>
              </w:rPr>
            </w:r>
          </w:p>
        </w:tc>
        <w:tc>
          <w:tcPr/>
          <w:p w:rsidR="00000000" w:rsidDel="00000000" w:rsidP="00000000" w:rsidRDefault="00000000" w:rsidRPr="00000000" w14:paraId="000002C9">
            <w:pPr>
              <w:spacing w:after="40" w:lineRule="auto"/>
              <w:rPr>
                <w:sz w:val="21"/>
                <w:szCs w:val="21"/>
              </w:rPr>
            </w:pPr>
            <w:r w:rsidDel="00000000" w:rsidR="00000000" w:rsidRPr="00000000">
              <w:rPr>
                <w:sz w:val="18"/>
                <w:szCs w:val="18"/>
                <w:rtl w:val="0"/>
              </w:rPr>
              <w:t xml:space="preserve">200 MW (50 turbines × 4 MW)</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40" w:lineRule="auto"/>
              <w:rPr>
                <w:sz w:val="21"/>
                <w:szCs w:val="21"/>
              </w:rPr>
            </w:pPr>
            <w:r w:rsidDel="00000000" w:rsidR="00000000" w:rsidRPr="00000000">
              <w:rPr>
                <w:sz w:val="18"/>
                <w:szCs w:val="18"/>
                <w:rtl w:val="0"/>
              </w:rPr>
              <w:t xml:space="preserve">CapEx</w:t>
            </w:r>
            <w:r w:rsidDel="00000000" w:rsidR="00000000" w:rsidRPr="00000000">
              <w:rPr>
                <w:rtl w:val="0"/>
              </w:rPr>
            </w:r>
          </w:p>
        </w:tc>
        <w:tc>
          <w:tcPr/>
          <w:p w:rsidR="00000000" w:rsidDel="00000000" w:rsidP="00000000" w:rsidRDefault="00000000" w:rsidRPr="00000000" w14:paraId="000002CB">
            <w:pPr>
              <w:spacing w:after="40" w:lineRule="auto"/>
              <w:rPr>
                <w:sz w:val="21"/>
                <w:szCs w:val="21"/>
              </w:rPr>
            </w:pPr>
            <w:r w:rsidDel="00000000" w:rsidR="00000000" w:rsidRPr="00000000">
              <w:rPr>
                <w:sz w:val="18"/>
                <w:szCs w:val="18"/>
                <w:rtl w:val="0"/>
              </w:rPr>
              <w:t xml:space="preserve">$260M ($1,300/kW)</w:t>
            </w:r>
            <w:r w:rsidDel="00000000" w:rsidR="00000000" w:rsidRPr="00000000">
              <w:rPr>
                <w:rtl w:val="0"/>
              </w:rPr>
            </w:r>
          </w:p>
        </w:tc>
      </w:tr>
      <w:tr>
        <w:trPr>
          <w:cantSplit w:val="0"/>
          <w:tblHeader w:val="0"/>
        </w:trPr>
        <w:tc>
          <w:tcPr/>
          <w:p w:rsidR="00000000" w:rsidDel="00000000" w:rsidP="00000000" w:rsidRDefault="00000000" w:rsidRPr="00000000" w14:paraId="000002CC">
            <w:pPr>
              <w:spacing w:after="40" w:lineRule="auto"/>
              <w:rPr>
                <w:sz w:val="21"/>
                <w:szCs w:val="21"/>
              </w:rPr>
            </w:pPr>
            <w:r w:rsidDel="00000000" w:rsidR="00000000" w:rsidRPr="00000000">
              <w:rPr>
                <w:sz w:val="18"/>
                <w:szCs w:val="18"/>
                <w:rtl w:val="0"/>
              </w:rPr>
              <w:t xml:space="preserve">Operational life</w:t>
            </w:r>
            <w:r w:rsidDel="00000000" w:rsidR="00000000" w:rsidRPr="00000000">
              <w:rPr>
                <w:rtl w:val="0"/>
              </w:rPr>
            </w:r>
          </w:p>
        </w:tc>
        <w:tc>
          <w:tcPr/>
          <w:p w:rsidR="00000000" w:rsidDel="00000000" w:rsidP="00000000" w:rsidRDefault="00000000" w:rsidRPr="00000000" w14:paraId="000002CD">
            <w:pPr>
              <w:spacing w:after="40" w:lineRule="auto"/>
              <w:rPr>
                <w:sz w:val="21"/>
                <w:szCs w:val="21"/>
              </w:rPr>
            </w:pPr>
            <w:r w:rsidDel="00000000" w:rsidR="00000000" w:rsidRPr="00000000">
              <w:rPr>
                <w:sz w:val="18"/>
                <w:szCs w:val="18"/>
                <w:rtl w:val="0"/>
              </w:rPr>
              <w:t xml:space="preserve">25 years</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40" w:lineRule="auto"/>
              <w:rPr>
                <w:sz w:val="21"/>
                <w:szCs w:val="21"/>
              </w:rPr>
            </w:pPr>
            <w:r w:rsidDel="00000000" w:rsidR="00000000" w:rsidRPr="00000000">
              <w:rPr>
                <w:sz w:val="18"/>
                <w:szCs w:val="18"/>
                <w:rtl w:val="0"/>
              </w:rPr>
              <w:t xml:space="preserve">Capacity factor</w:t>
            </w:r>
            <w:r w:rsidDel="00000000" w:rsidR="00000000" w:rsidRPr="00000000">
              <w:rPr>
                <w:rtl w:val="0"/>
              </w:rPr>
            </w:r>
          </w:p>
        </w:tc>
        <w:tc>
          <w:tcPr/>
          <w:p w:rsidR="00000000" w:rsidDel="00000000" w:rsidP="00000000" w:rsidRDefault="00000000" w:rsidRPr="00000000" w14:paraId="000002CF">
            <w:pPr>
              <w:spacing w:after="40" w:lineRule="auto"/>
              <w:rPr>
                <w:sz w:val="21"/>
                <w:szCs w:val="21"/>
              </w:rPr>
            </w:pPr>
            <w:r w:rsidDel="00000000" w:rsidR="00000000" w:rsidRPr="00000000">
              <w:rPr>
                <w:sz w:val="18"/>
                <w:szCs w:val="18"/>
                <w:rtl w:val="0"/>
              </w:rPr>
              <w:t xml:space="preserve">42%</w:t>
            </w:r>
            <w:r w:rsidDel="00000000" w:rsidR="00000000" w:rsidRPr="00000000">
              <w:rPr>
                <w:rtl w:val="0"/>
              </w:rPr>
            </w:r>
          </w:p>
        </w:tc>
      </w:tr>
      <w:tr>
        <w:trPr>
          <w:cantSplit w:val="0"/>
          <w:tblHeader w:val="0"/>
        </w:trPr>
        <w:tc>
          <w:tcPr/>
          <w:p w:rsidR="00000000" w:rsidDel="00000000" w:rsidP="00000000" w:rsidRDefault="00000000" w:rsidRPr="00000000" w14:paraId="000002D0">
            <w:pPr>
              <w:spacing w:after="40" w:lineRule="auto"/>
              <w:rPr>
                <w:sz w:val="21"/>
                <w:szCs w:val="21"/>
              </w:rPr>
            </w:pPr>
            <w:r w:rsidDel="00000000" w:rsidR="00000000" w:rsidRPr="00000000">
              <w:rPr>
                <w:sz w:val="18"/>
                <w:szCs w:val="18"/>
                <w:rtl w:val="0"/>
              </w:rPr>
              <w:t xml:space="preserve">Annual generation</w:t>
            </w:r>
            <w:r w:rsidDel="00000000" w:rsidR="00000000" w:rsidRPr="00000000">
              <w:rPr>
                <w:rtl w:val="0"/>
              </w:rPr>
            </w:r>
          </w:p>
        </w:tc>
        <w:tc>
          <w:tcPr/>
          <w:p w:rsidR="00000000" w:rsidDel="00000000" w:rsidP="00000000" w:rsidRDefault="00000000" w:rsidRPr="00000000" w14:paraId="000002D1">
            <w:pPr>
              <w:spacing w:after="40" w:lineRule="auto"/>
              <w:rPr>
                <w:sz w:val="21"/>
                <w:szCs w:val="21"/>
              </w:rPr>
            </w:pPr>
            <w:r w:rsidDel="00000000" w:rsidR="00000000" w:rsidRPr="00000000">
              <w:rPr>
                <w:sz w:val="18"/>
                <w:szCs w:val="18"/>
                <w:rtl w:val="0"/>
              </w:rPr>
              <w:t xml:space="preserve">~736 GWh</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40" w:lineRule="auto"/>
              <w:rPr>
                <w:sz w:val="21"/>
                <w:szCs w:val="21"/>
              </w:rPr>
            </w:pPr>
            <w:r w:rsidDel="00000000" w:rsidR="00000000" w:rsidRPr="00000000">
              <w:rPr>
                <w:sz w:val="18"/>
                <w:szCs w:val="18"/>
                <w:rtl w:val="0"/>
              </w:rPr>
              <w:t xml:space="preserve">PPA structure</w:t>
            </w:r>
            <w:r w:rsidDel="00000000" w:rsidR="00000000" w:rsidRPr="00000000">
              <w:rPr>
                <w:rtl w:val="0"/>
              </w:rPr>
            </w:r>
          </w:p>
        </w:tc>
        <w:tc>
          <w:tcPr/>
          <w:p w:rsidR="00000000" w:rsidDel="00000000" w:rsidP="00000000" w:rsidRDefault="00000000" w:rsidRPr="00000000" w14:paraId="000002D3">
            <w:pPr>
              <w:spacing w:after="40" w:lineRule="auto"/>
              <w:rPr>
                <w:sz w:val="21"/>
                <w:szCs w:val="21"/>
              </w:rPr>
            </w:pPr>
            <w:r w:rsidDel="00000000" w:rsidR="00000000" w:rsidRPr="00000000">
              <w:rPr>
                <w:sz w:val="18"/>
                <w:szCs w:val="18"/>
                <w:rtl w:val="0"/>
              </w:rPr>
              <w:t xml:space="preserve">$35/MWh for 15 yr, then merchant</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40" w:lineRule="auto"/>
              <w:rPr>
                <w:sz w:val="21"/>
                <w:szCs w:val="21"/>
              </w:rPr>
            </w:pPr>
            <w:r w:rsidDel="00000000" w:rsidR="00000000" w:rsidRPr="00000000">
              <w:rPr>
                <w:sz w:val="18"/>
                <w:szCs w:val="18"/>
                <w:rtl w:val="0"/>
              </w:rPr>
              <w:t xml:space="preserve">Year 1 revenue</w:t>
            </w:r>
            <w:r w:rsidDel="00000000" w:rsidR="00000000" w:rsidRPr="00000000">
              <w:rPr>
                <w:rtl w:val="0"/>
              </w:rPr>
            </w:r>
          </w:p>
        </w:tc>
        <w:tc>
          <w:tcPr/>
          <w:p w:rsidR="00000000" w:rsidDel="00000000" w:rsidP="00000000" w:rsidRDefault="00000000" w:rsidRPr="00000000" w14:paraId="000002D5">
            <w:pPr>
              <w:spacing w:after="40" w:lineRule="auto"/>
              <w:rPr>
                <w:sz w:val="21"/>
                <w:szCs w:val="21"/>
              </w:rPr>
            </w:pPr>
            <w:r w:rsidDel="00000000" w:rsidR="00000000" w:rsidRPr="00000000">
              <w:rPr>
                <w:sz w:val="18"/>
                <w:szCs w:val="18"/>
                <w:rtl w:val="0"/>
              </w:rPr>
              <w:t xml:space="preserve">~$25.8M</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40" w:lineRule="auto"/>
              <w:rPr>
                <w:sz w:val="21"/>
                <w:szCs w:val="21"/>
              </w:rPr>
            </w:pPr>
            <w:r w:rsidDel="00000000" w:rsidR="00000000" w:rsidRPr="00000000">
              <w:rPr>
                <w:sz w:val="18"/>
                <w:szCs w:val="18"/>
                <w:rtl w:val="0"/>
              </w:rPr>
              <w:t xml:space="preserve">Primary perils</w:t>
            </w:r>
            <w:r w:rsidDel="00000000" w:rsidR="00000000" w:rsidRPr="00000000">
              <w:rPr>
                <w:rtl w:val="0"/>
              </w:rPr>
            </w:r>
          </w:p>
        </w:tc>
        <w:tc>
          <w:tcPr/>
          <w:p w:rsidR="00000000" w:rsidDel="00000000" w:rsidP="00000000" w:rsidRDefault="00000000" w:rsidRPr="00000000" w14:paraId="000002D7">
            <w:pPr>
              <w:spacing w:after="40" w:lineRule="auto"/>
              <w:rPr>
                <w:sz w:val="21"/>
                <w:szCs w:val="21"/>
              </w:rPr>
            </w:pPr>
            <w:r w:rsidDel="00000000" w:rsidR="00000000" w:rsidRPr="00000000">
              <w:rPr>
                <w:sz w:val="18"/>
                <w:szCs w:val="18"/>
                <w:rtl w:val="0"/>
              </w:rPr>
              <w:t xml:space="preserve">Hurricane, hail, tornado, ice</w:t>
            </w:r>
            <w:r w:rsidDel="00000000" w:rsidR="00000000" w:rsidRPr="00000000">
              <w:rPr>
                <w:rtl w:val="0"/>
              </w:rPr>
            </w:r>
          </w:p>
        </w:tc>
      </w:tr>
    </w:tbl>
    <w:p w:rsidR="00000000" w:rsidDel="00000000" w:rsidP="00000000" w:rsidRDefault="00000000" w:rsidRPr="00000000" w14:paraId="000002D8">
      <w:pPr>
        <w:spacing w:after="120" w:line="276" w:lineRule="auto"/>
        <w:rPr>
          <w:sz w:val="21"/>
          <w:szCs w:val="21"/>
        </w:rPr>
      </w:pPr>
      <w:r w:rsidDel="00000000" w:rsidR="00000000" w:rsidRPr="00000000">
        <w:rPr>
          <w:rtl w:val="0"/>
        </w:rPr>
      </w:r>
    </w:p>
    <w:p w:rsidR="00000000" w:rsidDel="00000000" w:rsidP="00000000" w:rsidRDefault="00000000" w:rsidRPr="00000000" w14:paraId="000002D9">
      <w:pPr>
        <w:pStyle w:val="Heading3"/>
        <w:keepNext w:val="1"/>
        <w:keepLines w:val="1"/>
        <w:spacing w:line="276" w:lineRule="auto"/>
        <w:rPr/>
      </w:pPr>
      <w:r w:rsidDel="00000000" w:rsidR="00000000" w:rsidRPr="00000000">
        <w:rPr>
          <w:rtl w:val="0"/>
        </w:rPr>
        <w:t xml:space="preserve">The aggregate exceedance curve</w:t>
      </w:r>
    </w:p>
    <w:p w:rsidR="00000000" w:rsidDel="00000000" w:rsidP="00000000" w:rsidRDefault="00000000" w:rsidRPr="00000000" w14:paraId="000002DA">
      <w:pPr>
        <w:spacing w:after="160" w:line="276" w:lineRule="auto"/>
        <w:rPr>
          <w:sz w:val="21"/>
          <w:szCs w:val="21"/>
        </w:rPr>
      </w:pPr>
      <w:r w:rsidDel="00000000" w:rsidR="00000000" w:rsidRPr="00000000">
        <w:rPr>
          <w:sz w:val="21"/>
          <w:szCs w:val="21"/>
          <w:rtl w:val="0"/>
        </w:rPr>
        <w:t xml:space="preserve">After running a stochastic catalog (~100,000 simulated years) and aggregating across perils, the all-peril aggregate annual loss exceedance curve — the AEP path — is:</w:t>
      </w:r>
    </w:p>
    <w:tbl>
      <w:tblPr>
        <w:tblStyle w:val="Table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b4f6c" w:val="clear"/>
          </w:tcPr>
          <w:p w:rsidR="00000000" w:rsidDel="00000000" w:rsidP="00000000" w:rsidRDefault="00000000" w:rsidRPr="00000000" w14:paraId="000002DB">
            <w:pPr>
              <w:spacing w:after="40" w:lineRule="auto"/>
              <w:rPr>
                <w:sz w:val="21"/>
                <w:szCs w:val="21"/>
              </w:rPr>
            </w:pPr>
            <w:r w:rsidDel="00000000" w:rsidR="00000000" w:rsidRPr="00000000">
              <w:rPr>
                <w:b w:val="1"/>
                <w:bCs w:val="1"/>
                <w:color w:val="ffffff"/>
                <w:sz w:val="18"/>
                <w:szCs w:val="18"/>
                <w:rtl w:val="0"/>
              </w:rPr>
              <w:t xml:space="preserve">Return period</w:t>
            </w:r>
            <w:r w:rsidDel="00000000" w:rsidR="00000000" w:rsidRPr="00000000">
              <w:rPr>
                <w:rtl w:val="0"/>
              </w:rPr>
            </w:r>
          </w:p>
        </w:tc>
        <w:tc>
          <w:tcPr>
            <w:shd w:fill="0b4f6c" w:val="clear"/>
          </w:tcPr>
          <w:p w:rsidR="00000000" w:rsidDel="00000000" w:rsidP="00000000" w:rsidRDefault="00000000" w:rsidRPr="00000000" w14:paraId="000002DC">
            <w:pPr>
              <w:spacing w:after="40" w:lineRule="auto"/>
              <w:rPr>
                <w:sz w:val="21"/>
                <w:szCs w:val="21"/>
              </w:rPr>
            </w:pPr>
            <w:r w:rsidDel="00000000" w:rsidR="00000000" w:rsidRPr="00000000">
              <w:rPr>
                <w:b w:val="1"/>
                <w:bCs w:val="1"/>
                <w:color w:val="ffffff"/>
                <w:sz w:val="18"/>
                <w:szCs w:val="18"/>
                <w:rtl w:val="0"/>
              </w:rPr>
              <w:t xml:space="preserve">Exceedance prob.</w:t>
            </w:r>
            <w:r w:rsidDel="00000000" w:rsidR="00000000" w:rsidRPr="00000000">
              <w:rPr>
                <w:rtl w:val="0"/>
              </w:rPr>
            </w:r>
          </w:p>
        </w:tc>
        <w:tc>
          <w:tcPr>
            <w:shd w:fill="0b4f6c" w:val="clear"/>
          </w:tcPr>
          <w:p w:rsidR="00000000" w:rsidDel="00000000" w:rsidP="00000000" w:rsidRDefault="00000000" w:rsidRPr="00000000" w14:paraId="000002DD">
            <w:pPr>
              <w:spacing w:after="40" w:lineRule="auto"/>
              <w:rPr>
                <w:sz w:val="21"/>
                <w:szCs w:val="21"/>
              </w:rPr>
            </w:pPr>
            <w:r w:rsidDel="00000000" w:rsidR="00000000" w:rsidRPr="00000000">
              <w:rPr>
                <w:b w:val="1"/>
                <w:bCs w:val="1"/>
                <w:color w:val="ffffff"/>
                <w:sz w:val="18"/>
                <w:szCs w:val="18"/>
                <w:rtl w:val="0"/>
              </w:rPr>
              <w:t xml:space="preserve">Loss ($M)</w:t>
            </w:r>
            <w:r w:rsidDel="00000000" w:rsidR="00000000" w:rsidRPr="00000000">
              <w:rPr>
                <w:rtl w:val="0"/>
              </w:rPr>
            </w:r>
          </w:p>
        </w:tc>
        <w:tc>
          <w:tcPr>
            <w:shd w:fill="0b4f6c" w:val="clear"/>
          </w:tcPr>
          <w:p w:rsidR="00000000" w:rsidDel="00000000" w:rsidP="00000000" w:rsidRDefault="00000000" w:rsidRPr="00000000" w14:paraId="000002DE">
            <w:pPr>
              <w:spacing w:after="40" w:lineRule="auto"/>
              <w:rPr>
                <w:sz w:val="21"/>
                <w:szCs w:val="21"/>
              </w:rPr>
            </w:pPr>
            <w:r w:rsidDel="00000000" w:rsidR="00000000" w:rsidRPr="00000000">
              <w:rPr>
                <w:b w:val="1"/>
                <w:bCs w:val="1"/>
                <w:color w:val="ffffff"/>
                <w:sz w:val="18"/>
                <w:szCs w:val="18"/>
                <w:rtl w:val="0"/>
              </w:rPr>
              <w:t xml:space="preserve">Physical scenario</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40" w:lineRule="auto"/>
              <w:rPr>
                <w:sz w:val="21"/>
                <w:szCs w:val="21"/>
              </w:rPr>
            </w:pPr>
            <w:r w:rsidDel="00000000" w:rsidR="00000000" w:rsidRPr="00000000">
              <w:rPr>
                <w:sz w:val="18"/>
                <w:szCs w:val="18"/>
                <w:rtl w:val="0"/>
              </w:rPr>
              <w:t xml:space="preserve">2-yr</w:t>
            </w:r>
            <w:r w:rsidDel="00000000" w:rsidR="00000000" w:rsidRPr="00000000">
              <w:rPr>
                <w:rtl w:val="0"/>
              </w:rPr>
            </w:r>
          </w:p>
        </w:tc>
        <w:tc>
          <w:tcPr/>
          <w:p w:rsidR="00000000" w:rsidDel="00000000" w:rsidP="00000000" w:rsidRDefault="00000000" w:rsidRPr="00000000" w14:paraId="000002E0">
            <w:pPr>
              <w:spacing w:after="40" w:lineRule="auto"/>
              <w:rPr>
                <w:sz w:val="21"/>
                <w:szCs w:val="21"/>
              </w:rPr>
            </w:pPr>
            <w:r w:rsidDel="00000000" w:rsidR="00000000" w:rsidRPr="00000000">
              <w:rPr>
                <w:sz w:val="18"/>
                <w:szCs w:val="18"/>
                <w:rtl w:val="0"/>
              </w:rPr>
              <w:t xml:space="preserve">50%</w:t>
            </w:r>
            <w:r w:rsidDel="00000000" w:rsidR="00000000" w:rsidRPr="00000000">
              <w:rPr>
                <w:rtl w:val="0"/>
              </w:rPr>
            </w:r>
          </w:p>
        </w:tc>
        <w:tc>
          <w:tcPr/>
          <w:p w:rsidR="00000000" w:rsidDel="00000000" w:rsidP="00000000" w:rsidRDefault="00000000" w:rsidRPr="00000000" w14:paraId="000002E1">
            <w:pPr>
              <w:spacing w:after="40" w:lineRule="auto"/>
              <w:rPr>
                <w:sz w:val="21"/>
                <w:szCs w:val="21"/>
              </w:rPr>
            </w:pPr>
            <w:r w:rsidDel="00000000" w:rsidR="00000000" w:rsidRPr="00000000">
              <w:rPr>
                <w:sz w:val="18"/>
                <w:szCs w:val="18"/>
                <w:rtl w:val="0"/>
              </w:rPr>
              <w:t xml:space="preserve">0.3</w:t>
            </w:r>
            <w:r w:rsidDel="00000000" w:rsidR="00000000" w:rsidRPr="00000000">
              <w:rPr>
                <w:rtl w:val="0"/>
              </w:rPr>
            </w:r>
          </w:p>
        </w:tc>
        <w:tc>
          <w:tcPr/>
          <w:p w:rsidR="00000000" w:rsidDel="00000000" w:rsidP="00000000" w:rsidRDefault="00000000" w:rsidRPr="00000000" w14:paraId="000002E2">
            <w:pPr>
              <w:spacing w:after="40" w:lineRule="auto"/>
              <w:rPr>
                <w:sz w:val="21"/>
                <w:szCs w:val="21"/>
              </w:rPr>
            </w:pPr>
            <w:r w:rsidDel="00000000" w:rsidR="00000000" w:rsidRPr="00000000">
              <w:rPr>
                <w:sz w:val="18"/>
                <w:szCs w:val="18"/>
                <w:rtl w:val="0"/>
              </w:rPr>
              <w:t xml:space="preserve">Minor blade pitting; one or two turbines briefly offline</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40" w:lineRule="auto"/>
              <w:rPr>
                <w:sz w:val="21"/>
                <w:szCs w:val="21"/>
              </w:rPr>
            </w:pPr>
            <w:r w:rsidDel="00000000" w:rsidR="00000000" w:rsidRPr="00000000">
              <w:rPr>
                <w:sz w:val="18"/>
                <w:szCs w:val="18"/>
                <w:rtl w:val="0"/>
              </w:rPr>
              <w:t xml:space="preserve">5-yr</w:t>
            </w:r>
            <w:r w:rsidDel="00000000" w:rsidR="00000000" w:rsidRPr="00000000">
              <w:rPr>
                <w:rtl w:val="0"/>
              </w:rPr>
            </w:r>
          </w:p>
        </w:tc>
        <w:tc>
          <w:tcPr/>
          <w:p w:rsidR="00000000" w:rsidDel="00000000" w:rsidP="00000000" w:rsidRDefault="00000000" w:rsidRPr="00000000" w14:paraId="000002E4">
            <w:pPr>
              <w:spacing w:after="40" w:lineRule="auto"/>
              <w:rPr>
                <w:sz w:val="21"/>
                <w:szCs w:val="21"/>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2E5">
            <w:pPr>
              <w:spacing w:after="40" w:lineRule="auto"/>
              <w:rPr>
                <w:sz w:val="21"/>
                <w:szCs w:val="21"/>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2E6">
            <w:pPr>
              <w:spacing w:after="40" w:lineRule="auto"/>
              <w:rPr>
                <w:sz w:val="21"/>
                <w:szCs w:val="21"/>
              </w:rPr>
            </w:pPr>
            <w:r w:rsidDel="00000000" w:rsidR="00000000" w:rsidRPr="00000000">
              <w:rPr>
                <w:sz w:val="18"/>
                <w:szCs w:val="18"/>
                <w:rtl w:val="0"/>
              </w:rPr>
              <w:t xml:space="preserve">Hailstorm damages ~10 turbine blades</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40" w:lineRule="auto"/>
              <w:rPr>
                <w:sz w:val="21"/>
                <w:szCs w:val="21"/>
              </w:rPr>
            </w:pPr>
            <w:r w:rsidDel="00000000" w:rsidR="00000000" w:rsidRPr="00000000">
              <w:rPr>
                <w:sz w:val="18"/>
                <w:szCs w:val="18"/>
                <w:rtl w:val="0"/>
              </w:rPr>
              <w:t xml:space="preserve">10-yr</w:t>
            </w:r>
            <w:r w:rsidDel="00000000" w:rsidR="00000000" w:rsidRPr="00000000">
              <w:rPr>
                <w:rtl w:val="0"/>
              </w:rPr>
            </w:r>
          </w:p>
        </w:tc>
        <w:tc>
          <w:tcPr/>
          <w:p w:rsidR="00000000" w:rsidDel="00000000" w:rsidP="00000000" w:rsidRDefault="00000000" w:rsidRPr="00000000" w14:paraId="000002E8">
            <w:pPr>
              <w:spacing w:after="40" w:lineRule="auto"/>
              <w:rPr>
                <w:sz w:val="21"/>
                <w:szCs w:val="21"/>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2E9">
            <w:pPr>
              <w:spacing w:after="40" w:lineRule="auto"/>
              <w:rPr>
                <w:sz w:val="21"/>
                <w:szCs w:val="21"/>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2EA">
            <w:pPr>
              <w:spacing w:after="40" w:lineRule="auto"/>
              <w:rPr>
                <w:sz w:val="21"/>
                <w:szCs w:val="21"/>
              </w:rPr>
            </w:pPr>
            <w:r w:rsidDel="00000000" w:rsidR="00000000" w:rsidRPr="00000000">
              <w:rPr>
                <w:sz w:val="18"/>
                <w:szCs w:val="18"/>
                <w:rtl w:val="0"/>
              </w:rPr>
              <w:t xml:space="preserve">Severe hail or ice event; partial component replacement</w:t>
            </w:r>
            <w:r w:rsidDel="00000000" w:rsidR="00000000" w:rsidRPr="00000000">
              <w:rPr>
                <w:rtl w:val="0"/>
              </w:rPr>
            </w:r>
          </w:p>
        </w:tc>
      </w:tr>
      <w:tr>
        <w:trPr>
          <w:cantSplit w:val="0"/>
          <w:tblHeader w:val="0"/>
        </w:trPr>
        <w:tc>
          <w:tcPr/>
          <w:p w:rsidR="00000000" w:rsidDel="00000000" w:rsidP="00000000" w:rsidRDefault="00000000" w:rsidRPr="00000000" w14:paraId="000002EB">
            <w:pPr>
              <w:spacing w:after="40" w:lineRule="auto"/>
              <w:rPr>
                <w:sz w:val="21"/>
                <w:szCs w:val="21"/>
              </w:rPr>
            </w:pPr>
            <w:r w:rsidDel="00000000" w:rsidR="00000000" w:rsidRPr="00000000">
              <w:rPr>
                <w:sz w:val="18"/>
                <w:szCs w:val="18"/>
                <w:rtl w:val="0"/>
              </w:rPr>
              <w:t xml:space="preserve">25-yr</w:t>
            </w:r>
            <w:r w:rsidDel="00000000" w:rsidR="00000000" w:rsidRPr="00000000">
              <w:rPr>
                <w:rtl w:val="0"/>
              </w:rPr>
            </w:r>
          </w:p>
        </w:tc>
        <w:tc>
          <w:tcPr/>
          <w:p w:rsidR="00000000" w:rsidDel="00000000" w:rsidP="00000000" w:rsidRDefault="00000000" w:rsidRPr="00000000" w14:paraId="000002EC">
            <w:pPr>
              <w:spacing w:after="40" w:lineRule="auto"/>
              <w:rPr>
                <w:sz w:val="21"/>
                <w:szCs w:val="21"/>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2ED">
            <w:pPr>
              <w:spacing w:after="40" w:lineRule="auto"/>
              <w:rPr>
                <w:sz w:val="21"/>
                <w:szCs w:val="21"/>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2EE">
            <w:pPr>
              <w:spacing w:after="40" w:lineRule="auto"/>
              <w:rPr>
                <w:sz w:val="21"/>
                <w:szCs w:val="21"/>
              </w:rPr>
            </w:pPr>
            <w:r w:rsidDel="00000000" w:rsidR="00000000" w:rsidRPr="00000000">
              <w:rPr>
                <w:sz w:val="18"/>
                <w:szCs w:val="18"/>
                <w:rtl w:val="0"/>
              </w:rPr>
              <w:t xml:space="preserve">Tornado total-losses 2–3 turbines + BI</w:t>
            </w:r>
            <w:r w:rsidDel="00000000" w:rsidR="00000000" w:rsidRPr="00000000">
              <w:rPr>
                <w:rtl w:val="0"/>
              </w:rPr>
            </w:r>
          </w:p>
        </w:tc>
      </w:tr>
      <w:tr>
        <w:trPr>
          <w:cantSplit w:val="0"/>
          <w:tblHeader w:val="0"/>
        </w:trPr>
        <w:tc>
          <w:tcPr/>
          <w:p w:rsidR="00000000" w:rsidDel="00000000" w:rsidP="00000000" w:rsidRDefault="00000000" w:rsidRPr="00000000" w14:paraId="000002EF">
            <w:pPr>
              <w:spacing w:after="40" w:lineRule="auto"/>
              <w:rPr>
                <w:sz w:val="21"/>
                <w:szCs w:val="21"/>
              </w:rPr>
            </w:pPr>
            <w:r w:rsidDel="00000000" w:rsidR="00000000" w:rsidRPr="00000000">
              <w:rPr>
                <w:sz w:val="18"/>
                <w:szCs w:val="18"/>
                <w:rtl w:val="0"/>
              </w:rPr>
              <w:t xml:space="preserve">50-yr</w:t>
            </w:r>
            <w:r w:rsidDel="00000000" w:rsidR="00000000" w:rsidRPr="00000000">
              <w:rPr>
                <w:rtl w:val="0"/>
              </w:rPr>
            </w:r>
          </w:p>
        </w:tc>
        <w:tc>
          <w:tcPr/>
          <w:p w:rsidR="00000000" w:rsidDel="00000000" w:rsidP="00000000" w:rsidRDefault="00000000" w:rsidRPr="00000000" w14:paraId="000002F0">
            <w:pPr>
              <w:spacing w:after="40" w:lineRule="auto"/>
              <w:rPr>
                <w:sz w:val="21"/>
                <w:szCs w:val="21"/>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F1">
            <w:pPr>
              <w:spacing w:after="40" w:lineRule="auto"/>
              <w:rPr>
                <w:sz w:val="21"/>
                <w:szCs w:val="21"/>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2F2">
            <w:pPr>
              <w:spacing w:after="40" w:lineRule="auto"/>
              <w:rPr>
                <w:sz w:val="21"/>
                <w:szCs w:val="21"/>
              </w:rPr>
            </w:pPr>
            <w:r w:rsidDel="00000000" w:rsidR="00000000" w:rsidRPr="00000000">
              <w:rPr>
                <w:sz w:val="18"/>
                <w:szCs w:val="18"/>
                <w:rtl w:val="0"/>
              </w:rPr>
              <w:t xml:space="preserve">Cat 2 hurricane; foundation/tower damage</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40" w:lineRule="auto"/>
              <w:rPr>
                <w:sz w:val="21"/>
                <w:szCs w:val="21"/>
              </w:rPr>
            </w:pPr>
            <w:r w:rsidDel="00000000" w:rsidR="00000000" w:rsidRPr="00000000">
              <w:rPr>
                <w:sz w:val="18"/>
                <w:szCs w:val="18"/>
                <w:rtl w:val="0"/>
              </w:rPr>
              <w:t xml:space="preserve">100-yr</w:t>
            </w:r>
            <w:r w:rsidDel="00000000" w:rsidR="00000000" w:rsidRPr="00000000">
              <w:rPr>
                <w:rtl w:val="0"/>
              </w:rPr>
            </w:r>
          </w:p>
        </w:tc>
        <w:tc>
          <w:tcPr/>
          <w:p w:rsidR="00000000" w:rsidDel="00000000" w:rsidP="00000000" w:rsidRDefault="00000000" w:rsidRPr="00000000" w14:paraId="000002F4">
            <w:pPr>
              <w:spacing w:after="40" w:lineRule="auto"/>
              <w:rPr>
                <w:sz w:val="21"/>
                <w:szCs w:val="21"/>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2F5">
            <w:pPr>
              <w:spacing w:after="40" w:lineRule="auto"/>
              <w:rPr>
                <w:sz w:val="21"/>
                <w:szCs w:val="21"/>
              </w:rPr>
            </w:pPr>
            <w:r w:rsidDel="00000000" w:rsidR="00000000" w:rsidRPr="00000000">
              <w:rPr>
                <w:sz w:val="18"/>
                <w:szCs w:val="18"/>
                <w:rtl w:val="0"/>
              </w:rPr>
              <w:t xml:space="preserve">38</w:t>
            </w:r>
            <w:r w:rsidDel="00000000" w:rsidR="00000000" w:rsidRPr="00000000">
              <w:rPr>
                <w:rtl w:val="0"/>
              </w:rPr>
            </w:r>
          </w:p>
        </w:tc>
        <w:tc>
          <w:tcPr/>
          <w:p w:rsidR="00000000" w:rsidDel="00000000" w:rsidP="00000000" w:rsidRDefault="00000000" w:rsidRPr="00000000" w14:paraId="000002F6">
            <w:pPr>
              <w:spacing w:after="40" w:lineRule="auto"/>
              <w:rPr>
                <w:sz w:val="21"/>
                <w:szCs w:val="21"/>
              </w:rPr>
            </w:pPr>
            <w:r w:rsidDel="00000000" w:rsidR="00000000" w:rsidRPr="00000000">
              <w:rPr>
                <w:sz w:val="18"/>
                <w:szCs w:val="18"/>
                <w:rtl w:val="0"/>
              </w:rPr>
              <w:t xml:space="preserve">Cat 3 direct hit; ~15 turbines destroyed</w:t>
            </w:r>
            <w:r w:rsidDel="00000000" w:rsidR="00000000" w:rsidRPr="00000000">
              <w:rPr>
                <w:rtl w:val="0"/>
              </w:rPr>
            </w:r>
          </w:p>
        </w:tc>
      </w:tr>
      <w:tr>
        <w:trPr>
          <w:cantSplit w:val="0"/>
          <w:tblHeader w:val="0"/>
        </w:trPr>
        <w:tc>
          <w:tcPr/>
          <w:p w:rsidR="00000000" w:rsidDel="00000000" w:rsidP="00000000" w:rsidRDefault="00000000" w:rsidRPr="00000000" w14:paraId="000002F7">
            <w:pPr>
              <w:spacing w:after="40" w:lineRule="auto"/>
              <w:rPr>
                <w:sz w:val="21"/>
                <w:szCs w:val="21"/>
              </w:rPr>
            </w:pPr>
            <w:r w:rsidDel="00000000" w:rsidR="00000000" w:rsidRPr="00000000">
              <w:rPr>
                <w:sz w:val="18"/>
                <w:szCs w:val="18"/>
                <w:rtl w:val="0"/>
              </w:rPr>
              <w:t xml:space="preserve">250-yr</w:t>
            </w:r>
            <w:r w:rsidDel="00000000" w:rsidR="00000000" w:rsidRPr="00000000">
              <w:rPr>
                <w:rtl w:val="0"/>
              </w:rPr>
            </w:r>
          </w:p>
        </w:tc>
        <w:tc>
          <w:tcPr/>
          <w:p w:rsidR="00000000" w:rsidDel="00000000" w:rsidP="00000000" w:rsidRDefault="00000000" w:rsidRPr="00000000" w14:paraId="000002F8">
            <w:pPr>
              <w:spacing w:after="40" w:lineRule="auto"/>
              <w:rPr>
                <w:sz w:val="21"/>
                <w:szCs w:val="21"/>
              </w:rPr>
            </w:pPr>
            <w:r w:rsidDel="00000000" w:rsidR="00000000" w:rsidRPr="00000000">
              <w:rPr>
                <w:sz w:val="18"/>
                <w:szCs w:val="18"/>
                <w:rtl w:val="0"/>
              </w:rPr>
              <w:t xml:space="preserve">0.4%</w:t>
            </w:r>
            <w:r w:rsidDel="00000000" w:rsidR="00000000" w:rsidRPr="00000000">
              <w:rPr>
                <w:rtl w:val="0"/>
              </w:rPr>
            </w:r>
          </w:p>
        </w:tc>
        <w:tc>
          <w:tcPr/>
          <w:p w:rsidR="00000000" w:rsidDel="00000000" w:rsidP="00000000" w:rsidRDefault="00000000" w:rsidRPr="00000000" w14:paraId="000002F9">
            <w:pPr>
              <w:spacing w:after="40" w:lineRule="auto"/>
              <w:rPr>
                <w:sz w:val="21"/>
                <w:szCs w:val="21"/>
              </w:rPr>
            </w:pPr>
            <w:r w:rsidDel="00000000" w:rsidR="00000000" w:rsidRPr="00000000">
              <w:rPr>
                <w:sz w:val="18"/>
                <w:szCs w:val="18"/>
                <w:rtl w:val="0"/>
              </w:rPr>
              <w:t xml:space="preserve">72</w:t>
            </w:r>
            <w:r w:rsidDel="00000000" w:rsidR="00000000" w:rsidRPr="00000000">
              <w:rPr>
                <w:rtl w:val="0"/>
              </w:rPr>
            </w:r>
          </w:p>
        </w:tc>
        <w:tc>
          <w:tcPr/>
          <w:p w:rsidR="00000000" w:rsidDel="00000000" w:rsidP="00000000" w:rsidRDefault="00000000" w:rsidRPr="00000000" w14:paraId="000002FA">
            <w:pPr>
              <w:spacing w:after="40" w:lineRule="auto"/>
              <w:rPr>
                <w:sz w:val="21"/>
                <w:szCs w:val="21"/>
              </w:rPr>
            </w:pPr>
            <w:r w:rsidDel="00000000" w:rsidR="00000000" w:rsidRPr="00000000">
              <w:rPr>
                <w:sz w:val="18"/>
                <w:szCs w:val="18"/>
                <w:rtl w:val="0"/>
              </w:rPr>
              <w:t xml:space="preserve">Cat 4 hit; half the farm + 12-mo BI</w:t>
            </w:r>
            <w:r w:rsidDel="00000000" w:rsidR="00000000" w:rsidRPr="00000000">
              <w:rPr>
                <w:rtl w:val="0"/>
              </w:rPr>
            </w:r>
          </w:p>
        </w:tc>
      </w:tr>
      <w:tr>
        <w:trPr>
          <w:cantSplit w:val="0"/>
          <w:tblHeader w:val="0"/>
        </w:trPr>
        <w:tc>
          <w:tcPr/>
          <w:p w:rsidR="00000000" w:rsidDel="00000000" w:rsidP="00000000" w:rsidRDefault="00000000" w:rsidRPr="00000000" w14:paraId="000002FB">
            <w:pPr>
              <w:spacing w:after="40" w:lineRule="auto"/>
              <w:rPr>
                <w:sz w:val="21"/>
                <w:szCs w:val="21"/>
              </w:rPr>
            </w:pPr>
            <w:r w:rsidDel="00000000" w:rsidR="00000000" w:rsidRPr="00000000">
              <w:rPr>
                <w:sz w:val="18"/>
                <w:szCs w:val="18"/>
                <w:rtl w:val="0"/>
              </w:rPr>
              <w:t xml:space="preserve">500-yr</w:t>
            </w:r>
            <w:r w:rsidDel="00000000" w:rsidR="00000000" w:rsidRPr="00000000">
              <w:rPr>
                <w:rtl w:val="0"/>
              </w:rPr>
            </w:r>
          </w:p>
        </w:tc>
        <w:tc>
          <w:tcPr/>
          <w:p w:rsidR="00000000" w:rsidDel="00000000" w:rsidP="00000000" w:rsidRDefault="00000000" w:rsidRPr="00000000" w14:paraId="000002FC">
            <w:pPr>
              <w:spacing w:after="40" w:lineRule="auto"/>
              <w:rPr>
                <w:sz w:val="21"/>
                <w:szCs w:val="21"/>
              </w:rPr>
            </w:pPr>
            <w:r w:rsidDel="00000000" w:rsidR="00000000" w:rsidRPr="00000000">
              <w:rPr>
                <w:sz w:val="18"/>
                <w:szCs w:val="18"/>
                <w:rtl w:val="0"/>
              </w:rPr>
              <w:t xml:space="preserve">0.2%</w:t>
            </w:r>
            <w:r w:rsidDel="00000000" w:rsidR="00000000" w:rsidRPr="00000000">
              <w:rPr>
                <w:rtl w:val="0"/>
              </w:rPr>
            </w:r>
          </w:p>
        </w:tc>
        <w:tc>
          <w:tcPr/>
          <w:p w:rsidR="00000000" w:rsidDel="00000000" w:rsidP="00000000" w:rsidRDefault="00000000" w:rsidRPr="00000000" w14:paraId="000002FD">
            <w:pPr>
              <w:spacing w:after="40" w:lineRule="auto"/>
              <w:rPr>
                <w:sz w:val="21"/>
                <w:szCs w:val="21"/>
              </w:rPr>
            </w:pPr>
            <w:r w:rsidDel="00000000" w:rsidR="00000000" w:rsidRPr="00000000">
              <w:rPr>
                <w:sz w:val="18"/>
                <w:szCs w:val="18"/>
                <w:rtl w:val="0"/>
              </w:rPr>
              <w:t xml:space="preserve">110</w:t>
            </w:r>
            <w:r w:rsidDel="00000000" w:rsidR="00000000" w:rsidRPr="00000000">
              <w:rPr>
                <w:rtl w:val="0"/>
              </w:rPr>
            </w:r>
          </w:p>
        </w:tc>
        <w:tc>
          <w:tcPr/>
          <w:p w:rsidR="00000000" w:rsidDel="00000000" w:rsidP="00000000" w:rsidRDefault="00000000" w:rsidRPr="00000000" w14:paraId="000002FE">
            <w:pPr>
              <w:spacing w:after="40" w:lineRule="auto"/>
              <w:rPr>
                <w:sz w:val="21"/>
                <w:szCs w:val="21"/>
              </w:rPr>
            </w:pPr>
            <w:r w:rsidDel="00000000" w:rsidR="00000000" w:rsidRPr="00000000">
              <w:rPr>
                <w:sz w:val="18"/>
                <w:szCs w:val="18"/>
                <w:rtl w:val="0"/>
              </w:rPr>
              <w:t xml:space="preserve">Cat 5 + cascading failures</w:t>
            </w:r>
            <w:r w:rsidDel="00000000" w:rsidR="00000000" w:rsidRPr="00000000">
              <w:rPr>
                <w:rtl w:val="0"/>
              </w:rPr>
            </w:r>
          </w:p>
        </w:tc>
      </w:tr>
      <w:tr>
        <w:trPr>
          <w:cantSplit w:val="0"/>
          <w:tblHeader w:val="0"/>
        </w:trPr>
        <w:tc>
          <w:tcPr/>
          <w:p w:rsidR="00000000" w:rsidDel="00000000" w:rsidP="00000000" w:rsidRDefault="00000000" w:rsidRPr="00000000" w14:paraId="000002FF">
            <w:pPr>
              <w:spacing w:after="40" w:lineRule="auto"/>
              <w:rPr>
                <w:sz w:val="21"/>
                <w:szCs w:val="21"/>
              </w:rPr>
            </w:pPr>
            <w:r w:rsidDel="00000000" w:rsidR="00000000" w:rsidRPr="00000000">
              <w:rPr>
                <w:sz w:val="18"/>
                <w:szCs w:val="18"/>
                <w:rtl w:val="0"/>
              </w:rPr>
              <w:t xml:space="preserve">1000-yr</w:t>
            </w:r>
            <w:r w:rsidDel="00000000" w:rsidR="00000000" w:rsidRPr="00000000">
              <w:rPr>
                <w:rtl w:val="0"/>
              </w:rPr>
            </w:r>
          </w:p>
        </w:tc>
        <w:tc>
          <w:tcPr/>
          <w:p w:rsidR="00000000" w:rsidDel="00000000" w:rsidP="00000000" w:rsidRDefault="00000000" w:rsidRPr="00000000" w14:paraId="00000300">
            <w:pPr>
              <w:spacing w:after="40" w:lineRule="auto"/>
              <w:rPr>
                <w:sz w:val="21"/>
                <w:szCs w:val="21"/>
              </w:rPr>
            </w:pPr>
            <w:r w:rsidDel="00000000" w:rsidR="00000000" w:rsidRPr="00000000">
              <w:rPr>
                <w:sz w:val="18"/>
                <w:szCs w:val="18"/>
                <w:rtl w:val="0"/>
              </w:rPr>
              <w:t xml:space="preserve">0.1%</w:t>
            </w:r>
            <w:r w:rsidDel="00000000" w:rsidR="00000000" w:rsidRPr="00000000">
              <w:rPr>
                <w:rtl w:val="0"/>
              </w:rPr>
            </w:r>
          </w:p>
        </w:tc>
        <w:tc>
          <w:tcPr/>
          <w:p w:rsidR="00000000" w:rsidDel="00000000" w:rsidP="00000000" w:rsidRDefault="00000000" w:rsidRPr="00000000" w14:paraId="00000301">
            <w:pPr>
              <w:spacing w:after="40" w:lineRule="auto"/>
              <w:rPr>
                <w:sz w:val="21"/>
                <w:szCs w:val="21"/>
              </w:rPr>
            </w:pPr>
            <w:r w:rsidDel="00000000" w:rsidR="00000000" w:rsidRPr="00000000">
              <w:rPr>
                <w:sz w:val="18"/>
                <w:szCs w:val="18"/>
                <w:rtl w:val="0"/>
              </w:rPr>
              <w:t xml:space="preserve">155</w:t>
            </w:r>
            <w:r w:rsidDel="00000000" w:rsidR="00000000" w:rsidRPr="00000000">
              <w:rPr>
                <w:rtl w:val="0"/>
              </w:rPr>
            </w:r>
          </w:p>
        </w:tc>
        <w:tc>
          <w:tcPr/>
          <w:p w:rsidR="00000000" w:rsidDel="00000000" w:rsidP="00000000" w:rsidRDefault="00000000" w:rsidRPr="00000000" w14:paraId="00000302">
            <w:pPr>
              <w:spacing w:after="40" w:lineRule="auto"/>
              <w:rPr>
                <w:sz w:val="21"/>
                <w:szCs w:val="21"/>
              </w:rPr>
            </w:pPr>
            <w:r w:rsidDel="00000000" w:rsidR="00000000" w:rsidRPr="00000000">
              <w:rPr>
                <w:sz w:val="18"/>
                <w:szCs w:val="18"/>
                <w:rtl w:val="0"/>
              </w:rPr>
              <w:t xml:space="preserve">Near-total loss scenario</w:t>
            </w:r>
            <w:r w:rsidDel="00000000" w:rsidR="00000000" w:rsidRPr="00000000">
              <w:rPr>
                <w:rtl w:val="0"/>
              </w:rPr>
            </w:r>
          </w:p>
        </w:tc>
      </w:tr>
    </w:tbl>
    <w:p w:rsidR="00000000" w:rsidDel="00000000" w:rsidP="00000000" w:rsidRDefault="00000000" w:rsidRPr="00000000" w14:paraId="00000303">
      <w:pPr>
        <w:spacing w:after="120" w:line="276" w:lineRule="auto"/>
        <w:rPr>
          <w:sz w:val="21"/>
          <w:szCs w:val="21"/>
        </w:rPr>
      </w:pPr>
      <w:r w:rsidDel="00000000" w:rsidR="00000000" w:rsidRPr="00000000">
        <w:rPr>
          <w:rtl w:val="0"/>
        </w:rPr>
      </w:r>
    </w:p>
    <w:tbl>
      <w:tblPr>
        <w:tblStyle w:val="Table39"/>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04">
            <w:pPr>
              <w:spacing w:after="80" w:line="276" w:lineRule="auto"/>
              <w:rPr>
                <w:sz w:val="21"/>
                <w:szCs w:val="21"/>
              </w:rPr>
            </w:pPr>
            <w:r w:rsidDel="00000000" w:rsidR="00000000" w:rsidRPr="00000000">
              <w:rPr>
                <w:b w:val="1"/>
                <w:bCs w:val="1"/>
                <w:color w:val="b45309"/>
                <w:rtl w:val="0"/>
              </w:rPr>
              <w:t xml:space="preserve">Reading the curve</w:t>
            </w:r>
            <w:r w:rsidDel="00000000" w:rsidR="00000000" w:rsidRPr="00000000">
              <w:rPr>
                <w:rtl w:val="0"/>
              </w:rPr>
            </w:r>
          </w:p>
          <w:p w:rsidR="00000000" w:rsidDel="00000000" w:rsidP="00000000" w:rsidRDefault="00000000" w:rsidRPr="00000000" w14:paraId="00000305">
            <w:pPr>
              <w:spacing w:after="60" w:line="276" w:lineRule="auto"/>
              <w:rPr>
                <w:sz w:val="21"/>
                <w:szCs w:val="21"/>
              </w:rPr>
            </w:pPr>
            <w:r w:rsidDel="00000000" w:rsidR="00000000" w:rsidRPr="00000000">
              <w:rPr>
                <w:sz w:val="21"/>
                <w:szCs w:val="21"/>
                <w:rtl w:val="0"/>
              </w:rPr>
              <w:t xml:space="preserve">The curve is convex on a log-x axis: doubling the return period more than doubles the loss past about 25 years. This convexity is exactly why a single-point metric like VaR or PML can mislead — “how bad does it get past the threshold” is a materially different question from “where is the threshold,” which is why the tail average (TVaR) is a separate and necessary reading.</w:t>
            </w:r>
          </w:p>
        </w:tc>
      </w:tr>
    </w:tbl>
    <w:p w:rsidR="00000000" w:rsidDel="00000000" w:rsidP="00000000" w:rsidRDefault="00000000" w:rsidRPr="00000000" w14:paraId="00000306">
      <w:pPr>
        <w:spacing w:after="160" w:line="276" w:lineRule="auto"/>
        <w:rPr>
          <w:sz w:val="21"/>
          <w:szCs w:val="21"/>
        </w:rPr>
      </w:pPr>
      <w:r w:rsidDel="00000000" w:rsidR="00000000" w:rsidRPr="00000000">
        <w:rPr>
          <w:rtl w:val="0"/>
        </w:rPr>
      </w:r>
    </w:p>
    <w:p w:rsidR="00000000" w:rsidDel="00000000" w:rsidP="00000000" w:rsidRDefault="00000000" w:rsidRPr="00000000" w14:paraId="00000307">
      <w:pPr>
        <w:pStyle w:val="Heading1"/>
        <w:keepNext w:val="1"/>
        <w:keepLines w:val="1"/>
        <w:spacing w:line="276" w:lineRule="auto"/>
        <w:rPr/>
      </w:pPr>
      <w:r w:rsidDel="00000000" w:rsidR="00000000" w:rsidRPr="00000000">
        <w:rPr>
          <w:rtl w:val="0"/>
        </w:rPr>
        <w:t xml:space="preserve">6. Choosing the Reading for the Decision</w:t>
      </w:r>
    </w:p>
    <w:p w:rsidR="00000000" w:rsidDel="00000000" w:rsidP="00000000" w:rsidRDefault="00000000" w:rsidRPr="00000000" w14:paraId="00000308">
      <w:pPr>
        <w:spacing w:after="160" w:line="276" w:lineRule="auto"/>
        <w:rPr>
          <w:sz w:val="21"/>
          <w:szCs w:val="21"/>
        </w:rPr>
      </w:pPr>
      <w:r w:rsidDel="00000000" w:rsidR="00000000" w:rsidRPr="00000000">
        <w:rPr>
          <w:sz w:val="21"/>
          <w:szCs w:val="21"/>
          <w:rtl w:val="0"/>
        </w:rPr>
        <w:t xml:space="preserve">The final link in the chain: which reading each decision needs. The metrics are not ranked — each answers a different question, and the right one falls out of the decision being made.</w:t>
      </w:r>
    </w:p>
    <w:tbl>
      <w:tblPr>
        <w:tblStyle w:val="Table4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b4f6c" w:val="clear"/>
          </w:tcPr>
          <w:p w:rsidR="00000000" w:rsidDel="00000000" w:rsidP="00000000" w:rsidRDefault="00000000" w:rsidRPr="00000000" w14:paraId="00000309">
            <w:pPr>
              <w:spacing w:after="40" w:lineRule="auto"/>
              <w:rPr>
                <w:sz w:val="21"/>
                <w:szCs w:val="21"/>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0b4f6c" w:val="clear"/>
          </w:tcPr>
          <w:p w:rsidR="00000000" w:rsidDel="00000000" w:rsidP="00000000" w:rsidRDefault="00000000" w:rsidRPr="00000000" w14:paraId="0000030A">
            <w:pPr>
              <w:spacing w:after="40" w:lineRule="auto"/>
              <w:rPr>
                <w:sz w:val="21"/>
                <w:szCs w:val="21"/>
              </w:rPr>
            </w:pPr>
            <w:r w:rsidDel="00000000" w:rsidR="00000000" w:rsidRPr="00000000">
              <w:rPr>
                <w:b w:val="1"/>
                <w:bCs w:val="1"/>
                <w:color w:val="ffffff"/>
                <w:sz w:val="18"/>
                <w:szCs w:val="18"/>
                <w:rtl w:val="0"/>
              </w:rPr>
              <w:t xml:space="preserve">What it answers</w:t>
            </w:r>
            <w:r w:rsidDel="00000000" w:rsidR="00000000" w:rsidRPr="00000000">
              <w:rPr>
                <w:rtl w:val="0"/>
              </w:rPr>
            </w:r>
          </w:p>
        </w:tc>
        <w:tc>
          <w:tcPr>
            <w:shd w:fill="0b4f6c" w:val="clear"/>
          </w:tcPr>
          <w:p w:rsidR="00000000" w:rsidDel="00000000" w:rsidP="00000000" w:rsidRDefault="00000000" w:rsidRPr="00000000" w14:paraId="0000030B">
            <w:pPr>
              <w:spacing w:after="40" w:lineRule="auto"/>
              <w:rPr>
                <w:sz w:val="21"/>
                <w:szCs w:val="21"/>
              </w:rPr>
            </w:pPr>
            <w:r w:rsidDel="00000000" w:rsidR="00000000" w:rsidRPr="00000000">
              <w:rPr>
                <w:b w:val="1"/>
                <w:bCs w:val="1"/>
                <w:color w:val="ffffff"/>
                <w:sz w:val="18"/>
                <w:szCs w:val="18"/>
                <w:rtl w:val="0"/>
              </w:rPr>
              <w:t xml:space="preserve">Primary user</w:t>
            </w:r>
            <w:r w:rsidDel="00000000" w:rsidR="00000000" w:rsidRPr="00000000">
              <w:rPr>
                <w:rtl w:val="0"/>
              </w:rPr>
            </w:r>
          </w:p>
        </w:tc>
        <w:tc>
          <w:tcPr>
            <w:shd w:fill="0b4f6c" w:val="clear"/>
          </w:tcPr>
          <w:p w:rsidR="00000000" w:rsidDel="00000000" w:rsidP="00000000" w:rsidRDefault="00000000" w:rsidRPr="00000000" w14:paraId="0000030C">
            <w:pPr>
              <w:spacing w:after="40" w:lineRule="auto"/>
              <w:rPr>
                <w:sz w:val="21"/>
                <w:szCs w:val="21"/>
              </w:rPr>
            </w:pPr>
            <w:r w:rsidDel="00000000" w:rsidR="00000000" w:rsidRPr="00000000">
              <w:rPr>
                <w:b w:val="1"/>
                <w:bCs w:val="1"/>
                <w:color w:val="ffffff"/>
                <w:sz w:val="18"/>
                <w:szCs w:val="18"/>
                <w:rtl w:val="0"/>
              </w:rPr>
              <w:t xml:space="preserve">Decision driven</w:t>
            </w:r>
            <w:r w:rsidDel="00000000" w:rsidR="00000000" w:rsidRPr="00000000">
              <w:rPr>
                <w:rtl w:val="0"/>
              </w:rPr>
            </w:r>
          </w:p>
        </w:tc>
        <w:tc>
          <w:tcPr>
            <w:shd w:fill="0b4f6c" w:val="clear"/>
          </w:tcPr>
          <w:p w:rsidR="00000000" w:rsidDel="00000000" w:rsidP="00000000" w:rsidRDefault="00000000" w:rsidRPr="00000000" w14:paraId="0000030D">
            <w:pPr>
              <w:spacing w:after="40" w:lineRule="auto"/>
              <w:rPr>
                <w:sz w:val="21"/>
                <w:szCs w:val="21"/>
              </w:rPr>
            </w:pPr>
            <w:r w:rsidDel="00000000" w:rsidR="00000000" w:rsidRPr="00000000">
              <w:rPr>
                <w:b w:val="1"/>
                <w:bCs w:val="1"/>
                <w:color w:val="ffffff"/>
                <w:sz w:val="18"/>
                <w:szCs w:val="18"/>
                <w:rtl w:val="0"/>
              </w:rPr>
              <w:t xml:space="preserve">Brazos Ridge</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40" w:lineRule="auto"/>
              <w:rPr>
                <w:sz w:val="21"/>
                <w:szCs w:val="21"/>
              </w:rPr>
            </w:pPr>
            <w:r w:rsidDel="00000000" w:rsidR="00000000" w:rsidRPr="00000000">
              <w:rPr>
                <w:sz w:val="18"/>
                <w:szCs w:val="18"/>
                <w:rtl w:val="0"/>
              </w:rPr>
              <w:t xml:space="preserve">EAL</w:t>
            </w:r>
            <w:r w:rsidDel="00000000" w:rsidR="00000000" w:rsidRPr="00000000">
              <w:rPr>
                <w:rtl w:val="0"/>
              </w:rPr>
            </w:r>
          </w:p>
        </w:tc>
        <w:tc>
          <w:tcPr/>
          <w:p w:rsidR="00000000" w:rsidDel="00000000" w:rsidP="00000000" w:rsidRDefault="00000000" w:rsidRPr="00000000" w14:paraId="0000030F">
            <w:pPr>
              <w:spacing w:after="40" w:lineRule="auto"/>
              <w:rPr>
                <w:sz w:val="21"/>
                <w:szCs w:val="21"/>
              </w:rPr>
            </w:pPr>
            <w:r w:rsidDel="00000000" w:rsidR="00000000" w:rsidRPr="00000000">
              <w:rPr>
                <w:sz w:val="18"/>
                <w:szCs w:val="18"/>
                <w:rtl w:val="0"/>
              </w:rPr>
              <w:t xml:space="preserve">Average annual loss</w:t>
            </w:r>
            <w:r w:rsidDel="00000000" w:rsidR="00000000" w:rsidRPr="00000000">
              <w:rPr>
                <w:rtl w:val="0"/>
              </w:rPr>
            </w:r>
          </w:p>
        </w:tc>
        <w:tc>
          <w:tcPr/>
          <w:p w:rsidR="00000000" w:rsidDel="00000000" w:rsidP="00000000" w:rsidRDefault="00000000" w:rsidRPr="00000000" w14:paraId="00000310">
            <w:pPr>
              <w:spacing w:after="40" w:lineRule="auto"/>
              <w:rPr>
                <w:sz w:val="21"/>
                <w:szCs w:val="21"/>
              </w:rPr>
            </w:pPr>
            <w:r w:rsidDel="00000000" w:rsidR="00000000" w:rsidRPr="00000000">
              <w:rPr>
                <w:sz w:val="18"/>
                <w:szCs w:val="18"/>
                <w:rtl w:val="0"/>
              </w:rPr>
              <w:t xml:space="preserve">CFO, modeler, actuary</w:t>
            </w:r>
            <w:r w:rsidDel="00000000" w:rsidR="00000000" w:rsidRPr="00000000">
              <w:rPr>
                <w:rtl w:val="0"/>
              </w:rPr>
            </w:r>
          </w:p>
        </w:tc>
        <w:tc>
          <w:tcPr/>
          <w:p w:rsidR="00000000" w:rsidDel="00000000" w:rsidP="00000000" w:rsidRDefault="00000000" w:rsidRPr="00000000" w14:paraId="00000311">
            <w:pPr>
              <w:spacing w:after="40" w:lineRule="auto"/>
              <w:rPr>
                <w:sz w:val="21"/>
                <w:szCs w:val="21"/>
              </w:rPr>
            </w:pPr>
            <w:r w:rsidDel="00000000" w:rsidR="00000000" w:rsidRPr="00000000">
              <w:rPr>
                <w:sz w:val="18"/>
                <w:szCs w:val="18"/>
                <w:rtl w:val="0"/>
              </w:rPr>
              <w:t xml:space="preserve">LCOE, premium, reserve</w:t>
            </w:r>
            <w:r w:rsidDel="00000000" w:rsidR="00000000" w:rsidRPr="00000000">
              <w:rPr>
                <w:rtl w:val="0"/>
              </w:rPr>
            </w:r>
          </w:p>
        </w:tc>
        <w:tc>
          <w:tcPr/>
          <w:p w:rsidR="00000000" w:rsidDel="00000000" w:rsidP="00000000" w:rsidRDefault="00000000" w:rsidRPr="00000000" w14:paraId="00000312">
            <w:pPr>
              <w:spacing w:after="40" w:lineRule="auto"/>
              <w:rPr>
                <w:sz w:val="21"/>
                <w:szCs w:val="21"/>
              </w:rPr>
            </w:pPr>
            <w:r w:rsidDel="00000000" w:rsidR="00000000" w:rsidRPr="00000000">
              <w:rPr>
                <w:sz w:val="18"/>
                <w:szCs w:val="18"/>
                <w:rtl w:val="0"/>
              </w:rPr>
              <w:t xml:space="preserve">$2.23M/yr</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40" w:lineRule="auto"/>
              <w:rPr>
                <w:sz w:val="21"/>
                <w:szCs w:val="21"/>
              </w:rPr>
            </w:pPr>
            <w:r w:rsidDel="00000000" w:rsidR="00000000" w:rsidRPr="00000000">
              <w:rPr>
                <w:sz w:val="18"/>
                <w:szCs w:val="18"/>
                <w:rtl w:val="0"/>
              </w:rPr>
              <w:t xml:space="preserve">PML₁₀₀ (AEP)</w:t>
            </w:r>
            <w:r w:rsidDel="00000000" w:rsidR="00000000" w:rsidRPr="00000000">
              <w:rPr>
                <w:rtl w:val="0"/>
              </w:rPr>
            </w:r>
          </w:p>
        </w:tc>
        <w:tc>
          <w:tcPr/>
          <w:p w:rsidR="00000000" w:rsidDel="00000000" w:rsidP="00000000" w:rsidRDefault="00000000" w:rsidRPr="00000000" w14:paraId="00000314">
            <w:pPr>
              <w:spacing w:after="40" w:lineRule="auto"/>
              <w:rPr>
                <w:sz w:val="21"/>
                <w:szCs w:val="21"/>
              </w:rPr>
            </w:pPr>
            <w:r w:rsidDel="00000000" w:rsidR="00000000" w:rsidRPr="00000000">
              <w:rPr>
                <w:sz w:val="18"/>
                <w:szCs w:val="18"/>
                <w:rtl w:val="0"/>
              </w:rPr>
              <w:t xml:space="preserve">1-in-100 annual loss</w:t>
            </w:r>
            <w:r w:rsidDel="00000000" w:rsidR="00000000" w:rsidRPr="00000000">
              <w:rPr>
                <w:rtl w:val="0"/>
              </w:rPr>
            </w:r>
          </w:p>
        </w:tc>
        <w:tc>
          <w:tcPr/>
          <w:p w:rsidR="00000000" w:rsidDel="00000000" w:rsidP="00000000" w:rsidRDefault="00000000" w:rsidRPr="00000000" w14:paraId="00000315">
            <w:pPr>
              <w:spacing w:after="40" w:lineRule="auto"/>
              <w:rPr>
                <w:sz w:val="21"/>
                <w:szCs w:val="21"/>
              </w:rPr>
            </w:pPr>
            <w:r w:rsidDel="00000000" w:rsidR="00000000" w:rsidRPr="00000000">
              <w:rPr>
                <w:sz w:val="18"/>
                <w:szCs w:val="18"/>
                <w:rtl w:val="0"/>
              </w:rPr>
              <w:t xml:space="preserve">Risk mgr, primary insurer</w:t>
            </w:r>
            <w:r w:rsidDel="00000000" w:rsidR="00000000" w:rsidRPr="00000000">
              <w:rPr>
                <w:rtl w:val="0"/>
              </w:rPr>
            </w:r>
          </w:p>
        </w:tc>
        <w:tc>
          <w:tcPr/>
          <w:p w:rsidR="00000000" w:rsidDel="00000000" w:rsidP="00000000" w:rsidRDefault="00000000" w:rsidRPr="00000000" w14:paraId="00000316">
            <w:pPr>
              <w:spacing w:after="40" w:lineRule="auto"/>
              <w:rPr>
                <w:sz w:val="21"/>
                <w:szCs w:val="21"/>
              </w:rPr>
            </w:pPr>
            <w:r w:rsidDel="00000000" w:rsidR="00000000" w:rsidRPr="00000000">
              <w:rPr>
                <w:sz w:val="18"/>
                <w:szCs w:val="18"/>
                <w:rtl w:val="0"/>
              </w:rPr>
              <w:t xml:space="preserve">Working-layer attachment</w:t>
            </w:r>
            <w:r w:rsidDel="00000000" w:rsidR="00000000" w:rsidRPr="00000000">
              <w:rPr>
                <w:rtl w:val="0"/>
              </w:rPr>
            </w:r>
          </w:p>
        </w:tc>
        <w:tc>
          <w:tcPr/>
          <w:p w:rsidR="00000000" w:rsidDel="00000000" w:rsidP="00000000" w:rsidRDefault="00000000" w:rsidRPr="00000000" w14:paraId="00000317">
            <w:pPr>
              <w:spacing w:after="40" w:lineRule="auto"/>
              <w:rPr>
                <w:sz w:val="21"/>
                <w:szCs w:val="21"/>
              </w:rPr>
            </w:pPr>
            <w:r w:rsidDel="00000000" w:rsidR="00000000" w:rsidRPr="00000000">
              <w:rPr>
                <w:sz w:val="18"/>
                <w:szCs w:val="18"/>
                <w:rtl w:val="0"/>
              </w:rPr>
              <w:t xml:space="preserve">$38M</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40" w:lineRule="auto"/>
              <w:rPr>
                <w:sz w:val="21"/>
                <w:szCs w:val="21"/>
              </w:rPr>
            </w:pPr>
            <w:r w:rsidDel="00000000" w:rsidR="00000000" w:rsidRPr="00000000">
              <w:rPr>
                <w:sz w:val="18"/>
                <w:szCs w:val="18"/>
                <w:rtl w:val="0"/>
              </w:rPr>
              <w:t xml:space="preserve">PML₂₅₀ (AEP)</w:t>
            </w:r>
            <w:r w:rsidDel="00000000" w:rsidR="00000000" w:rsidRPr="00000000">
              <w:rPr>
                <w:rtl w:val="0"/>
              </w:rPr>
            </w:r>
          </w:p>
        </w:tc>
        <w:tc>
          <w:tcPr/>
          <w:p w:rsidR="00000000" w:rsidDel="00000000" w:rsidP="00000000" w:rsidRDefault="00000000" w:rsidRPr="00000000" w14:paraId="00000319">
            <w:pPr>
              <w:spacing w:after="40" w:lineRule="auto"/>
              <w:rPr>
                <w:sz w:val="21"/>
                <w:szCs w:val="21"/>
              </w:rPr>
            </w:pPr>
            <w:r w:rsidDel="00000000" w:rsidR="00000000" w:rsidRPr="00000000">
              <w:rPr>
                <w:sz w:val="18"/>
                <w:szCs w:val="18"/>
                <w:rtl w:val="0"/>
              </w:rPr>
              <w:t xml:space="preserve">1-in-250 annual loss</w:t>
            </w:r>
            <w:r w:rsidDel="00000000" w:rsidR="00000000" w:rsidRPr="00000000">
              <w:rPr>
                <w:rtl w:val="0"/>
              </w:rPr>
            </w:r>
          </w:p>
        </w:tc>
        <w:tc>
          <w:tcPr/>
          <w:p w:rsidR="00000000" w:rsidDel="00000000" w:rsidP="00000000" w:rsidRDefault="00000000" w:rsidRPr="00000000" w14:paraId="0000031A">
            <w:pPr>
              <w:spacing w:after="40" w:lineRule="auto"/>
              <w:rPr>
                <w:sz w:val="21"/>
                <w:szCs w:val="21"/>
              </w:rPr>
            </w:pPr>
            <w:r w:rsidDel="00000000" w:rsidR="00000000" w:rsidRPr="00000000">
              <w:rPr>
                <w:sz w:val="18"/>
                <w:szCs w:val="18"/>
                <w:rtl w:val="0"/>
              </w:rPr>
              <w:t xml:space="preserve">Lender, reinsurer</w:t>
            </w:r>
            <w:r w:rsidDel="00000000" w:rsidR="00000000" w:rsidRPr="00000000">
              <w:rPr>
                <w:rtl w:val="0"/>
              </w:rPr>
            </w:r>
          </w:p>
        </w:tc>
        <w:tc>
          <w:tcPr/>
          <w:p w:rsidR="00000000" w:rsidDel="00000000" w:rsidP="00000000" w:rsidRDefault="00000000" w:rsidRPr="00000000" w14:paraId="0000031B">
            <w:pPr>
              <w:spacing w:after="40" w:lineRule="auto"/>
              <w:rPr>
                <w:sz w:val="21"/>
                <w:szCs w:val="21"/>
              </w:rPr>
            </w:pPr>
            <w:r w:rsidDel="00000000" w:rsidR="00000000" w:rsidRPr="00000000">
              <w:rPr>
                <w:sz w:val="18"/>
                <w:szCs w:val="18"/>
                <w:rtl w:val="0"/>
              </w:rPr>
              <w:t xml:space="preserve">Debt sizing, treaty pricing</w:t>
            </w:r>
            <w:r w:rsidDel="00000000" w:rsidR="00000000" w:rsidRPr="00000000">
              <w:rPr>
                <w:rtl w:val="0"/>
              </w:rPr>
            </w:r>
          </w:p>
        </w:tc>
        <w:tc>
          <w:tcPr/>
          <w:p w:rsidR="00000000" w:rsidDel="00000000" w:rsidP="00000000" w:rsidRDefault="00000000" w:rsidRPr="00000000" w14:paraId="0000031C">
            <w:pPr>
              <w:spacing w:after="40" w:lineRule="auto"/>
              <w:rPr>
                <w:sz w:val="21"/>
                <w:szCs w:val="21"/>
              </w:rPr>
            </w:pPr>
            <w:r w:rsidDel="00000000" w:rsidR="00000000" w:rsidRPr="00000000">
              <w:rPr>
                <w:sz w:val="18"/>
                <w:szCs w:val="18"/>
                <w:rtl w:val="0"/>
              </w:rPr>
              <w:t xml:space="preserve">$72M</w:t>
            </w:r>
            <w:r w:rsidDel="00000000" w:rsidR="00000000" w:rsidRPr="00000000">
              <w:rPr>
                <w:rtl w:val="0"/>
              </w:rPr>
            </w:r>
          </w:p>
        </w:tc>
      </w:tr>
      <w:tr>
        <w:trPr>
          <w:cantSplit w:val="0"/>
          <w:tblHeader w:val="0"/>
        </w:trPr>
        <w:tc>
          <w:tcPr/>
          <w:p w:rsidR="00000000" w:rsidDel="00000000" w:rsidP="00000000" w:rsidRDefault="00000000" w:rsidRPr="00000000" w14:paraId="0000031D">
            <w:pPr>
              <w:spacing w:after="40" w:lineRule="auto"/>
              <w:rPr>
                <w:sz w:val="21"/>
                <w:szCs w:val="21"/>
              </w:rPr>
            </w:pPr>
            <w:r w:rsidDel="00000000" w:rsidR="00000000" w:rsidRPr="00000000">
              <w:rPr>
                <w:sz w:val="18"/>
                <w:szCs w:val="18"/>
                <w:rtl w:val="0"/>
              </w:rPr>
              <w:t xml:space="preserve">VaR₉₉ (1-yr)</w:t>
            </w:r>
            <w:r w:rsidDel="00000000" w:rsidR="00000000" w:rsidRPr="00000000">
              <w:rPr>
                <w:rtl w:val="0"/>
              </w:rPr>
            </w:r>
          </w:p>
        </w:tc>
        <w:tc>
          <w:tcPr/>
          <w:p w:rsidR="00000000" w:rsidDel="00000000" w:rsidP="00000000" w:rsidRDefault="00000000" w:rsidRPr="00000000" w14:paraId="0000031E">
            <w:pPr>
              <w:spacing w:after="40" w:lineRule="auto"/>
              <w:rPr>
                <w:sz w:val="21"/>
                <w:szCs w:val="21"/>
              </w:rPr>
            </w:pPr>
            <w:r w:rsidDel="00000000" w:rsidR="00000000" w:rsidRPr="00000000">
              <w:rPr>
                <w:sz w:val="18"/>
                <w:szCs w:val="18"/>
                <w:rtl w:val="0"/>
              </w:rPr>
              <w:t xml:space="preserve">99% quantile of annual loss</w:t>
            </w:r>
            <w:r w:rsidDel="00000000" w:rsidR="00000000" w:rsidRPr="00000000">
              <w:rPr>
                <w:rtl w:val="0"/>
              </w:rPr>
            </w:r>
          </w:p>
        </w:tc>
        <w:tc>
          <w:tcPr/>
          <w:p w:rsidR="00000000" w:rsidDel="00000000" w:rsidP="00000000" w:rsidRDefault="00000000" w:rsidRPr="00000000" w14:paraId="0000031F">
            <w:pPr>
              <w:spacing w:after="40" w:lineRule="auto"/>
              <w:rPr>
                <w:sz w:val="21"/>
                <w:szCs w:val="21"/>
              </w:rPr>
            </w:pPr>
            <w:r w:rsidDel="00000000" w:rsidR="00000000" w:rsidRPr="00000000">
              <w:rPr>
                <w:sz w:val="18"/>
                <w:szCs w:val="18"/>
                <w:rtl w:val="0"/>
              </w:rPr>
              <w:t xml:space="preserve">Bank, regulator</w:t>
            </w:r>
            <w:r w:rsidDel="00000000" w:rsidR="00000000" w:rsidRPr="00000000">
              <w:rPr>
                <w:rtl w:val="0"/>
              </w:rPr>
            </w:r>
          </w:p>
        </w:tc>
        <w:tc>
          <w:tcPr/>
          <w:p w:rsidR="00000000" w:rsidDel="00000000" w:rsidP="00000000" w:rsidRDefault="00000000" w:rsidRPr="00000000" w14:paraId="00000320">
            <w:pPr>
              <w:spacing w:after="40" w:lineRule="auto"/>
              <w:rPr>
                <w:sz w:val="21"/>
                <w:szCs w:val="21"/>
              </w:rPr>
            </w:pPr>
            <w:r w:rsidDel="00000000" w:rsidR="00000000" w:rsidRPr="00000000">
              <w:rPr>
                <w:sz w:val="18"/>
                <w:szCs w:val="18"/>
                <w:rtl w:val="0"/>
              </w:rPr>
              <w:t xml:space="preserve">Capital adequacy</w:t>
            </w:r>
            <w:r w:rsidDel="00000000" w:rsidR="00000000" w:rsidRPr="00000000">
              <w:rPr>
                <w:rtl w:val="0"/>
              </w:rPr>
            </w:r>
          </w:p>
        </w:tc>
        <w:tc>
          <w:tcPr/>
          <w:p w:rsidR="00000000" w:rsidDel="00000000" w:rsidP="00000000" w:rsidRDefault="00000000" w:rsidRPr="00000000" w14:paraId="00000321">
            <w:pPr>
              <w:spacing w:after="40" w:lineRule="auto"/>
              <w:rPr>
                <w:sz w:val="21"/>
                <w:szCs w:val="21"/>
              </w:rPr>
            </w:pPr>
            <w:r w:rsidDel="00000000" w:rsidR="00000000" w:rsidRPr="00000000">
              <w:rPr>
                <w:sz w:val="18"/>
                <w:szCs w:val="18"/>
                <w:rtl w:val="0"/>
              </w:rPr>
              <w:t xml:space="preserve">$38M (=PML₁₀₀)</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40" w:lineRule="auto"/>
              <w:rPr>
                <w:sz w:val="21"/>
                <w:szCs w:val="21"/>
              </w:rPr>
            </w:pPr>
            <w:r w:rsidDel="00000000" w:rsidR="00000000" w:rsidRPr="00000000">
              <w:rPr>
                <w:sz w:val="18"/>
                <w:szCs w:val="18"/>
                <w:rtl w:val="0"/>
              </w:rPr>
              <w:t xml:space="preserve">TVaR₉₉</w:t>
            </w:r>
            <w:r w:rsidDel="00000000" w:rsidR="00000000" w:rsidRPr="00000000">
              <w:rPr>
                <w:rtl w:val="0"/>
              </w:rPr>
            </w:r>
          </w:p>
        </w:tc>
        <w:tc>
          <w:tcPr/>
          <w:p w:rsidR="00000000" w:rsidDel="00000000" w:rsidP="00000000" w:rsidRDefault="00000000" w:rsidRPr="00000000" w14:paraId="00000323">
            <w:pPr>
              <w:spacing w:after="40" w:lineRule="auto"/>
              <w:rPr>
                <w:sz w:val="21"/>
                <w:szCs w:val="21"/>
              </w:rPr>
            </w:pPr>
            <w:r w:rsidDel="00000000" w:rsidR="00000000" w:rsidRPr="00000000">
              <w:rPr>
                <w:sz w:val="18"/>
                <w:szCs w:val="18"/>
                <w:rtl w:val="0"/>
              </w:rPr>
              <w:t xml:space="preserve">Avg loss in worst 1% of years</w:t>
            </w:r>
            <w:r w:rsidDel="00000000" w:rsidR="00000000" w:rsidRPr="00000000">
              <w:rPr>
                <w:rtl w:val="0"/>
              </w:rPr>
            </w:r>
          </w:p>
        </w:tc>
        <w:tc>
          <w:tcPr/>
          <w:p w:rsidR="00000000" w:rsidDel="00000000" w:rsidP="00000000" w:rsidRDefault="00000000" w:rsidRPr="00000000" w14:paraId="00000324">
            <w:pPr>
              <w:spacing w:after="40" w:lineRule="auto"/>
              <w:rPr>
                <w:sz w:val="21"/>
                <w:szCs w:val="21"/>
              </w:rPr>
            </w:pPr>
            <w:r w:rsidDel="00000000" w:rsidR="00000000" w:rsidRPr="00000000">
              <w:rPr>
                <w:sz w:val="18"/>
                <w:szCs w:val="18"/>
                <w:rtl w:val="0"/>
              </w:rPr>
              <w:t xml:space="preserve">Equity sponsor, reinsurer</w:t>
            </w:r>
            <w:r w:rsidDel="00000000" w:rsidR="00000000" w:rsidRPr="00000000">
              <w:rPr>
                <w:rtl w:val="0"/>
              </w:rPr>
            </w:r>
          </w:p>
        </w:tc>
        <w:tc>
          <w:tcPr/>
          <w:p w:rsidR="00000000" w:rsidDel="00000000" w:rsidP="00000000" w:rsidRDefault="00000000" w:rsidRPr="00000000" w14:paraId="00000325">
            <w:pPr>
              <w:spacing w:after="40" w:lineRule="auto"/>
              <w:rPr>
                <w:sz w:val="21"/>
                <w:szCs w:val="21"/>
              </w:rPr>
            </w:pPr>
            <w:r w:rsidDel="00000000" w:rsidR="00000000" w:rsidRPr="00000000">
              <w:rPr>
                <w:sz w:val="18"/>
                <w:szCs w:val="18"/>
                <w:rtl w:val="0"/>
              </w:rPr>
              <w:t xml:space="preserve">Tail capital, viability</w:t>
            </w:r>
            <w:r w:rsidDel="00000000" w:rsidR="00000000" w:rsidRPr="00000000">
              <w:rPr>
                <w:rtl w:val="0"/>
              </w:rPr>
            </w:r>
          </w:p>
        </w:tc>
        <w:tc>
          <w:tcPr/>
          <w:p w:rsidR="00000000" w:rsidDel="00000000" w:rsidP="00000000" w:rsidRDefault="00000000" w:rsidRPr="00000000" w14:paraId="00000326">
            <w:pPr>
              <w:spacing w:after="40" w:lineRule="auto"/>
              <w:rPr>
                <w:sz w:val="21"/>
                <w:szCs w:val="21"/>
              </w:rPr>
            </w:pPr>
            <w:r w:rsidDel="00000000" w:rsidR="00000000" w:rsidRPr="00000000">
              <w:rPr>
                <w:sz w:val="18"/>
                <w:szCs w:val="18"/>
                <w:rtl w:val="0"/>
              </w:rPr>
              <w:t xml:space="preserve">$84M</w:t>
            </w:r>
            <w:r w:rsidDel="00000000" w:rsidR="00000000" w:rsidRPr="00000000">
              <w:rPr>
                <w:rtl w:val="0"/>
              </w:rPr>
            </w:r>
          </w:p>
        </w:tc>
      </w:tr>
      <w:tr>
        <w:trPr>
          <w:cantSplit w:val="0"/>
          <w:tblHeader w:val="0"/>
        </w:trPr>
        <w:tc>
          <w:tcPr/>
          <w:p w:rsidR="00000000" w:rsidDel="00000000" w:rsidP="00000000" w:rsidRDefault="00000000" w:rsidRPr="00000000" w14:paraId="00000327">
            <w:pPr>
              <w:spacing w:after="40" w:lineRule="auto"/>
              <w:rPr>
                <w:sz w:val="21"/>
                <w:szCs w:val="21"/>
              </w:rPr>
            </w:pPr>
            <w:r w:rsidDel="00000000" w:rsidR="00000000" w:rsidRPr="00000000">
              <w:rPr>
                <w:sz w:val="18"/>
                <w:szCs w:val="18"/>
                <w:rtl w:val="0"/>
              </w:rPr>
              <w:t xml:space="preserve">OEP-PML₁₀₀</w:t>
            </w:r>
            <w:r w:rsidDel="00000000" w:rsidR="00000000" w:rsidRPr="00000000">
              <w:rPr>
                <w:rtl w:val="0"/>
              </w:rPr>
            </w:r>
          </w:p>
        </w:tc>
        <w:tc>
          <w:tcPr/>
          <w:p w:rsidR="00000000" w:rsidDel="00000000" w:rsidP="00000000" w:rsidRDefault="00000000" w:rsidRPr="00000000" w14:paraId="00000328">
            <w:pPr>
              <w:spacing w:after="40" w:lineRule="auto"/>
              <w:rPr>
                <w:sz w:val="21"/>
                <w:szCs w:val="21"/>
              </w:rPr>
            </w:pPr>
            <w:r w:rsidDel="00000000" w:rsidR="00000000" w:rsidRPr="00000000">
              <w:rPr>
                <w:sz w:val="18"/>
                <w:szCs w:val="18"/>
                <w:rtl w:val="0"/>
              </w:rPr>
              <w:t xml:space="preserve">Worst single event at 1-in-100</w:t>
            </w:r>
            <w:r w:rsidDel="00000000" w:rsidR="00000000" w:rsidRPr="00000000">
              <w:rPr>
                <w:rtl w:val="0"/>
              </w:rPr>
            </w:r>
          </w:p>
        </w:tc>
        <w:tc>
          <w:tcPr/>
          <w:p w:rsidR="00000000" w:rsidDel="00000000" w:rsidP="00000000" w:rsidRDefault="00000000" w:rsidRPr="00000000" w14:paraId="00000329">
            <w:pPr>
              <w:spacing w:after="40" w:lineRule="auto"/>
              <w:rPr>
                <w:sz w:val="21"/>
                <w:szCs w:val="21"/>
              </w:rPr>
            </w:pPr>
            <w:r w:rsidDel="00000000" w:rsidR="00000000" w:rsidRPr="00000000">
              <w:rPr>
                <w:sz w:val="18"/>
                <w:szCs w:val="18"/>
                <w:rtl w:val="0"/>
              </w:rPr>
              <w:t xml:space="preserve">Underwriter, broker</w:t>
            </w:r>
            <w:r w:rsidDel="00000000" w:rsidR="00000000" w:rsidRPr="00000000">
              <w:rPr>
                <w:rtl w:val="0"/>
              </w:rPr>
            </w:r>
          </w:p>
        </w:tc>
        <w:tc>
          <w:tcPr/>
          <w:p w:rsidR="00000000" w:rsidDel="00000000" w:rsidP="00000000" w:rsidRDefault="00000000" w:rsidRPr="00000000" w14:paraId="0000032A">
            <w:pPr>
              <w:spacing w:after="40" w:lineRule="auto"/>
              <w:rPr>
                <w:sz w:val="21"/>
                <w:szCs w:val="21"/>
              </w:rPr>
            </w:pPr>
            <w:r w:rsidDel="00000000" w:rsidR="00000000" w:rsidRPr="00000000">
              <w:rPr>
                <w:sz w:val="18"/>
                <w:szCs w:val="18"/>
                <w:rtl w:val="0"/>
              </w:rPr>
              <w:t xml:space="preserve">Per-occurrence limit</w:t>
            </w:r>
            <w:r w:rsidDel="00000000" w:rsidR="00000000" w:rsidRPr="00000000">
              <w:rPr>
                <w:rtl w:val="0"/>
              </w:rPr>
            </w:r>
          </w:p>
        </w:tc>
        <w:tc>
          <w:tcPr/>
          <w:p w:rsidR="00000000" w:rsidDel="00000000" w:rsidP="00000000" w:rsidRDefault="00000000" w:rsidRPr="00000000" w14:paraId="0000032B">
            <w:pPr>
              <w:spacing w:after="40" w:lineRule="auto"/>
              <w:rPr>
                <w:sz w:val="21"/>
                <w:szCs w:val="21"/>
              </w:rPr>
            </w:pPr>
            <w:r w:rsidDel="00000000" w:rsidR="00000000" w:rsidRPr="00000000">
              <w:rPr>
                <w:sz w:val="18"/>
                <w:szCs w:val="18"/>
                <w:rtl w:val="0"/>
              </w:rPr>
              <w:t xml:space="preserve">~$32M</w:t>
            </w:r>
            <w:r w:rsidDel="00000000" w:rsidR="00000000" w:rsidRPr="00000000">
              <w:rPr>
                <w:rtl w:val="0"/>
              </w:rPr>
            </w:r>
          </w:p>
        </w:tc>
      </w:tr>
    </w:tbl>
    <w:p w:rsidR="00000000" w:rsidDel="00000000" w:rsidP="00000000" w:rsidRDefault="00000000" w:rsidRPr="00000000" w14:paraId="0000032C">
      <w:pPr>
        <w:spacing w:after="120" w:line="276" w:lineRule="auto"/>
        <w:rPr>
          <w:sz w:val="21"/>
          <w:szCs w:val="21"/>
        </w:rPr>
      </w:pPr>
      <w:r w:rsidDel="00000000" w:rsidR="00000000" w:rsidRPr="00000000">
        <w:rPr>
          <w:rtl w:val="0"/>
        </w:rPr>
      </w:r>
    </w:p>
    <w:p w:rsidR="00000000" w:rsidDel="00000000" w:rsidP="00000000" w:rsidRDefault="00000000" w:rsidRPr="00000000" w14:paraId="0000032D">
      <w:pPr>
        <w:pStyle w:val="Heading3"/>
        <w:keepNext w:val="1"/>
        <w:keepLines w:val="1"/>
        <w:spacing w:line="276" w:lineRule="auto"/>
        <w:rPr/>
      </w:pPr>
      <w:r w:rsidDel="00000000" w:rsidR="00000000" w:rsidRPr="00000000">
        <w:rPr>
          <w:rtl w:val="0"/>
        </w:rPr>
        <w:t xml:space="preserve">Picking the metric from the decision</w:t>
      </w:r>
    </w:p>
    <w:tbl>
      <w:tblPr>
        <w:tblStyle w:val="Table41"/>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32E">
            <w:pPr>
              <w:rPr>
                <w:sz w:val="21"/>
                <w:szCs w:val="21"/>
              </w:rPr>
            </w:pPr>
            <w:r w:rsidDel="00000000" w:rsidR="00000000" w:rsidRPr="00000000">
              <w:rPr>
                <w:rFonts w:ascii="Consolas" w:cs="Consolas" w:eastAsia="Consolas" w:hAnsi="Consolas"/>
                <w:sz w:val="17"/>
                <w:szCs w:val="17"/>
                <w:rtl w:val="0"/>
              </w:rPr>
              <w:t xml:space="preserve">START: What decision are you making?</w:t>
            </w:r>
            <w:r w:rsidDel="00000000" w:rsidR="00000000" w:rsidRPr="00000000">
              <w:rPr>
                <w:rtl w:val="0"/>
              </w:rPr>
            </w:r>
          </w:p>
          <w:p w:rsidR="00000000" w:rsidDel="00000000" w:rsidP="00000000" w:rsidRDefault="00000000" w:rsidRPr="00000000" w14:paraId="0000032F">
            <w:pPr>
              <w:rPr>
                <w:sz w:val="21"/>
                <w:szCs w:val="21"/>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330">
            <w:pPr>
              <w:rPr>
                <w:sz w:val="21"/>
                <w:szCs w:val="21"/>
              </w:rPr>
            </w:pPr>
            <w:r w:rsidDel="00000000" w:rsidR="00000000" w:rsidRPr="00000000">
              <w:rPr>
                <w:rFonts w:ascii="Consolas" w:cs="Consolas" w:eastAsia="Consolas" w:hAnsi="Consolas"/>
                <w:sz w:val="17"/>
                <w:szCs w:val="17"/>
                <w:rtl w:val="0"/>
              </w:rPr>
              <w:t xml:space="preserve">  +-- LCOE / pricing / annual budget        --&gt;  EAL</w:t>
            </w:r>
            <w:r w:rsidDel="00000000" w:rsidR="00000000" w:rsidRPr="00000000">
              <w:rPr>
                <w:rtl w:val="0"/>
              </w:rPr>
            </w:r>
          </w:p>
          <w:p w:rsidR="00000000" w:rsidDel="00000000" w:rsidP="00000000" w:rsidRDefault="00000000" w:rsidRPr="00000000" w14:paraId="00000331">
            <w:pPr>
              <w:rPr>
                <w:sz w:val="21"/>
                <w:szCs w:val="21"/>
              </w:rPr>
            </w:pPr>
            <w:r w:rsidDel="00000000" w:rsidR="00000000" w:rsidRPr="00000000">
              <w:rPr>
                <w:rFonts w:ascii="Consolas" w:cs="Consolas" w:eastAsia="Consolas" w:hAnsi="Consolas"/>
                <w:sz w:val="17"/>
                <w:szCs w:val="17"/>
                <w:rtl w:val="0"/>
              </w:rPr>
              <w:t xml:space="preserve">  +-- Per-event insurance limit             --&gt;  OEP-PML</w:t>
            </w:r>
            <w:r w:rsidDel="00000000" w:rsidR="00000000" w:rsidRPr="00000000">
              <w:rPr>
                <w:rtl w:val="0"/>
              </w:rPr>
            </w:r>
          </w:p>
          <w:p w:rsidR="00000000" w:rsidDel="00000000" w:rsidP="00000000" w:rsidRDefault="00000000" w:rsidRPr="00000000" w14:paraId="00000332">
            <w:pPr>
              <w:rPr>
                <w:sz w:val="21"/>
                <w:szCs w:val="21"/>
              </w:rPr>
            </w:pPr>
            <w:r w:rsidDel="00000000" w:rsidR="00000000" w:rsidRPr="00000000">
              <w:rPr>
                <w:rFonts w:ascii="Consolas" w:cs="Consolas" w:eastAsia="Consolas" w:hAnsi="Consolas"/>
                <w:sz w:val="17"/>
                <w:szCs w:val="17"/>
                <w:rtl w:val="0"/>
              </w:rPr>
              <w:t xml:space="preserve">  +-- Annual aggregate cover / stop-loss    --&gt;  AEP-PML</w:t>
            </w:r>
            <w:r w:rsidDel="00000000" w:rsidR="00000000" w:rsidRPr="00000000">
              <w:rPr>
                <w:rtl w:val="0"/>
              </w:rPr>
            </w:r>
          </w:p>
          <w:p w:rsidR="00000000" w:rsidDel="00000000" w:rsidP="00000000" w:rsidRDefault="00000000" w:rsidRPr="00000000" w14:paraId="00000333">
            <w:pPr>
              <w:rPr>
                <w:sz w:val="21"/>
                <w:szCs w:val="21"/>
              </w:rPr>
            </w:pPr>
            <w:r w:rsidDel="00000000" w:rsidR="00000000" w:rsidRPr="00000000">
              <w:rPr>
                <w:rFonts w:ascii="Consolas" w:cs="Consolas" w:eastAsia="Consolas" w:hAnsi="Consolas"/>
                <w:sz w:val="17"/>
                <w:szCs w:val="17"/>
                <w:rtl w:val="0"/>
              </w:rPr>
              <w:t xml:space="preserve">  +-- Senior debt / DSCR stress             --&gt;  AEP-PML (1-in-250)</w:t>
            </w:r>
            <w:r w:rsidDel="00000000" w:rsidR="00000000" w:rsidRPr="00000000">
              <w:rPr>
                <w:rtl w:val="0"/>
              </w:rPr>
            </w:r>
          </w:p>
          <w:p w:rsidR="00000000" w:rsidDel="00000000" w:rsidP="00000000" w:rsidRDefault="00000000" w:rsidRPr="00000000" w14:paraId="00000334">
            <w:pPr>
              <w:rPr>
                <w:sz w:val="21"/>
                <w:szCs w:val="21"/>
              </w:rPr>
            </w:pPr>
            <w:r w:rsidDel="00000000" w:rsidR="00000000" w:rsidRPr="00000000">
              <w:rPr>
                <w:rFonts w:ascii="Consolas" w:cs="Consolas" w:eastAsia="Consolas" w:hAnsi="Consolas"/>
                <w:sz w:val="17"/>
                <w:szCs w:val="17"/>
                <w:rtl w:val="0"/>
              </w:rPr>
              <w:t xml:space="preserve">  +-- Regulatory capital (insurer / bank)   --&gt;  VaR or TVaR per regime</w:t>
            </w:r>
            <w:r w:rsidDel="00000000" w:rsidR="00000000" w:rsidRPr="00000000">
              <w:rPr>
                <w:rtl w:val="0"/>
              </w:rPr>
            </w:r>
          </w:p>
          <w:p w:rsidR="00000000" w:rsidDel="00000000" w:rsidP="00000000" w:rsidRDefault="00000000" w:rsidRPr="00000000" w14:paraId="00000335">
            <w:pPr>
              <w:rPr>
                <w:sz w:val="21"/>
                <w:szCs w:val="21"/>
              </w:rPr>
            </w:pPr>
            <w:r w:rsidDel="00000000" w:rsidR="00000000" w:rsidRPr="00000000">
              <w:rPr>
                <w:rFonts w:ascii="Consolas" w:cs="Consolas" w:eastAsia="Consolas" w:hAnsi="Consolas"/>
                <w:sz w:val="17"/>
                <w:szCs w:val="17"/>
                <w:rtl w:val="0"/>
              </w:rPr>
              <w:t xml:space="preserve">  +-- Tail / climate / viability check      --&gt;  TVaR</w:t>
            </w:r>
            <w:r w:rsidDel="00000000" w:rsidR="00000000" w:rsidRPr="00000000">
              <w:rPr>
                <w:rtl w:val="0"/>
              </w:rPr>
            </w:r>
          </w:p>
          <w:p w:rsidR="00000000" w:rsidDel="00000000" w:rsidP="00000000" w:rsidRDefault="00000000" w:rsidRPr="00000000" w14:paraId="00000336">
            <w:pPr>
              <w:rPr>
                <w:sz w:val="21"/>
                <w:szCs w:val="21"/>
              </w:rPr>
            </w:pPr>
            <w:r w:rsidDel="00000000" w:rsidR="00000000" w:rsidRPr="00000000">
              <w:rPr>
                <w:rFonts w:ascii="Consolas" w:cs="Consolas" w:eastAsia="Consolas" w:hAnsi="Consolas"/>
                <w:sz w:val="17"/>
                <w:szCs w:val="17"/>
                <w:rtl w:val="0"/>
              </w:rPr>
              <w:t xml:space="preserve">  +-- Catastrophe bond trigger              --&gt;  AEP-PML (deep tail)</w:t>
            </w:r>
            <w:r w:rsidDel="00000000" w:rsidR="00000000" w:rsidRPr="00000000">
              <w:rPr>
                <w:rtl w:val="0"/>
              </w:rPr>
            </w:r>
          </w:p>
        </w:tc>
      </w:tr>
    </w:tbl>
    <w:p w:rsidR="00000000" w:rsidDel="00000000" w:rsidP="00000000" w:rsidRDefault="00000000" w:rsidRPr="00000000" w14:paraId="00000337">
      <w:pPr>
        <w:spacing w:after="120" w:line="276" w:lineRule="auto"/>
        <w:rPr>
          <w:sz w:val="21"/>
          <w:szCs w:val="21"/>
        </w:rPr>
      </w:pPr>
      <w:r w:rsidDel="00000000" w:rsidR="00000000" w:rsidRPr="00000000">
        <w:rPr>
          <w:rtl w:val="0"/>
        </w:rPr>
      </w:r>
    </w:p>
    <w:tbl>
      <w:tblPr>
        <w:tblStyle w:val="Table42"/>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38">
            <w:pPr>
              <w:spacing w:after="80" w:line="276" w:lineRule="auto"/>
              <w:rPr>
                <w:sz w:val="21"/>
                <w:szCs w:val="21"/>
              </w:rPr>
            </w:pPr>
            <w:r w:rsidDel="00000000" w:rsidR="00000000" w:rsidRPr="00000000">
              <w:rPr>
                <w:b w:val="1"/>
                <w:bCs w:val="1"/>
                <w:color w:val="b45309"/>
                <w:rtl w:val="0"/>
              </w:rPr>
              <w:t xml:space="preserve">The single most useful framing</w:t>
            </w:r>
            <w:r w:rsidDel="00000000" w:rsidR="00000000" w:rsidRPr="00000000">
              <w:rPr>
                <w:rtl w:val="0"/>
              </w:rPr>
            </w:r>
          </w:p>
          <w:p w:rsidR="00000000" w:rsidDel="00000000" w:rsidP="00000000" w:rsidRDefault="00000000" w:rsidRPr="00000000" w14:paraId="00000339">
            <w:pPr>
              <w:spacing w:after="60" w:line="276" w:lineRule="auto"/>
              <w:rPr>
                <w:sz w:val="21"/>
                <w:szCs w:val="21"/>
              </w:rPr>
            </w:pPr>
            <w:r w:rsidDel="00000000" w:rsidR="00000000" w:rsidRPr="00000000">
              <w:rPr>
                <w:sz w:val="21"/>
                <w:szCs w:val="21"/>
                <w:rtl w:val="0"/>
              </w:rPr>
              <w:t xml:space="preserve">EAL sets the price. PML sets the structure. TVaR sets the conviction. A project can have a fine EAL and a fine PML₁₀₀ but a horrific TVaR — it looks good on average and through normal stress, but if the bad case lands, it is really bad. Winter Storm Uri (ERCOT, 2021) is an example of the kind of failure mode TVaR is designed to expose: low-frequency, highly correlated, system-wide losses that average-loss metrics do not surface, and that are easy to understate if correlated grid-wide failures are not modeled.</w:t>
            </w:r>
          </w:p>
        </w:tc>
      </w:tr>
    </w:tbl>
    <w:p w:rsidR="00000000" w:rsidDel="00000000" w:rsidP="00000000" w:rsidRDefault="00000000" w:rsidRPr="00000000" w14:paraId="0000033A">
      <w:pPr>
        <w:spacing w:after="160" w:line="276" w:lineRule="auto"/>
        <w:rPr>
          <w:sz w:val="21"/>
          <w:szCs w:val="21"/>
        </w:rPr>
      </w:pPr>
      <w:r w:rsidDel="00000000" w:rsidR="00000000" w:rsidRPr="00000000">
        <w:rPr>
          <w:rtl w:val="0"/>
        </w:rPr>
      </w:r>
    </w:p>
    <w:p w:rsidR="00000000" w:rsidDel="00000000" w:rsidP="00000000" w:rsidRDefault="00000000" w:rsidRPr="00000000" w14:paraId="0000033B">
      <w:pPr>
        <w:pStyle w:val="Heading3"/>
        <w:keepNext w:val="1"/>
        <w:keepLines w:val="1"/>
        <w:spacing w:line="276" w:lineRule="auto"/>
        <w:rPr/>
      </w:pPr>
      <w:r w:rsidDel="00000000" w:rsidR="00000000" w:rsidRPr="00000000">
        <w:rPr>
          <w:rtl w:val="0"/>
        </w:rPr>
        <w:t xml:space="preserve">End-to-end: structuring Brazos Ridge</w:t>
      </w:r>
    </w:p>
    <w:p w:rsidR="00000000" w:rsidDel="00000000" w:rsidP="00000000" w:rsidRDefault="00000000" w:rsidRPr="00000000" w14:paraId="0000033C">
      <w:pPr>
        <w:spacing w:after="160" w:line="276" w:lineRule="auto"/>
        <w:rPr>
          <w:sz w:val="21"/>
          <w:szCs w:val="21"/>
        </w:rPr>
      </w:pPr>
      <w:r w:rsidDel="00000000" w:rsidR="00000000" w:rsidRPr="00000000">
        <w:rPr>
          <w:sz w:val="21"/>
          <w:szCs w:val="21"/>
          <w:rtl w:val="0"/>
        </w:rPr>
        <w:t xml:space="preserve">The readings combine into a capital stack and risk-transfer tower. PML drives the layering; each layer is sized to a return-period threshold that matches the cost of capital at that depth. Note that the tower is built entirely from return-period thresholds (PML₁₀₀ / PML₂₅₀ / PML₅₀₀); TVaR₉₉ = $84M is a tail-average, not a threshold, so it does not define a layer boundary — it falls within the reinsurance band (between PML₂₅₀ and PML₅₀₀) and is what the narrative means when it says the deep tail, which equity ultimately backstops above PML₅₀₀, must be internalized. Mixing the tail-average onto the threshold-based tower is what would otherwise look contradictory.</w:t>
      </w:r>
    </w:p>
    <w:tbl>
      <w:tblPr>
        <w:tblStyle w:val="Table43"/>
        <w:tblW w:w="9360.0" w:type="dxa"/>
        <w:jc w:val="center"/>
        <w:tblLayout w:type="fixed"/>
        <w:tblLook w:val="04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4f4f4" w:val="clear"/>
          </w:tcPr>
          <w:p w:rsidR="00000000" w:rsidDel="00000000" w:rsidP="00000000" w:rsidRDefault="00000000" w:rsidRPr="00000000" w14:paraId="0000033D">
            <w:pPr>
              <w:rPr>
                <w:sz w:val="21"/>
                <w:szCs w:val="21"/>
              </w:rPr>
            </w:pPr>
            <w:r w:rsidDel="00000000" w:rsidR="00000000" w:rsidRPr="00000000">
              <w:rPr>
                <w:rFonts w:ascii="Consolas" w:cs="Consolas" w:eastAsia="Consolas" w:hAnsi="Consolas"/>
                <w:sz w:val="17"/>
                <w:szCs w:val="17"/>
                <w:rtl w:val="0"/>
              </w:rPr>
              <w:t xml:space="preserve">  Loss ($M)   Layer                       Sized to</w:t>
            </w:r>
            <w:r w:rsidDel="00000000" w:rsidR="00000000" w:rsidRPr="00000000">
              <w:rPr>
                <w:rtl w:val="0"/>
              </w:rPr>
            </w:r>
          </w:p>
          <w:p w:rsidR="00000000" w:rsidDel="00000000" w:rsidP="00000000" w:rsidRDefault="00000000" w:rsidRPr="00000000" w14:paraId="0000033E">
            <w:pPr>
              <w:rPr>
                <w:sz w:val="21"/>
                <w:szCs w:val="21"/>
              </w:rPr>
            </w:pPr>
            <w:r w:rsidDel="00000000" w:rsidR="00000000" w:rsidRPr="00000000">
              <w:rPr>
                <w:rFonts w:ascii="Consolas" w:cs="Consolas" w:eastAsia="Consolas" w:hAnsi="Consolas"/>
                <w:sz w:val="17"/>
                <w:szCs w:val="17"/>
                <w:rtl w:val="0"/>
              </w:rPr>
              <w:t xml:space="preserve">  200 +----------------------------+   </w:t>
            </w:r>
            <w:r w:rsidDel="00000000" w:rsidR="00000000" w:rsidRPr="00000000">
              <w:rPr>
                <w:rFonts w:ascii="Consolas" w:cs="Consolas" w:eastAsia="Consolas" w:hAnsi="Consolas"/>
                <w:sz w:val="17"/>
                <w:szCs w:val="17"/>
                <w:rtl w:val="0"/>
              </w:rPr>
              <w:t xml:space="preserve">Equity at risk (TVaR_99 = $110M)</w:t>
            </w:r>
            <w:r w:rsidDel="00000000" w:rsidR="00000000" w:rsidRPr="00000000">
              <w:rPr>
                <w:rtl w:val="0"/>
              </w:rPr>
            </w:r>
          </w:p>
          <w:p w:rsidR="00000000" w:rsidDel="00000000" w:rsidP="00000000" w:rsidRDefault="00000000" w:rsidRPr="00000000" w14:paraId="0000033F">
            <w:pPr>
              <w:rPr>
                <w:sz w:val="21"/>
                <w:szCs w:val="21"/>
              </w:rPr>
            </w:pPr>
            <w:r w:rsidDel="00000000" w:rsidR="00000000" w:rsidRPr="00000000">
              <w:rPr>
                <w:rFonts w:ascii="Consolas" w:cs="Consolas" w:eastAsia="Consolas" w:hAnsi="Consolas"/>
                <w:sz w:val="17"/>
                <w:szCs w:val="17"/>
                <w:rtl w:val="0"/>
              </w:rPr>
              <w:t xml:space="preserve">      |  Self-insured tail         |</w:t>
            </w:r>
            <w:r w:rsidDel="00000000" w:rsidR="00000000" w:rsidRPr="00000000">
              <w:rPr>
                <w:rtl w:val="0"/>
              </w:rPr>
            </w:r>
          </w:p>
          <w:p w:rsidR="00000000" w:rsidDel="00000000" w:rsidP="00000000" w:rsidRDefault="00000000" w:rsidRPr="00000000" w14:paraId="00000340">
            <w:pPr>
              <w:rPr>
                <w:sz w:val="21"/>
                <w:szCs w:val="21"/>
              </w:rPr>
            </w:pPr>
            <w:r w:rsidDel="00000000" w:rsidR="00000000" w:rsidRPr="00000000">
              <w:rPr>
                <w:rFonts w:ascii="Consolas" w:cs="Consolas" w:eastAsia="Consolas" w:hAnsi="Consolas"/>
                <w:sz w:val="17"/>
                <w:szCs w:val="17"/>
                <w:rtl w:val="0"/>
              </w:rPr>
              <w:t xml:space="preserve">  110 +----------------------------+   Cat bond / reinsurance (PML_500 = $110M)</w:t>
            </w:r>
            <w:r w:rsidDel="00000000" w:rsidR="00000000" w:rsidRPr="00000000">
              <w:rPr>
                <w:rtl w:val="0"/>
              </w:rPr>
            </w:r>
          </w:p>
          <w:p w:rsidR="00000000" w:rsidDel="00000000" w:rsidP="00000000" w:rsidRDefault="00000000" w:rsidRPr="00000000" w14:paraId="00000341">
            <w:pPr>
              <w:rPr>
                <w:sz w:val="21"/>
                <w:szCs w:val="21"/>
              </w:rPr>
            </w:pPr>
            <w:r w:rsidDel="00000000" w:rsidR="00000000" w:rsidRPr="00000000">
              <w:rPr>
                <w:rFonts w:ascii="Consolas" w:cs="Consolas" w:eastAsia="Consolas" w:hAnsi="Consolas"/>
                <w:sz w:val="17"/>
                <w:szCs w:val="17"/>
                <w:rtl w:val="0"/>
              </w:rPr>
              <w:t xml:space="preserve">      |  Cat bond / reinsurance    |</w:t>
            </w:r>
            <w:r w:rsidDel="00000000" w:rsidR="00000000" w:rsidRPr="00000000">
              <w:rPr>
                <w:rtl w:val="0"/>
              </w:rPr>
            </w:r>
          </w:p>
          <w:p w:rsidR="00000000" w:rsidDel="00000000" w:rsidP="00000000" w:rsidRDefault="00000000" w:rsidRPr="00000000" w14:paraId="00000342">
            <w:pPr>
              <w:rPr>
                <w:sz w:val="21"/>
                <w:szCs w:val="21"/>
              </w:rPr>
            </w:pPr>
            <w:r w:rsidDel="00000000" w:rsidR="00000000" w:rsidRPr="00000000">
              <w:rPr>
                <w:rFonts w:ascii="Consolas" w:cs="Consolas" w:eastAsia="Consolas" w:hAnsi="Consolas"/>
                <w:sz w:val="17"/>
                <w:szCs w:val="17"/>
                <w:rtl w:val="0"/>
              </w:rPr>
              <w:t xml:space="preserve">   80 +----------------------------+   High excess layer (PML_250 = $72M)</w:t>
            </w:r>
            <w:r w:rsidDel="00000000" w:rsidR="00000000" w:rsidRPr="00000000">
              <w:rPr>
                <w:rtl w:val="0"/>
              </w:rPr>
            </w:r>
          </w:p>
          <w:p w:rsidR="00000000" w:rsidDel="00000000" w:rsidP="00000000" w:rsidRDefault="00000000" w:rsidRPr="00000000" w14:paraId="00000343">
            <w:pPr>
              <w:rPr>
                <w:sz w:val="21"/>
                <w:szCs w:val="21"/>
              </w:rPr>
            </w:pPr>
            <w:r w:rsidDel="00000000" w:rsidR="00000000" w:rsidRPr="00000000">
              <w:rPr>
                <w:rFonts w:ascii="Consolas" w:cs="Consolas" w:eastAsia="Consolas" w:hAnsi="Consolas"/>
                <w:sz w:val="17"/>
                <w:szCs w:val="17"/>
                <w:rtl w:val="0"/>
              </w:rPr>
              <w:t xml:space="preserve">      |  High excess layer         |</w:t>
            </w:r>
            <w:r w:rsidDel="00000000" w:rsidR="00000000" w:rsidRPr="00000000">
              <w:rPr>
                <w:rtl w:val="0"/>
              </w:rPr>
            </w:r>
          </w:p>
          <w:p w:rsidR="00000000" w:rsidDel="00000000" w:rsidP="00000000" w:rsidRDefault="00000000" w:rsidRPr="00000000" w14:paraId="00000344">
            <w:pPr>
              <w:rPr>
                <w:sz w:val="21"/>
                <w:szCs w:val="21"/>
              </w:rPr>
            </w:pPr>
            <w:r w:rsidDel="00000000" w:rsidR="00000000" w:rsidRPr="00000000">
              <w:rPr>
                <w:rFonts w:ascii="Consolas" w:cs="Consolas" w:eastAsia="Consolas" w:hAnsi="Consolas"/>
                <w:sz w:val="17"/>
                <w:szCs w:val="17"/>
                <w:rtl w:val="0"/>
              </w:rPr>
              <w:t xml:space="preserve">   40 +----------------------------+   Working layer (PML_100 = $38M)</w:t>
            </w:r>
            <w:r w:rsidDel="00000000" w:rsidR="00000000" w:rsidRPr="00000000">
              <w:rPr>
                <w:rtl w:val="0"/>
              </w:rPr>
            </w:r>
          </w:p>
          <w:p w:rsidR="00000000" w:rsidDel="00000000" w:rsidP="00000000" w:rsidRDefault="00000000" w:rsidRPr="00000000" w14:paraId="00000345">
            <w:pPr>
              <w:rPr>
                <w:sz w:val="21"/>
                <w:szCs w:val="21"/>
              </w:rPr>
            </w:pPr>
            <w:r w:rsidDel="00000000" w:rsidR="00000000" w:rsidRPr="00000000">
              <w:rPr>
                <w:rFonts w:ascii="Consolas" w:cs="Consolas" w:eastAsia="Consolas" w:hAnsi="Consolas"/>
                <w:sz w:val="17"/>
                <w:szCs w:val="17"/>
                <w:rtl w:val="0"/>
              </w:rPr>
              <w:t xml:space="preserve">      |  Working layer             |</w:t>
            </w:r>
            <w:r w:rsidDel="00000000" w:rsidR="00000000" w:rsidRPr="00000000">
              <w:rPr>
                <w:rtl w:val="0"/>
              </w:rPr>
            </w:r>
          </w:p>
          <w:p w:rsidR="00000000" w:rsidDel="00000000" w:rsidP="00000000" w:rsidRDefault="00000000" w:rsidRPr="00000000" w14:paraId="00000346">
            <w:pPr>
              <w:rPr>
                <w:sz w:val="21"/>
                <w:szCs w:val="21"/>
              </w:rPr>
            </w:pPr>
            <w:r w:rsidDel="00000000" w:rsidR="00000000" w:rsidRPr="00000000">
              <w:rPr>
                <w:rFonts w:ascii="Consolas" w:cs="Consolas" w:eastAsia="Consolas" w:hAnsi="Consolas"/>
                <w:sz w:val="17"/>
                <w:szCs w:val="17"/>
                <w:rtl w:val="0"/>
              </w:rPr>
              <w:t xml:space="preserve">    5 +----------------------------+   Deductible / SIR (self-funded, &lt; 5-yr)</w:t>
            </w:r>
            <w:r w:rsidDel="00000000" w:rsidR="00000000" w:rsidRPr="00000000">
              <w:rPr>
                <w:rtl w:val="0"/>
              </w:rPr>
            </w:r>
          </w:p>
          <w:p w:rsidR="00000000" w:rsidDel="00000000" w:rsidP="00000000" w:rsidRDefault="00000000" w:rsidRPr="00000000" w14:paraId="00000347">
            <w:pPr>
              <w:rPr>
                <w:sz w:val="21"/>
                <w:szCs w:val="21"/>
              </w:rPr>
            </w:pPr>
            <w:r w:rsidDel="00000000" w:rsidR="00000000" w:rsidRPr="00000000">
              <w:rPr>
                <w:rFonts w:ascii="Consolas" w:cs="Consolas" w:eastAsia="Consolas" w:hAnsi="Consolas"/>
                <w:sz w:val="17"/>
                <w:szCs w:val="17"/>
                <w:rtl w:val="0"/>
              </w:rPr>
              <w:t xml:space="preserve">      |  Deductible / SIR          |</w:t>
            </w:r>
            <w:r w:rsidDel="00000000" w:rsidR="00000000" w:rsidRPr="00000000">
              <w:rPr>
                <w:rtl w:val="0"/>
              </w:rPr>
            </w:r>
          </w:p>
          <w:p w:rsidR="00000000" w:rsidDel="00000000" w:rsidP="00000000" w:rsidRDefault="00000000" w:rsidRPr="00000000" w14:paraId="00000348">
            <w:pPr>
              <w:rPr>
                <w:sz w:val="21"/>
                <w:szCs w:val="21"/>
              </w:rPr>
            </w:pPr>
            <w:r w:rsidDel="00000000" w:rsidR="00000000" w:rsidRPr="00000000">
              <w:rPr>
                <w:rFonts w:ascii="Consolas" w:cs="Consolas" w:eastAsia="Consolas" w:hAnsi="Consolas"/>
                <w:sz w:val="17"/>
                <w:szCs w:val="17"/>
                <w:rtl w:val="0"/>
              </w:rPr>
              <w:t xml:space="preserve">    0 +----------------------------+</w:t>
            </w:r>
            <w:r w:rsidDel="00000000" w:rsidR="00000000" w:rsidRPr="00000000">
              <w:rPr>
                <w:rtl w:val="0"/>
              </w:rPr>
            </w:r>
          </w:p>
        </w:tc>
      </w:tr>
    </w:tbl>
    <w:p w:rsidR="00000000" w:rsidDel="00000000" w:rsidP="00000000" w:rsidRDefault="00000000" w:rsidRPr="00000000" w14:paraId="00000349">
      <w:pPr>
        <w:spacing w:after="120" w:line="276" w:lineRule="auto"/>
        <w:rPr>
          <w:sz w:val="21"/>
          <w:szCs w:val="21"/>
        </w:rPr>
      </w:pPr>
      <w:r w:rsidDel="00000000" w:rsidR="00000000" w:rsidRPr="00000000">
        <w:rPr>
          <w:rtl w:val="0"/>
        </w:rPr>
      </w:r>
    </w:p>
    <w:tbl>
      <w:tblPr>
        <w:tblStyle w:val="Table4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b4f6c" w:val="clear"/>
          </w:tcPr>
          <w:p w:rsidR="00000000" w:rsidDel="00000000" w:rsidP="00000000" w:rsidRDefault="00000000" w:rsidRPr="00000000" w14:paraId="0000034A">
            <w:pPr>
              <w:spacing w:after="40" w:lineRule="auto"/>
              <w:rPr>
                <w:sz w:val="21"/>
                <w:szCs w:val="21"/>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0b4f6c" w:val="clear"/>
          </w:tcPr>
          <w:p w:rsidR="00000000" w:rsidDel="00000000" w:rsidP="00000000" w:rsidRDefault="00000000" w:rsidRPr="00000000" w14:paraId="0000034B">
            <w:pPr>
              <w:spacing w:after="40" w:lineRule="auto"/>
              <w:rPr>
                <w:sz w:val="21"/>
                <w:szCs w:val="21"/>
              </w:rPr>
            </w:pPr>
            <w:r w:rsidDel="00000000" w:rsidR="00000000" w:rsidRPr="00000000">
              <w:rPr>
                <w:b w:val="1"/>
                <w:bCs w:val="1"/>
                <w:color w:val="ffffff"/>
                <w:sz w:val="18"/>
                <w:szCs w:val="18"/>
                <w:rtl w:val="0"/>
              </w:rPr>
              <w:t xml:space="preserve">Amount</w:t>
            </w:r>
            <w:r w:rsidDel="00000000" w:rsidR="00000000" w:rsidRPr="00000000">
              <w:rPr>
                <w:rtl w:val="0"/>
              </w:rPr>
            </w:r>
          </w:p>
        </w:tc>
        <w:tc>
          <w:tcPr>
            <w:shd w:fill="0b4f6c" w:val="clear"/>
          </w:tcPr>
          <w:p w:rsidR="00000000" w:rsidDel="00000000" w:rsidP="00000000" w:rsidRDefault="00000000" w:rsidRPr="00000000" w14:paraId="0000034C">
            <w:pPr>
              <w:spacing w:after="40" w:lineRule="auto"/>
              <w:rPr>
                <w:sz w:val="21"/>
                <w:szCs w:val="21"/>
              </w:rPr>
            </w:pPr>
            <w:r w:rsidDel="00000000" w:rsidR="00000000" w:rsidRPr="00000000">
              <w:rPr>
                <w:b w:val="1"/>
                <w:bCs w:val="1"/>
                <w:color w:val="ffffff"/>
                <w:sz w:val="18"/>
                <w:szCs w:val="18"/>
                <w:rtl w:val="0"/>
              </w:rPr>
              <w:t xml:space="preserve">Driver</w:t>
            </w:r>
            <w:r w:rsidDel="00000000" w:rsidR="00000000" w:rsidRPr="00000000">
              <w:rPr>
                <w:rtl w:val="0"/>
              </w:rPr>
            </w:r>
          </w:p>
        </w:tc>
      </w:tr>
      <w:tr>
        <w:trPr>
          <w:cantSplit w:val="0"/>
          <w:tblHeader w:val="0"/>
        </w:trPr>
        <w:tc>
          <w:tcPr/>
          <w:p w:rsidR="00000000" w:rsidDel="00000000" w:rsidP="00000000" w:rsidRDefault="00000000" w:rsidRPr="00000000" w14:paraId="0000034D">
            <w:pPr>
              <w:spacing w:after="40" w:lineRule="auto"/>
              <w:rPr>
                <w:sz w:val="21"/>
                <w:szCs w:val="21"/>
              </w:rPr>
            </w:pPr>
            <w:r w:rsidDel="00000000" w:rsidR="00000000" w:rsidRPr="00000000">
              <w:rPr>
                <w:sz w:val="18"/>
                <w:szCs w:val="18"/>
                <w:rtl w:val="0"/>
              </w:rPr>
              <w:t xml:space="preserve">Senior debt</w:t>
            </w:r>
            <w:r w:rsidDel="00000000" w:rsidR="00000000" w:rsidRPr="00000000">
              <w:rPr>
                <w:rtl w:val="0"/>
              </w:rPr>
            </w:r>
          </w:p>
        </w:tc>
        <w:tc>
          <w:tcPr/>
          <w:p w:rsidR="00000000" w:rsidDel="00000000" w:rsidP="00000000" w:rsidRDefault="00000000" w:rsidRPr="00000000" w14:paraId="0000034E">
            <w:pPr>
              <w:spacing w:after="40" w:lineRule="auto"/>
              <w:rPr>
                <w:sz w:val="21"/>
                <w:szCs w:val="21"/>
              </w:rPr>
            </w:pPr>
            <w:r w:rsidDel="00000000" w:rsidR="00000000" w:rsidRPr="00000000">
              <w:rPr>
                <w:sz w:val="18"/>
                <w:szCs w:val="18"/>
                <w:rtl w:val="0"/>
              </w:rPr>
              <w:t xml:space="preserve">$169M (65%)</w:t>
            </w:r>
            <w:r w:rsidDel="00000000" w:rsidR="00000000" w:rsidRPr="00000000">
              <w:rPr>
                <w:rtl w:val="0"/>
              </w:rPr>
            </w:r>
          </w:p>
        </w:tc>
        <w:tc>
          <w:tcPr/>
          <w:p w:rsidR="00000000" w:rsidDel="00000000" w:rsidP="00000000" w:rsidRDefault="00000000" w:rsidRPr="00000000" w14:paraId="0000034F">
            <w:pPr>
              <w:spacing w:after="40" w:lineRule="auto"/>
              <w:rPr>
                <w:sz w:val="21"/>
                <w:szCs w:val="21"/>
              </w:rPr>
            </w:pPr>
            <w:r w:rsidDel="00000000" w:rsidR="00000000" w:rsidRPr="00000000">
              <w:rPr>
                <w:sz w:val="18"/>
                <w:szCs w:val="18"/>
                <w:rtl w:val="0"/>
              </w:rPr>
              <w:t xml:space="preserve">Sized so DSCR &gt; 1.40x even after a PML₂₅₀ event</w:t>
            </w:r>
            <w:r w:rsidDel="00000000" w:rsidR="00000000" w:rsidRPr="00000000">
              <w:rPr>
                <w:rtl w:val="0"/>
              </w:rPr>
            </w:r>
          </w:p>
        </w:tc>
      </w:tr>
      <w:tr>
        <w:trPr>
          <w:cantSplit w:val="0"/>
          <w:tblHeader w:val="0"/>
        </w:trPr>
        <w:tc>
          <w:tcPr/>
          <w:p w:rsidR="00000000" w:rsidDel="00000000" w:rsidP="00000000" w:rsidRDefault="00000000" w:rsidRPr="00000000" w14:paraId="00000350">
            <w:pPr>
              <w:spacing w:after="40" w:lineRule="auto"/>
              <w:rPr>
                <w:sz w:val="21"/>
                <w:szCs w:val="21"/>
              </w:rPr>
            </w:pPr>
            <w:r w:rsidDel="00000000" w:rsidR="00000000" w:rsidRPr="00000000">
              <w:rPr>
                <w:sz w:val="18"/>
                <w:szCs w:val="18"/>
                <w:rtl w:val="0"/>
              </w:rPr>
              <w:t xml:space="preserve">Equity</w:t>
            </w:r>
            <w:r w:rsidDel="00000000" w:rsidR="00000000" w:rsidRPr="00000000">
              <w:rPr>
                <w:rtl w:val="0"/>
              </w:rPr>
            </w:r>
          </w:p>
        </w:tc>
        <w:tc>
          <w:tcPr/>
          <w:p w:rsidR="00000000" w:rsidDel="00000000" w:rsidP="00000000" w:rsidRDefault="00000000" w:rsidRPr="00000000" w14:paraId="00000351">
            <w:pPr>
              <w:spacing w:after="40" w:lineRule="auto"/>
              <w:rPr>
                <w:sz w:val="21"/>
                <w:szCs w:val="21"/>
              </w:rPr>
            </w:pPr>
            <w:r w:rsidDel="00000000" w:rsidR="00000000" w:rsidRPr="00000000">
              <w:rPr>
                <w:sz w:val="18"/>
                <w:szCs w:val="18"/>
                <w:rtl w:val="0"/>
              </w:rPr>
              <w:t xml:space="preserve">$91M (35%)</w:t>
            </w:r>
            <w:r w:rsidDel="00000000" w:rsidR="00000000" w:rsidRPr="00000000">
              <w:rPr>
                <w:rtl w:val="0"/>
              </w:rPr>
            </w:r>
          </w:p>
        </w:tc>
        <w:tc>
          <w:tcPr/>
          <w:p w:rsidR="00000000" w:rsidDel="00000000" w:rsidP="00000000" w:rsidRDefault="00000000" w:rsidRPr="00000000" w14:paraId="00000352">
            <w:pPr>
              <w:spacing w:after="40" w:lineRule="auto"/>
              <w:rPr>
                <w:sz w:val="21"/>
                <w:szCs w:val="21"/>
              </w:rPr>
            </w:pPr>
            <w:r w:rsidDel="00000000" w:rsidR="00000000" w:rsidRPr="00000000">
              <w:rPr>
                <w:sz w:val="18"/>
                <w:szCs w:val="18"/>
                <w:rtl w:val="0"/>
              </w:rPr>
              <w:t xml:space="preserve">Residual; absorbs deductible + tail beyond reinsurance</w:t>
            </w:r>
            <w:r w:rsidDel="00000000" w:rsidR="00000000" w:rsidRPr="00000000">
              <w:rPr>
                <w:rtl w:val="0"/>
              </w:rPr>
            </w:r>
          </w:p>
        </w:tc>
      </w:tr>
      <w:tr>
        <w:trPr>
          <w:cantSplit w:val="0"/>
          <w:tblHeader w:val="0"/>
        </w:trPr>
        <w:tc>
          <w:tcPr/>
          <w:p w:rsidR="00000000" w:rsidDel="00000000" w:rsidP="00000000" w:rsidRDefault="00000000" w:rsidRPr="00000000" w14:paraId="00000353">
            <w:pPr>
              <w:spacing w:after="40" w:lineRule="auto"/>
              <w:rPr>
                <w:sz w:val="21"/>
                <w:szCs w:val="21"/>
              </w:rPr>
            </w:pPr>
            <w:r w:rsidDel="00000000" w:rsidR="00000000" w:rsidRPr="00000000">
              <w:rPr>
                <w:sz w:val="18"/>
                <w:szCs w:val="18"/>
                <w:rtl w:val="0"/>
              </w:rPr>
              <w:t xml:space="preserve">Annual insurance premium</w:t>
            </w:r>
            <w:r w:rsidDel="00000000" w:rsidR="00000000" w:rsidRPr="00000000">
              <w:rPr>
                <w:rtl w:val="0"/>
              </w:rPr>
            </w:r>
          </w:p>
        </w:tc>
        <w:tc>
          <w:tcPr/>
          <w:p w:rsidR="00000000" w:rsidDel="00000000" w:rsidP="00000000" w:rsidRDefault="00000000" w:rsidRPr="00000000" w14:paraId="00000354">
            <w:pPr>
              <w:spacing w:after="40" w:lineRule="auto"/>
              <w:rPr>
                <w:sz w:val="21"/>
                <w:szCs w:val="21"/>
              </w:rPr>
            </w:pPr>
            <w:r w:rsidDel="00000000" w:rsidR="00000000" w:rsidRPr="00000000">
              <w:rPr>
                <w:sz w:val="18"/>
                <w:szCs w:val="18"/>
                <w:rtl w:val="0"/>
              </w:rPr>
              <w:t xml:space="preserve">~$3.0M</w:t>
            </w:r>
            <w:r w:rsidDel="00000000" w:rsidR="00000000" w:rsidRPr="00000000">
              <w:rPr>
                <w:rtl w:val="0"/>
              </w:rPr>
            </w:r>
          </w:p>
        </w:tc>
        <w:tc>
          <w:tcPr/>
          <w:p w:rsidR="00000000" w:rsidDel="00000000" w:rsidP="00000000" w:rsidRDefault="00000000" w:rsidRPr="00000000" w14:paraId="00000355">
            <w:pPr>
              <w:spacing w:after="40" w:lineRule="auto"/>
              <w:rPr>
                <w:sz w:val="21"/>
                <w:szCs w:val="21"/>
              </w:rPr>
            </w:pPr>
            <w:r w:rsidDel="00000000" w:rsidR="00000000" w:rsidRPr="00000000">
              <w:rPr>
                <w:sz w:val="18"/>
                <w:szCs w:val="18"/>
                <w:rtl w:val="0"/>
              </w:rPr>
              <w:t xml:space="preserve">Benchmark to EAL ($2.23M) implies ~35% loading</w:t>
            </w:r>
            <w:r w:rsidDel="00000000" w:rsidR="00000000" w:rsidRPr="00000000">
              <w:rPr>
                <w:rtl w:val="0"/>
              </w:rPr>
            </w:r>
          </w:p>
        </w:tc>
      </w:tr>
      <w:tr>
        <w:trPr>
          <w:cantSplit w:val="0"/>
          <w:tblHeader w:val="0"/>
        </w:trPr>
        <w:tc>
          <w:tcPr/>
          <w:p w:rsidR="00000000" w:rsidDel="00000000" w:rsidP="00000000" w:rsidRDefault="00000000" w:rsidRPr="00000000" w14:paraId="00000356">
            <w:pPr>
              <w:spacing w:after="40" w:lineRule="auto"/>
              <w:rPr>
                <w:sz w:val="21"/>
                <w:szCs w:val="21"/>
              </w:rPr>
            </w:pPr>
            <w:r w:rsidDel="00000000" w:rsidR="00000000" w:rsidRPr="00000000">
              <w:rPr>
                <w:sz w:val="18"/>
                <w:szCs w:val="18"/>
                <w:rtl w:val="0"/>
              </w:rPr>
              <w:t xml:space="preserve">Debt service reserve</w:t>
            </w:r>
            <w:r w:rsidDel="00000000" w:rsidR="00000000" w:rsidRPr="00000000">
              <w:rPr>
                <w:rtl w:val="0"/>
              </w:rPr>
            </w:r>
          </w:p>
        </w:tc>
        <w:tc>
          <w:tcPr/>
          <w:p w:rsidR="00000000" w:rsidDel="00000000" w:rsidP="00000000" w:rsidRDefault="00000000" w:rsidRPr="00000000" w14:paraId="00000357">
            <w:pPr>
              <w:spacing w:after="40" w:lineRule="auto"/>
              <w:rPr>
                <w:sz w:val="21"/>
                <w:szCs w:val="21"/>
              </w:rPr>
            </w:pPr>
            <w:r w:rsidDel="00000000" w:rsidR="00000000" w:rsidRPr="00000000">
              <w:rPr>
                <w:sz w:val="18"/>
                <w:szCs w:val="18"/>
                <w:rtl w:val="0"/>
              </w:rPr>
              <w:t xml:space="preserve">6 months DS</w:t>
            </w:r>
            <w:r w:rsidDel="00000000" w:rsidR="00000000" w:rsidRPr="00000000">
              <w:rPr>
                <w:rtl w:val="0"/>
              </w:rPr>
            </w:r>
          </w:p>
        </w:tc>
        <w:tc>
          <w:tcPr/>
          <w:p w:rsidR="00000000" w:rsidDel="00000000" w:rsidP="00000000" w:rsidRDefault="00000000" w:rsidRPr="00000000" w14:paraId="00000358">
            <w:pPr>
              <w:spacing w:after="40" w:lineRule="auto"/>
              <w:rPr>
                <w:sz w:val="21"/>
                <w:szCs w:val="21"/>
              </w:rPr>
            </w:pPr>
            <w:r w:rsidDel="00000000" w:rsidR="00000000" w:rsidRPr="00000000">
              <w:rPr>
                <w:sz w:val="18"/>
                <w:szCs w:val="18"/>
                <w:rtl w:val="0"/>
              </w:rPr>
              <w:t xml:space="preserve">Sized against PML₂₅₀ revenue interruption</w:t>
            </w:r>
            <w:r w:rsidDel="00000000" w:rsidR="00000000" w:rsidRPr="00000000">
              <w:rPr>
                <w:rtl w:val="0"/>
              </w:rPr>
            </w:r>
          </w:p>
        </w:tc>
      </w:tr>
      <w:tr>
        <w:trPr>
          <w:cantSplit w:val="0"/>
          <w:tblHeader w:val="0"/>
        </w:trPr>
        <w:tc>
          <w:tcPr/>
          <w:p w:rsidR="00000000" w:rsidDel="00000000" w:rsidP="00000000" w:rsidRDefault="00000000" w:rsidRPr="00000000" w14:paraId="00000359">
            <w:pPr>
              <w:spacing w:after="40" w:lineRule="auto"/>
              <w:rPr>
                <w:sz w:val="21"/>
                <w:szCs w:val="21"/>
              </w:rPr>
            </w:pPr>
            <w:r w:rsidDel="00000000" w:rsidR="00000000" w:rsidRPr="00000000">
              <w:rPr>
                <w:sz w:val="18"/>
                <w:szCs w:val="18"/>
                <w:rtl w:val="0"/>
              </w:rPr>
              <w:t xml:space="preserve">Major maintenance reserve</w:t>
            </w:r>
            <w:r w:rsidDel="00000000" w:rsidR="00000000" w:rsidRPr="00000000">
              <w:rPr>
                <w:rtl w:val="0"/>
              </w:rPr>
            </w:r>
          </w:p>
        </w:tc>
        <w:tc>
          <w:tcPr/>
          <w:p w:rsidR="00000000" w:rsidDel="00000000" w:rsidP="00000000" w:rsidRDefault="00000000" w:rsidRPr="00000000" w14:paraId="0000035A">
            <w:pPr>
              <w:spacing w:after="40" w:lineRule="auto"/>
              <w:rPr>
                <w:sz w:val="21"/>
                <w:szCs w:val="21"/>
              </w:rPr>
            </w:pPr>
            <w:r w:rsidDel="00000000" w:rsidR="00000000" w:rsidRPr="00000000">
              <w:rPr>
                <w:sz w:val="18"/>
                <w:szCs w:val="18"/>
                <w:rtl w:val="0"/>
              </w:rPr>
              <w:t xml:space="preserve">Per LTSA</w:t>
            </w:r>
            <w:r w:rsidDel="00000000" w:rsidR="00000000" w:rsidRPr="00000000">
              <w:rPr>
                <w:rtl w:val="0"/>
              </w:rPr>
            </w:r>
          </w:p>
        </w:tc>
        <w:tc>
          <w:tcPr/>
          <w:p w:rsidR="00000000" w:rsidDel="00000000" w:rsidP="00000000" w:rsidRDefault="00000000" w:rsidRPr="00000000" w14:paraId="0000035B">
            <w:pPr>
              <w:spacing w:after="40" w:lineRule="auto"/>
              <w:rPr>
                <w:sz w:val="21"/>
                <w:szCs w:val="21"/>
              </w:rPr>
            </w:pPr>
            <w:r w:rsidDel="00000000" w:rsidR="00000000" w:rsidRPr="00000000">
              <w:rPr>
                <w:sz w:val="18"/>
                <w:szCs w:val="18"/>
                <w:rtl w:val="0"/>
              </w:rPr>
              <w:t xml:space="preserve">Operational, not cat-driven</w:t>
            </w:r>
            <w:r w:rsidDel="00000000" w:rsidR="00000000" w:rsidRPr="00000000">
              <w:rPr>
                <w:rtl w:val="0"/>
              </w:rPr>
            </w:r>
          </w:p>
        </w:tc>
      </w:tr>
    </w:tbl>
    <w:p w:rsidR="00000000" w:rsidDel="00000000" w:rsidP="00000000" w:rsidRDefault="00000000" w:rsidRPr="00000000" w14:paraId="0000035C">
      <w:pPr>
        <w:spacing w:after="120" w:line="276" w:lineRule="auto"/>
        <w:rPr>
          <w:sz w:val="21"/>
          <w:szCs w:val="21"/>
        </w:rPr>
      </w:pP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0"/>
          <w:tblHeader w:val="0"/>
        </w:trPr>
        <w:tc>
          <w:tcPr>
            <w:tcBorders>
              <w:top w:color="b45309" w:space="0" w:sz="4" w:val="single"/>
              <w:left w:color="b45309" w:space="0" w:sz="18" w:val="single"/>
              <w:bottom w:color="b45309" w:space="0" w:sz="4" w:val="single"/>
              <w:right w:color="b45309" w:space="0" w:sz="4" w:val="single"/>
            </w:tcBorders>
            <w:shd w:fill="fef3c7" w:val="clear"/>
            <w:tcMar>
              <w:top w:w="160.0" w:type="dxa"/>
              <w:left w:w="220.0" w:type="dxa"/>
              <w:bottom w:w="160.0" w:type="dxa"/>
              <w:right w:w="200.0" w:type="dxa"/>
            </w:tcMar>
          </w:tcPr>
          <w:p w:rsidR="00000000" w:rsidDel="00000000" w:rsidP="00000000" w:rsidRDefault="00000000" w:rsidRPr="00000000" w14:paraId="0000035D">
            <w:pPr>
              <w:spacing w:after="80" w:line="276" w:lineRule="auto"/>
              <w:rPr>
                <w:sz w:val="21"/>
                <w:szCs w:val="21"/>
              </w:rPr>
            </w:pPr>
            <w:r w:rsidDel="00000000" w:rsidR="00000000" w:rsidRPr="00000000">
              <w:rPr>
                <w:b w:val="1"/>
                <w:bCs w:val="1"/>
                <w:color w:val="b45309"/>
                <w:rtl w:val="0"/>
              </w:rPr>
              <w:t xml:space="preserve">Climate-</w:t>
            </w:r>
            <w:commentRangeStart w:id="4"/>
            <w:r w:rsidDel="00000000" w:rsidR="00000000" w:rsidRPr="00000000">
              <w:rPr>
                <w:b w:val="1"/>
                <w:bCs w:val="1"/>
                <w:color w:val="b45309"/>
                <w:rtl w:val="0"/>
              </w:rPr>
              <w:t xml:space="preserve">change</w:t>
            </w:r>
            <w:commentRangeEnd w:id="4"/>
            <w:r w:rsidDel="00000000" w:rsidR="00000000" w:rsidRPr="00000000">
              <w:commentReference w:id="4"/>
            </w:r>
            <w:r w:rsidDel="00000000" w:rsidR="00000000" w:rsidRPr="00000000">
              <w:rPr>
                <w:b w:val="1"/>
                <w:bCs w:val="1"/>
                <w:color w:val="b45309"/>
                <w:rtl w:val="0"/>
              </w:rPr>
              <w:t xml:space="preserve"> overlay</w:t>
            </w:r>
            <w:r w:rsidDel="00000000" w:rsidR="00000000" w:rsidRPr="00000000">
              <w:rPr>
                <w:rtl w:val="0"/>
              </w:rPr>
            </w:r>
          </w:p>
          <w:p w:rsidR="00000000" w:rsidDel="00000000" w:rsidP="00000000" w:rsidRDefault="00000000" w:rsidRPr="00000000" w14:paraId="0000035E">
            <w:pPr>
              <w:spacing w:after="60" w:line="276" w:lineRule="auto"/>
              <w:rPr>
                <w:sz w:val="21"/>
                <w:szCs w:val="21"/>
              </w:rPr>
            </w:pPr>
            <w:r w:rsidDel="00000000" w:rsidR="00000000" w:rsidRPr="00000000">
              <w:rPr>
                <w:sz w:val="21"/>
                <w:szCs w:val="21"/>
                <w:rtl w:val="0"/>
              </w:rPr>
              <w:t xml:space="preserve">All readings shift under climate stress, but unequally. Illustratively, for Gulf-coast wind by 2050: EAL +5–15% (modest median shift), PML₁₀₀ +10–25% (working tail intensifies), PML₅₀₀ +25–60% (the tail fattens faster than the median moves), TVaR₉₉ +30–80% (the deepest tail is most sensitive).</w:t>
            </w:r>
          </w:p>
          <w:p w:rsidR="00000000" w:rsidDel="00000000" w:rsidP="00000000" w:rsidRDefault="00000000" w:rsidRPr="00000000" w14:paraId="0000035F">
            <w:pPr>
              <w:spacing w:after="60" w:line="276" w:lineRule="auto"/>
              <w:rPr>
                <w:sz w:val="21"/>
                <w:szCs w:val="21"/>
              </w:rPr>
            </w:pPr>
            <w:r w:rsidDel="00000000" w:rsidR="00000000" w:rsidRPr="00000000">
              <w:rPr>
                <w:sz w:val="21"/>
                <w:szCs w:val="21"/>
                <w:rtl w:val="0"/>
              </w:rPr>
              <w:t xml:space="preserve">This is the structural reason climate-aware pricing must look at the tail: a 10% EAL increase reported as “modest” may correspond to a 50%+ TVaR increase — the number that actually decides whether the project is bankable in 2040.</w:t>
            </w:r>
          </w:p>
        </w:tc>
      </w:tr>
    </w:tbl>
    <w:p w:rsidR="00000000" w:rsidDel="00000000" w:rsidP="00000000" w:rsidRDefault="00000000" w:rsidRPr="00000000" w14:paraId="00000360">
      <w:pPr>
        <w:spacing w:after="160" w:line="276" w:lineRule="auto"/>
        <w:rPr>
          <w:sz w:val="21"/>
          <w:szCs w:val="21"/>
        </w:rPr>
      </w:pPr>
      <w:r w:rsidDel="00000000" w:rsidR="00000000" w:rsidRPr="00000000">
        <w:rPr>
          <w:rtl w:val="0"/>
        </w:rPr>
      </w:r>
    </w:p>
    <w:p w:rsidR="00000000" w:rsidDel="00000000" w:rsidP="00000000" w:rsidRDefault="00000000" w:rsidRPr="00000000" w14:paraId="00000361">
      <w:pPr>
        <w:pStyle w:val="Heading1"/>
        <w:keepNext w:val="1"/>
        <w:keepLines w:val="1"/>
        <w:spacing w:line="276" w:lineRule="auto"/>
        <w:rPr/>
      </w:pPr>
      <w:r w:rsidDel="00000000" w:rsidR="00000000" w:rsidRPr="00000000">
        <w:rPr>
          <w:rtl w:val="0"/>
        </w:rPr>
        <w:t xml:space="preserve">7. Pitfalls and Counterparty Checklist</w:t>
      </w:r>
    </w:p>
    <w:p w:rsidR="00000000" w:rsidDel="00000000" w:rsidP="00000000" w:rsidRDefault="00000000" w:rsidRPr="00000000" w14:paraId="00000362">
      <w:pPr>
        <w:spacing w:after="160" w:line="276" w:lineRule="auto"/>
        <w:rPr>
          <w:sz w:val="21"/>
          <w:szCs w:val="21"/>
        </w:rPr>
      </w:pPr>
      <w:r w:rsidDel="00000000" w:rsidR="00000000" w:rsidRPr="00000000">
        <w:rPr>
          <w:sz w:val="21"/>
          <w:szCs w:val="21"/>
          <w:rtl w:val="0"/>
        </w:rPr>
        <w:t xml:space="preserve">Most of these are restated in context above; collected here as a single review aid.</w:t>
      </w:r>
    </w:p>
    <w:p w:rsidR="00000000" w:rsidDel="00000000" w:rsidP="00000000" w:rsidRDefault="00000000" w:rsidRPr="00000000" w14:paraId="00000363">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Unspecified PML — insist on OEP vs. AEP, return period, and BI inclusion before using any PML number.</w:t>
      </w:r>
    </w:p>
    <w:p w:rsidR="00000000" w:rsidDel="00000000" w:rsidP="00000000" w:rsidRDefault="00000000" w:rsidRPr="00000000" w14:paraId="00000364">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Tail truncation in EAL — stopping the integration at 1-in-100 biases EAL low for cat-prone assets; state the truncation.</w:t>
      </w:r>
    </w:p>
    <w:p w:rsidR="00000000" w:rsidDel="00000000" w:rsidP="00000000" w:rsidRDefault="00000000" w:rsidRPr="00000000" w14:paraId="00000365">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VaR-only capital sizing — VaR is a threshold, not a tail measure; pair it with TVaR, especially for climate-sensitive assets.</w:t>
      </w:r>
    </w:p>
    <w:p w:rsidR="00000000" w:rsidDel="00000000" w:rsidP="00000000" w:rsidRDefault="00000000" w:rsidRPr="00000000" w14:paraId="00000366">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Tail metrics from averaged losses — the Section 3 error; VaR, AEP-PML, and TVaR must come from a distribution of actual losses, not expected ones.</w:t>
      </w:r>
    </w:p>
    <w:p w:rsidR="00000000" w:rsidDel="00000000" w:rsidP="00000000" w:rsidRDefault="00000000" w:rsidRPr="00000000" w14:paraId="00000367">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Aggregating per-occurrence metrics linearly — OEP numbers cannot be summed across years or assets; combine event catalogs, then compute.</w:t>
      </w:r>
    </w:p>
    <w:p w:rsidR="00000000" w:rsidDel="00000000" w:rsidP="00000000" w:rsidRDefault="00000000" w:rsidRPr="00000000" w14:paraId="00000368">
      <w:pPr>
        <w:numPr>
          <w:ilvl w:val="0"/>
          <w:numId w:val="2"/>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Ignoring correlation — per-asset PMLs do not sum across a portfolio when perils are correlated; model at portfolio level (Method 6).</w:t>
      </w:r>
    </w:p>
    <w:p w:rsidR="00000000" w:rsidDel="00000000" w:rsidP="00000000" w:rsidRDefault="00000000" w:rsidRPr="00000000" w14:paraId="00000369">
      <w:pPr>
        <w:numPr>
          <w:ilvl w:val="0"/>
          <w:numId w:val="2"/>
        </w:numPr>
        <w:spacing w:after="8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Static climate baseline — metrics on a 1980–2010 climatology understate forward risk; apply a climate-informed adjustment.</w:t>
      </w:r>
    </w:p>
    <w:p w:rsidR="00000000" w:rsidDel="00000000" w:rsidP="00000000" w:rsidRDefault="00000000" w:rsidRPr="00000000" w14:paraId="0000036A">
      <w:pPr>
        <w:pStyle w:val="Heading3"/>
        <w:keepNext w:val="1"/>
        <w:keepLines w:val="1"/>
        <w:spacing w:line="276" w:lineRule="auto"/>
        <w:rPr/>
      </w:pPr>
      <w:r w:rsidDel="00000000" w:rsidR="00000000" w:rsidRPr="00000000">
        <w:rPr>
          <w:rtl w:val="0"/>
        </w:rPr>
        <w:t xml:space="preserve">Counterparty checklist</w:t>
      </w:r>
    </w:p>
    <w:p w:rsidR="00000000" w:rsidDel="00000000" w:rsidP="00000000" w:rsidRDefault="00000000" w:rsidRPr="00000000" w14:paraId="0000036B">
      <w:pPr>
        <w:spacing w:after="160" w:line="276" w:lineRule="auto"/>
        <w:rPr>
          <w:sz w:val="21"/>
          <w:szCs w:val="21"/>
        </w:rPr>
      </w:pPr>
      <w:r w:rsidDel="00000000" w:rsidR="00000000" w:rsidRPr="00000000">
        <w:rPr>
          <w:sz w:val="21"/>
          <w:szCs w:val="21"/>
          <w:rtl w:val="0"/>
        </w:rPr>
        <w:t xml:space="preserve">When receiving any risk number, confirm: the metric type (EAL, OEP-PML, AEP-PML, VaR, TVaR); the return period or confidence level; the time horizon; the loss components included (PD, BI, recovery, contingent BI); the climate baseline and calibration period; the catalog source and event count; the treatment of secondary perils (storm surge, fire-following, demand surge); and the currency, valuation date, and replacement-cost vs. ACV basis.</w:t>
      </w:r>
    </w:p>
    <w:p w:rsidR="00000000" w:rsidDel="00000000" w:rsidP="00000000" w:rsidRDefault="00000000" w:rsidRPr="00000000" w14:paraId="0000036C">
      <w:pPr>
        <w:pStyle w:val="Heading1"/>
        <w:keepNext w:val="1"/>
        <w:keepLines w:val="1"/>
        <w:spacing w:line="276" w:lineRule="auto"/>
        <w:rPr/>
      </w:pPr>
      <w:bookmarkStart w:colFirst="0" w:colLast="0" w:name="_al54j73xds8k" w:id="2"/>
      <w:bookmarkEnd w:id="2"/>
      <w:r w:rsidDel="00000000" w:rsidR="00000000" w:rsidRPr="00000000">
        <w:rPr>
          <w:rtl w:val="0"/>
        </w:rPr>
        <w:t xml:space="preserve">8. Glossary</w:t>
      </w:r>
    </w:p>
    <w:tbl>
      <w:tblPr>
        <w:tblStyle w:val="Table4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b4f6c" w:val="clear"/>
          </w:tcPr>
          <w:p w:rsidR="00000000" w:rsidDel="00000000" w:rsidP="00000000" w:rsidRDefault="00000000" w:rsidRPr="00000000" w14:paraId="0000036D">
            <w:pPr>
              <w:spacing w:after="40" w:lineRule="auto"/>
              <w:rPr>
                <w:sz w:val="21"/>
                <w:szCs w:val="21"/>
              </w:rPr>
            </w:pPr>
            <w:r w:rsidDel="00000000" w:rsidR="00000000" w:rsidRPr="00000000">
              <w:rPr>
                <w:b w:val="1"/>
                <w:bCs w:val="1"/>
                <w:color w:val="ffffff"/>
                <w:sz w:val="18"/>
                <w:szCs w:val="18"/>
                <w:rtl w:val="0"/>
              </w:rPr>
              <w:t xml:space="preserve">Term</w:t>
            </w:r>
            <w:r w:rsidDel="00000000" w:rsidR="00000000" w:rsidRPr="00000000">
              <w:rPr>
                <w:rtl w:val="0"/>
              </w:rPr>
            </w:r>
          </w:p>
        </w:tc>
        <w:tc>
          <w:tcPr>
            <w:shd w:fill="0b4f6c" w:val="clear"/>
          </w:tcPr>
          <w:p w:rsidR="00000000" w:rsidDel="00000000" w:rsidP="00000000" w:rsidRDefault="00000000" w:rsidRPr="00000000" w14:paraId="0000036E">
            <w:pPr>
              <w:spacing w:after="40" w:lineRule="auto"/>
              <w:rPr>
                <w:sz w:val="21"/>
                <w:szCs w:val="21"/>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6F">
            <w:pPr>
              <w:spacing w:after="40" w:lineRule="auto"/>
              <w:rPr>
                <w:sz w:val="21"/>
                <w:szCs w:val="21"/>
              </w:rPr>
            </w:pPr>
            <w:r w:rsidDel="00000000" w:rsidR="00000000" w:rsidRPr="00000000">
              <w:rPr>
                <w:sz w:val="18"/>
                <w:szCs w:val="18"/>
                <w:rtl w:val="0"/>
              </w:rPr>
              <w:t xml:space="preserve">Aggregate </w:t>
            </w:r>
            <w:r w:rsidDel="00000000" w:rsidR="00000000" w:rsidRPr="00000000">
              <w:rPr>
                <w:sz w:val="18"/>
                <w:szCs w:val="18"/>
                <w:rtl w:val="0"/>
              </w:rPr>
              <w:t xml:space="preserve">distribution</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370">
            <w:pPr>
              <w:spacing w:after="40" w:lineRule="auto"/>
              <w:rPr>
                <w:sz w:val="21"/>
                <w:szCs w:val="21"/>
              </w:rPr>
            </w:pPr>
            <w:r w:rsidDel="00000000" w:rsidR="00000000" w:rsidRPr="00000000">
              <w:rPr>
                <w:sz w:val="18"/>
                <w:szCs w:val="18"/>
                <w:rtl w:val="0"/>
              </w:rPr>
              <w:t xml:space="preserve">Distribution of the annual total loss; home of EAL, VaR, AEP-PML, TVaR</w:t>
            </w:r>
            <w:r w:rsidDel="00000000" w:rsidR="00000000" w:rsidRPr="00000000">
              <w:rPr>
                <w:rtl w:val="0"/>
              </w:rPr>
            </w:r>
          </w:p>
        </w:tc>
      </w:tr>
      <w:tr>
        <w:trPr>
          <w:cantSplit w:val="0"/>
          <w:tblHeader w:val="0"/>
        </w:trPr>
        <w:tc>
          <w:tcPr/>
          <w:p w:rsidR="00000000" w:rsidDel="00000000" w:rsidP="00000000" w:rsidRDefault="00000000" w:rsidRPr="00000000" w14:paraId="00000371">
            <w:pPr>
              <w:spacing w:after="40" w:lineRule="auto"/>
              <w:rPr>
                <w:sz w:val="21"/>
                <w:szCs w:val="21"/>
              </w:rPr>
            </w:pPr>
            <w:r w:rsidDel="00000000" w:rsidR="00000000" w:rsidRPr="00000000">
              <w:rPr>
                <w:sz w:val="18"/>
                <w:szCs w:val="18"/>
                <w:rtl w:val="0"/>
              </w:rPr>
              <w:t xml:space="preserve">Occurrence distribution (OEP)</w:t>
            </w:r>
            <w:r w:rsidDel="00000000" w:rsidR="00000000" w:rsidRPr="00000000">
              <w:rPr>
                <w:rtl w:val="0"/>
              </w:rPr>
            </w:r>
          </w:p>
        </w:tc>
        <w:tc>
          <w:tcPr/>
          <w:p w:rsidR="00000000" w:rsidDel="00000000" w:rsidP="00000000" w:rsidRDefault="00000000" w:rsidRPr="00000000" w14:paraId="00000372">
            <w:pPr>
              <w:spacing w:after="40" w:lineRule="auto"/>
              <w:rPr>
                <w:sz w:val="21"/>
                <w:szCs w:val="21"/>
              </w:rPr>
            </w:pPr>
            <w:r w:rsidDel="00000000" w:rsidR="00000000" w:rsidRPr="00000000">
              <w:rPr>
                <w:sz w:val="18"/>
                <w:szCs w:val="18"/>
                <w:rtl w:val="0"/>
              </w:rPr>
              <w:t xml:space="preserve">Distribution of the annual maximum single-event loss; home of OEP-PML</w:t>
            </w:r>
            <w:r w:rsidDel="00000000" w:rsidR="00000000" w:rsidRPr="00000000">
              <w:rPr>
                <w:rtl w:val="0"/>
              </w:rPr>
            </w:r>
          </w:p>
        </w:tc>
      </w:tr>
      <w:tr>
        <w:trPr>
          <w:cantSplit w:val="0"/>
          <w:tblHeader w:val="0"/>
        </w:trPr>
        <w:tc>
          <w:tcPr/>
          <w:p w:rsidR="00000000" w:rsidDel="00000000" w:rsidP="00000000" w:rsidRDefault="00000000" w:rsidRPr="00000000" w14:paraId="00000373">
            <w:pPr>
              <w:spacing w:after="40" w:lineRule="auto"/>
              <w:rPr>
                <w:sz w:val="21"/>
                <w:szCs w:val="21"/>
              </w:rPr>
            </w:pPr>
            <w:r w:rsidDel="00000000" w:rsidR="00000000" w:rsidRPr="00000000">
              <w:rPr>
                <w:sz w:val="18"/>
                <w:szCs w:val="18"/>
                <w:rtl w:val="0"/>
              </w:rPr>
              <w:t xml:space="preserve">AEP</w:t>
            </w:r>
            <w:r w:rsidDel="00000000" w:rsidR="00000000" w:rsidRPr="00000000">
              <w:rPr>
                <w:rtl w:val="0"/>
              </w:rPr>
            </w:r>
          </w:p>
        </w:tc>
        <w:tc>
          <w:tcPr/>
          <w:p w:rsidR="00000000" w:rsidDel="00000000" w:rsidP="00000000" w:rsidRDefault="00000000" w:rsidRPr="00000000" w14:paraId="00000374">
            <w:pPr>
              <w:spacing w:after="40" w:lineRule="auto"/>
              <w:rPr>
                <w:sz w:val="21"/>
                <w:szCs w:val="21"/>
              </w:rPr>
            </w:pPr>
            <w:r w:rsidDel="00000000" w:rsidR="00000000" w:rsidRPr="00000000">
              <w:rPr>
                <w:sz w:val="18"/>
                <w:szCs w:val="18"/>
                <w:rtl w:val="0"/>
              </w:rPr>
              <w:t xml:space="preserve">Aggregate Exceedance Probability — the annual aggregate loss curve. In this document AEP always means aggregate exceedance probability, not the generic “annual exceedance probability” used in some hazard contexts.</w:t>
            </w:r>
            <w:r w:rsidDel="00000000" w:rsidR="00000000" w:rsidRPr="00000000">
              <w:rPr>
                <w:rtl w:val="0"/>
              </w:rPr>
            </w:r>
          </w:p>
        </w:tc>
      </w:tr>
      <w:tr>
        <w:trPr>
          <w:cantSplit w:val="0"/>
          <w:tblHeader w:val="0"/>
        </w:trPr>
        <w:tc>
          <w:tcPr/>
          <w:p w:rsidR="00000000" w:rsidDel="00000000" w:rsidP="00000000" w:rsidRDefault="00000000" w:rsidRPr="00000000" w14:paraId="00000375">
            <w:pPr>
              <w:spacing w:after="40" w:lineRule="auto"/>
              <w:rPr>
                <w:sz w:val="21"/>
                <w:szCs w:val="21"/>
              </w:rPr>
            </w:pPr>
            <w:r w:rsidDel="00000000" w:rsidR="00000000" w:rsidRPr="00000000">
              <w:rPr>
                <w:sz w:val="18"/>
                <w:szCs w:val="18"/>
                <w:rtl w:val="0"/>
              </w:rPr>
              <w:t xml:space="preserve">OEP</w:t>
            </w:r>
            <w:r w:rsidDel="00000000" w:rsidR="00000000" w:rsidRPr="00000000">
              <w:rPr>
                <w:rtl w:val="0"/>
              </w:rPr>
            </w:r>
          </w:p>
        </w:tc>
        <w:tc>
          <w:tcPr/>
          <w:p w:rsidR="00000000" w:rsidDel="00000000" w:rsidP="00000000" w:rsidRDefault="00000000" w:rsidRPr="00000000" w14:paraId="00000376">
            <w:pPr>
              <w:spacing w:after="40" w:lineRule="auto"/>
              <w:rPr>
                <w:sz w:val="21"/>
                <w:szCs w:val="21"/>
              </w:rPr>
            </w:pPr>
            <w:r w:rsidDel="00000000" w:rsidR="00000000" w:rsidRPr="00000000">
              <w:rPr>
                <w:sz w:val="18"/>
                <w:szCs w:val="18"/>
                <w:rtl w:val="0"/>
              </w:rPr>
              <w:t xml:space="preserve">Occurrence Exceedance Probability — annual maximum-event loss curve</w:t>
            </w:r>
            <w:r w:rsidDel="00000000" w:rsidR="00000000" w:rsidRPr="00000000">
              <w:rPr>
                <w:rtl w:val="0"/>
              </w:rPr>
            </w:r>
          </w:p>
        </w:tc>
      </w:tr>
      <w:tr>
        <w:trPr>
          <w:cantSplit w:val="0"/>
          <w:tblHeader w:val="0"/>
        </w:trPr>
        <w:tc>
          <w:tcPr/>
          <w:p w:rsidR="00000000" w:rsidDel="00000000" w:rsidP="00000000" w:rsidRDefault="00000000" w:rsidRPr="00000000" w14:paraId="00000377">
            <w:pPr>
              <w:spacing w:after="40" w:lineRule="auto"/>
              <w:rPr>
                <w:sz w:val="21"/>
                <w:szCs w:val="21"/>
              </w:rPr>
            </w:pPr>
            <w:r w:rsidDel="00000000" w:rsidR="00000000" w:rsidRPr="00000000">
              <w:rPr>
                <w:sz w:val="18"/>
                <w:szCs w:val="18"/>
                <w:rtl w:val="0"/>
              </w:rPr>
              <w:t xml:space="preserve">EAL</w:t>
            </w:r>
            <w:r w:rsidDel="00000000" w:rsidR="00000000" w:rsidRPr="00000000">
              <w:rPr>
                <w:rtl w:val="0"/>
              </w:rPr>
            </w:r>
          </w:p>
        </w:tc>
        <w:tc>
          <w:tcPr/>
          <w:p w:rsidR="00000000" w:rsidDel="00000000" w:rsidP="00000000" w:rsidRDefault="00000000" w:rsidRPr="00000000" w14:paraId="00000378">
            <w:pPr>
              <w:spacing w:after="40" w:lineRule="auto"/>
              <w:rPr>
                <w:sz w:val="21"/>
                <w:szCs w:val="21"/>
              </w:rPr>
            </w:pPr>
            <w:r w:rsidDel="00000000" w:rsidR="00000000" w:rsidRPr="00000000">
              <w:rPr>
                <w:sz w:val="18"/>
                <w:szCs w:val="18"/>
                <w:rtl w:val="0"/>
              </w:rPr>
              <w:t xml:space="preserve">Expected Annual Loss — mean of the aggregate distribution</w:t>
            </w:r>
            <w:r w:rsidDel="00000000" w:rsidR="00000000" w:rsidRPr="00000000">
              <w:rPr>
                <w:rtl w:val="0"/>
              </w:rPr>
            </w:r>
          </w:p>
        </w:tc>
      </w:tr>
      <w:tr>
        <w:trPr>
          <w:cantSplit w:val="0"/>
          <w:tblHeader w:val="0"/>
        </w:trPr>
        <w:tc>
          <w:tcPr/>
          <w:p w:rsidR="00000000" w:rsidDel="00000000" w:rsidP="00000000" w:rsidRDefault="00000000" w:rsidRPr="00000000" w14:paraId="00000379">
            <w:pPr>
              <w:spacing w:after="40" w:lineRule="auto"/>
              <w:rPr>
                <w:sz w:val="21"/>
                <w:szCs w:val="21"/>
              </w:rPr>
            </w:pPr>
            <w:r w:rsidDel="00000000" w:rsidR="00000000" w:rsidRPr="00000000">
              <w:rPr>
                <w:sz w:val="18"/>
                <w:szCs w:val="18"/>
                <w:rtl w:val="0"/>
              </w:rPr>
              <w:t xml:space="preserve">VaR</w:t>
            </w:r>
            <w:r w:rsidDel="00000000" w:rsidR="00000000" w:rsidRPr="00000000">
              <w:rPr>
                <w:rtl w:val="0"/>
              </w:rPr>
            </w:r>
          </w:p>
        </w:tc>
        <w:tc>
          <w:tcPr/>
          <w:p w:rsidR="00000000" w:rsidDel="00000000" w:rsidP="00000000" w:rsidRDefault="00000000" w:rsidRPr="00000000" w14:paraId="0000037A">
            <w:pPr>
              <w:spacing w:after="40" w:lineRule="auto"/>
              <w:rPr>
                <w:sz w:val="21"/>
                <w:szCs w:val="21"/>
              </w:rPr>
            </w:pPr>
            <w:r w:rsidDel="00000000" w:rsidR="00000000" w:rsidRPr="00000000">
              <w:rPr>
                <w:sz w:val="18"/>
                <w:szCs w:val="18"/>
                <w:rtl w:val="0"/>
              </w:rPr>
              <w:t xml:space="preserve">Value at Risk — a quantile of the aggregate distribution over a horizon</w:t>
            </w:r>
            <w:r w:rsidDel="00000000" w:rsidR="00000000" w:rsidRPr="00000000">
              <w:rPr>
                <w:rtl w:val="0"/>
              </w:rPr>
            </w:r>
          </w:p>
        </w:tc>
      </w:tr>
      <w:tr>
        <w:trPr>
          <w:cantSplit w:val="0"/>
          <w:tblHeader w:val="0"/>
        </w:trPr>
        <w:tc>
          <w:tcPr/>
          <w:p w:rsidR="00000000" w:rsidDel="00000000" w:rsidP="00000000" w:rsidRDefault="00000000" w:rsidRPr="00000000" w14:paraId="0000037B">
            <w:pPr>
              <w:spacing w:after="40" w:lineRule="auto"/>
              <w:rPr>
                <w:sz w:val="21"/>
                <w:szCs w:val="21"/>
              </w:rPr>
            </w:pPr>
            <w:r w:rsidDel="00000000" w:rsidR="00000000" w:rsidRPr="00000000">
              <w:rPr>
                <w:sz w:val="18"/>
                <w:szCs w:val="18"/>
                <w:rtl w:val="0"/>
              </w:rPr>
              <w:t xml:space="preserve">TVaR / CVaR / ES</w:t>
            </w:r>
            <w:r w:rsidDel="00000000" w:rsidR="00000000" w:rsidRPr="00000000">
              <w:rPr>
                <w:rtl w:val="0"/>
              </w:rPr>
            </w:r>
          </w:p>
        </w:tc>
        <w:tc>
          <w:tcPr/>
          <w:p w:rsidR="00000000" w:rsidDel="00000000" w:rsidP="00000000" w:rsidRDefault="00000000" w:rsidRPr="00000000" w14:paraId="0000037C">
            <w:pPr>
              <w:spacing w:after="40" w:lineRule="auto"/>
              <w:rPr>
                <w:sz w:val="21"/>
                <w:szCs w:val="21"/>
              </w:rPr>
            </w:pPr>
            <w:r w:rsidDel="00000000" w:rsidR="00000000" w:rsidRPr="00000000">
              <w:rPr>
                <w:sz w:val="18"/>
                <w:szCs w:val="18"/>
                <w:rtl w:val="0"/>
              </w:rPr>
              <w:t xml:space="preserve">Tail Value at Risk — mean loss conditional on exceeding VaR</w:t>
            </w:r>
            <w:r w:rsidDel="00000000" w:rsidR="00000000" w:rsidRPr="00000000">
              <w:rPr>
                <w:rtl w:val="0"/>
              </w:rPr>
            </w:r>
          </w:p>
        </w:tc>
      </w:tr>
      <w:tr>
        <w:trPr>
          <w:cantSplit w:val="0"/>
          <w:tblHeader w:val="0"/>
        </w:trPr>
        <w:tc>
          <w:tcPr/>
          <w:p w:rsidR="00000000" w:rsidDel="00000000" w:rsidP="00000000" w:rsidRDefault="00000000" w:rsidRPr="00000000" w14:paraId="0000037D">
            <w:pPr>
              <w:spacing w:after="40" w:lineRule="auto"/>
              <w:rPr>
                <w:sz w:val="21"/>
                <w:szCs w:val="21"/>
              </w:rPr>
            </w:pPr>
            <w:r w:rsidDel="00000000" w:rsidR="00000000" w:rsidRPr="00000000">
              <w:rPr>
                <w:sz w:val="18"/>
                <w:szCs w:val="18"/>
                <w:rtl w:val="0"/>
              </w:rPr>
              <w:t xml:space="preserve">PML</w:t>
            </w:r>
            <w:r w:rsidDel="00000000" w:rsidR="00000000" w:rsidRPr="00000000">
              <w:rPr>
                <w:rtl w:val="0"/>
              </w:rPr>
            </w:r>
          </w:p>
        </w:tc>
        <w:tc>
          <w:tcPr/>
          <w:p w:rsidR="00000000" w:rsidDel="00000000" w:rsidP="00000000" w:rsidRDefault="00000000" w:rsidRPr="00000000" w14:paraId="0000037E">
            <w:pPr>
              <w:spacing w:after="40" w:lineRule="auto"/>
              <w:rPr>
                <w:sz w:val="21"/>
                <w:szCs w:val="21"/>
              </w:rPr>
            </w:pPr>
            <w:r w:rsidDel="00000000" w:rsidR="00000000" w:rsidRPr="00000000">
              <w:rPr>
                <w:sz w:val="18"/>
                <w:szCs w:val="18"/>
                <w:rtl w:val="0"/>
              </w:rPr>
              <w:t xml:space="preserve">Probable Maximum Loss — a quantile at a chosen return period; specify OEP or AEP</w:t>
            </w:r>
            <w:r w:rsidDel="00000000" w:rsidR="00000000" w:rsidRPr="00000000">
              <w:rPr>
                <w:rtl w:val="0"/>
              </w:rPr>
            </w:r>
          </w:p>
        </w:tc>
      </w:tr>
      <w:tr>
        <w:trPr>
          <w:cantSplit w:val="0"/>
          <w:tblHeader w:val="0"/>
        </w:trPr>
        <w:tc>
          <w:tcPr/>
          <w:p w:rsidR="00000000" w:rsidDel="00000000" w:rsidP="00000000" w:rsidRDefault="00000000" w:rsidRPr="00000000" w14:paraId="0000037F">
            <w:pPr>
              <w:spacing w:after="40" w:lineRule="auto"/>
              <w:rPr>
                <w:sz w:val="21"/>
                <w:szCs w:val="21"/>
              </w:rPr>
            </w:pPr>
            <w:r w:rsidDel="00000000" w:rsidR="00000000" w:rsidRPr="00000000">
              <w:rPr>
                <w:sz w:val="18"/>
                <w:szCs w:val="18"/>
                <w:rtl w:val="0"/>
              </w:rPr>
              <w:t xml:space="preserve">Severity distribution</w:t>
            </w:r>
            <w:r w:rsidDel="00000000" w:rsidR="00000000" w:rsidRPr="00000000">
              <w:rPr>
                <w:rtl w:val="0"/>
              </w:rPr>
            </w:r>
          </w:p>
        </w:tc>
        <w:tc>
          <w:tcPr/>
          <w:p w:rsidR="00000000" w:rsidDel="00000000" w:rsidP="00000000" w:rsidRDefault="00000000" w:rsidRPr="00000000" w14:paraId="00000380">
            <w:pPr>
              <w:spacing w:after="40" w:lineRule="auto"/>
              <w:rPr>
                <w:sz w:val="21"/>
                <w:szCs w:val="21"/>
              </w:rPr>
            </w:pPr>
            <w:r w:rsidDel="00000000" w:rsidR="00000000" w:rsidRPr="00000000">
              <w:rPr>
                <w:sz w:val="18"/>
                <w:szCs w:val="18"/>
                <w:rtl w:val="0"/>
              </w:rPr>
              <w:t xml:space="preserve">Per-event loss-size distribution; no calendar until combined with the event rate</w:t>
            </w:r>
            <w:r w:rsidDel="00000000" w:rsidR="00000000" w:rsidRPr="00000000">
              <w:rPr>
                <w:rtl w:val="0"/>
              </w:rPr>
            </w:r>
          </w:p>
        </w:tc>
      </w:tr>
      <w:tr>
        <w:trPr>
          <w:cantSplit w:val="0"/>
          <w:tblHeader w:val="0"/>
        </w:trPr>
        <w:tc>
          <w:tcPr/>
          <w:p w:rsidR="00000000" w:rsidDel="00000000" w:rsidP="00000000" w:rsidRDefault="00000000" w:rsidRPr="00000000" w14:paraId="00000381">
            <w:pPr>
              <w:spacing w:after="40" w:lineRule="auto"/>
              <w:rPr>
                <w:sz w:val="21"/>
                <w:szCs w:val="21"/>
              </w:rPr>
            </w:pPr>
            <w:r w:rsidDel="00000000" w:rsidR="00000000" w:rsidRPr="00000000">
              <w:rPr>
                <w:sz w:val="18"/>
                <w:szCs w:val="18"/>
                <w:rtl w:val="0"/>
              </w:rPr>
              <w:t xml:space="preserve">Hit/miss (Bernoulli) variance</w:t>
            </w:r>
            <w:r w:rsidDel="00000000" w:rsidR="00000000" w:rsidRPr="00000000">
              <w:rPr>
                <w:rtl w:val="0"/>
              </w:rPr>
            </w:r>
          </w:p>
        </w:tc>
        <w:tc>
          <w:tcPr/>
          <w:p w:rsidR="00000000" w:rsidDel="00000000" w:rsidP="00000000" w:rsidRDefault="00000000" w:rsidRPr="00000000" w14:paraId="00000382">
            <w:pPr>
              <w:spacing w:after="40" w:lineRule="auto"/>
              <w:rPr>
                <w:sz w:val="21"/>
                <w:szCs w:val="21"/>
              </w:rPr>
            </w:pPr>
            <w:r w:rsidDel="00000000" w:rsidR="00000000" w:rsidRPr="00000000">
              <w:rPr>
                <w:sz w:val="18"/>
                <w:szCs w:val="18"/>
                <w:rtl w:val="0"/>
              </w:rPr>
              <w:t xml:space="preserve">Per-event randomness in whether an event strikes the asset; the dominant tail driver discarded by averaging</w:t>
            </w:r>
            <w:r w:rsidDel="00000000" w:rsidR="00000000" w:rsidRPr="00000000">
              <w:rPr>
                <w:rtl w:val="0"/>
              </w:rPr>
            </w:r>
          </w:p>
        </w:tc>
      </w:tr>
      <w:tr>
        <w:trPr>
          <w:cantSplit w:val="0"/>
          <w:tblHeader w:val="0"/>
        </w:trPr>
        <w:tc>
          <w:tcPr/>
          <w:p w:rsidR="00000000" w:rsidDel="00000000" w:rsidP="00000000" w:rsidRDefault="00000000" w:rsidRPr="00000000" w14:paraId="00000383">
            <w:pPr>
              <w:spacing w:after="40" w:lineRule="auto"/>
              <w:rPr>
                <w:sz w:val="21"/>
                <w:szCs w:val="21"/>
              </w:rPr>
            </w:pPr>
            <w:r w:rsidDel="00000000" w:rsidR="00000000" w:rsidRPr="00000000">
              <w:rPr>
                <w:sz w:val="18"/>
                <w:szCs w:val="18"/>
                <w:rtl w:val="0"/>
              </w:rPr>
              <w:t xml:space="preserve">Compound Poisson</w:t>
            </w:r>
            <w:r w:rsidDel="00000000" w:rsidR="00000000" w:rsidRPr="00000000">
              <w:rPr>
                <w:rtl w:val="0"/>
              </w:rPr>
            </w:r>
          </w:p>
        </w:tc>
        <w:tc>
          <w:tcPr/>
          <w:p w:rsidR="00000000" w:rsidDel="00000000" w:rsidP="00000000" w:rsidRDefault="00000000" w:rsidRPr="00000000" w14:paraId="00000384">
            <w:pPr>
              <w:spacing w:after="40" w:lineRule="auto"/>
              <w:rPr>
                <w:sz w:val="21"/>
                <w:szCs w:val="21"/>
              </w:rPr>
            </w:pPr>
            <w:r w:rsidDel="00000000" w:rsidR="00000000" w:rsidRPr="00000000">
              <w:rPr>
                <w:sz w:val="18"/>
                <w:szCs w:val="18"/>
                <w:rtl w:val="0"/>
              </w:rPr>
              <w:t xml:space="preserve">A sum of a Poisson-distributed number of i.i.d. severity samples</w:t>
            </w:r>
            <w:r w:rsidDel="00000000" w:rsidR="00000000" w:rsidRPr="00000000">
              <w:rPr>
                <w:rtl w:val="0"/>
              </w:rPr>
            </w:r>
          </w:p>
        </w:tc>
      </w:tr>
      <w:tr>
        <w:trPr>
          <w:cantSplit w:val="0"/>
          <w:tblHeader w:val="0"/>
        </w:trPr>
        <w:tc>
          <w:tcPr/>
          <w:p w:rsidR="00000000" w:rsidDel="00000000" w:rsidP="00000000" w:rsidRDefault="00000000" w:rsidRPr="00000000" w14:paraId="00000385">
            <w:pPr>
              <w:spacing w:after="40" w:lineRule="auto"/>
              <w:rPr>
                <w:sz w:val="21"/>
                <w:szCs w:val="21"/>
              </w:rPr>
            </w:pPr>
            <w:r w:rsidDel="00000000" w:rsidR="00000000" w:rsidRPr="00000000">
              <w:rPr>
                <w:sz w:val="18"/>
                <w:szCs w:val="18"/>
                <w:rtl w:val="0"/>
              </w:rPr>
              <w:t xml:space="preserve">λ_asset</w:t>
            </w:r>
            <w:r w:rsidDel="00000000" w:rsidR="00000000" w:rsidRPr="00000000">
              <w:rPr>
                <w:rtl w:val="0"/>
              </w:rPr>
            </w:r>
          </w:p>
        </w:tc>
        <w:tc>
          <w:tcPr/>
          <w:p w:rsidR="00000000" w:rsidDel="00000000" w:rsidP="00000000" w:rsidRDefault="00000000" w:rsidRPr="00000000" w14:paraId="00000386">
            <w:pPr>
              <w:spacing w:after="40" w:lineRule="auto"/>
              <w:rPr>
                <w:sz w:val="21"/>
                <w:szCs w:val="21"/>
              </w:rPr>
            </w:pPr>
            <w:r w:rsidDel="00000000" w:rsidR="00000000" w:rsidRPr="00000000">
              <w:rPr>
                <w:sz w:val="18"/>
                <w:szCs w:val="18"/>
                <w:rtl w:val="0"/>
              </w:rPr>
              <w:t xml:space="preserve">Rate of damaging or relevant events at the asset. For areal hit-or-miss perils, often λ_collection × spatial factor; for field / site-conditioned perils (flood, heat, earthquake, synoptic wind) it is derived from the site intensity/event process directly, not from a spatial factor.</w:t>
            </w:r>
            <w:r w:rsidDel="00000000" w:rsidR="00000000" w:rsidRPr="00000000">
              <w:rPr>
                <w:rtl w:val="0"/>
              </w:rPr>
            </w:r>
          </w:p>
        </w:tc>
      </w:tr>
      <w:tr>
        <w:trPr>
          <w:cantSplit w:val="0"/>
          <w:tblHeader w:val="0"/>
        </w:trPr>
        <w:tc>
          <w:tcPr/>
          <w:p w:rsidR="00000000" w:rsidDel="00000000" w:rsidP="00000000" w:rsidRDefault="00000000" w:rsidRPr="00000000" w14:paraId="00000387">
            <w:pPr>
              <w:spacing w:after="40" w:lineRule="auto"/>
              <w:rPr>
                <w:sz w:val="21"/>
                <w:szCs w:val="21"/>
              </w:rPr>
            </w:pPr>
            <w:r w:rsidDel="00000000" w:rsidR="00000000" w:rsidRPr="00000000">
              <w:rPr>
                <w:sz w:val="18"/>
                <w:szCs w:val="18"/>
                <w:rtl w:val="0"/>
              </w:rPr>
              <w:t xml:space="preserve">Return period</w:t>
            </w:r>
            <w:r w:rsidDel="00000000" w:rsidR="00000000" w:rsidRPr="00000000">
              <w:rPr>
                <w:rtl w:val="0"/>
              </w:rPr>
            </w:r>
          </w:p>
        </w:tc>
        <w:tc>
          <w:tcPr/>
          <w:p w:rsidR="00000000" w:rsidDel="00000000" w:rsidP="00000000" w:rsidRDefault="00000000" w:rsidRPr="00000000" w14:paraId="00000388">
            <w:pPr>
              <w:spacing w:after="40" w:lineRule="auto"/>
              <w:rPr>
                <w:sz w:val="21"/>
                <w:szCs w:val="21"/>
              </w:rPr>
            </w:pPr>
            <w:r w:rsidDel="00000000" w:rsidR="00000000" w:rsidRPr="00000000">
              <w:rPr>
                <w:sz w:val="18"/>
                <w:szCs w:val="18"/>
                <w:rtl w:val="0"/>
              </w:rPr>
              <w:t xml:space="preserve">Inverse of annual exceedance probability (1-in-100 = 1% annual)</w:t>
            </w:r>
            <w:r w:rsidDel="00000000" w:rsidR="00000000" w:rsidRPr="00000000">
              <w:rPr>
                <w:rtl w:val="0"/>
              </w:rPr>
            </w:r>
          </w:p>
        </w:tc>
      </w:tr>
      <w:tr>
        <w:trPr>
          <w:cantSplit w:val="0"/>
          <w:tblHeader w:val="0"/>
        </w:trPr>
        <w:tc>
          <w:tcPr/>
          <w:p w:rsidR="00000000" w:rsidDel="00000000" w:rsidP="00000000" w:rsidRDefault="00000000" w:rsidRPr="00000000" w14:paraId="00000389">
            <w:pPr>
              <w:spacing w:after="40" w:lineRule="auto"/>
              <w:rPr>
                <w:sz w:val="21"/>
                <w:szCs w:val="21"/>
              </w:rPr>
            </w:pPr>
            <w:r w:rsidDel="00000000" w:rsidR="00000000" w:rsidRPr="00000000">
              <w:rPr>
                <w:sz w:val="18"/>
                <w:szCs w:val="18"/>
                <w:rtl w:val="0"/>
              </w:rPr>
              <w:t xml:space="preserve">DSCR</w:t>
            </w:r>
            <w:r w:rsidDel="00000000" w:rsidR="00000000" w:rsidRPr="00000000">
              <w:rPr>
                <w:rtl w:val="0"/>
              </w:rPr>
            </w:r>
          </w:p>
        </w:tc>
        <w:tc>
          <w:tcPr/>
          <w:p w:rsidR="00000000" w:rsidDel="00000000" w:rsidP="00000000" w:rsidRDefault="00000000" w:rsidRPr="00000000" w14:paraId="0000038A">
            <w:pPr>
              <w:spacing w:after="40" w:lineRule="auto"/>
              <w:rPr>
                <w:sz w:val="21"/>
                <w:szCs w:val="21"/>
              </w:rPr>
            </w:pPr>
            <w:r w:rsidDel="00000000" w:rsidR="00000000" w:rsidRPr="00000000">
              <w:rPr>
                <w:sz w:val="18"/>
                <w:szCs w:val="18"/>
                <w:rtl w:val="0"/>
              </w:rPr>
              <w:t xml:space="preserve">Debt Service Coverage Ratio — operating cash flow ÷ debt service</w:t>
            </w:r>
            <w:r w:rsidDel="00000000" w:rsidR="00000000" w:rsidRPr="00000000">
              <w:rPr>
                <w:rtl w:val="0"/>
              </w:rPr>
            </w:r>
          </w:p>
        </w:tc>
      </w:tr>
      <w:tr>
        <w:trPr>
          <w:cantSplit w:val="0"/>
          <w:tblHeader w:val="0"/>
        </w:trPr>
        <w:tc>
          <w:tcPr/>
          <w:p w:rsidR="00000000" w:rsidDel="00000000" w:rsidP="00000000" w:rsidRDefault="00000000" w:rsidRPr="00000000" w14:paraId="0000038B">
            <w:pPr>
              <w:spacing w:after="40" w:lineRule="auto"/>
              <w:rPr>
                <w:sz w:val="21"/>
                <w:szCs w:val="21"/>
              </w:rPr>
            </w:pPr>
            <w:r w:rsidDel="00000000" w:rsidR="00000000" w:rsidRPr="00000000">
              <w:rPr>
                <w:sz w:val="18"/>
                <w:szCs w:val="18"/>
                <w:rtl w:val="0"/>
              </w:rPr>
              <w:t xml:space="preserve">LCOE</w:t>
            </w:r>
            <w:r w:rsidDel="00000000" w:rsidR="00000000" w:rsidRPr="00000000">
              <w:rPr>
                <w:rtl w:val="0"/>
              </w:rPr>
            </w:r>
          </w:p>
        </w:tc>
        <w:tc>
          <w:tcPr/>
          <w:p w:rsidR="00000000" w:rsidDel="00000000" w:rsidP="00000000" w:rsidRDefault="00000000" w:rsidRPr="00000000" w14:paraId="0000038C">
            <w:pPr>
              <w:spacing w:after="40" w:lineRule="auto"/>
              <w:rPr>
                <w:sz w:val="21"/>
                <w:szCs w:val="21"/>
              </w:rPr>
            </w:pPr>
            <w:r w:rsidDel="00000000" w:rsidR="00000000" w:rsidRPr="00000000">
              <w:rPr>
                <w:sz w:val="18"/>
                <w:szCs w:val="18"/>
                <w:rtl w:val="0"/>
              </w:rPr>
              <w:t xml:space="preserve">Levelized Cost of Energy — $/MWh, life-cycle normalized</w:t>
            </w:r>
            <w:r w:rsidDel="00000000" w:rsidR="00000000" w:rsidRPr="00000000">
              <w:rPr>
                <w:rtl w:val="0"/>
              </w:rPr>
            </w:r>
          </w:p>
        </w:tc>
      </w:tr>
      <w:tr>
        <w:trPr>
          <w:cantSplit w:val="0"/>
          <w:tblHeader w:val="0"/>
        </w:trPr>
        <w:tc>
          <w:tcPr/>
          <w:p w:rsidR="00000000" w:rsidDel="00000000" w:rsidP="00000000" w:rsidRDefault="00000000" w:rsidRPr="00000000" w14:paraId="0000038D">
            <w:pPr>
              <w:spacing w:after="40" w:lineRule="auto"/>
              <w:rPr>
                <w:sz w:val="21"/>
                <w:szCs w:val="21"/>
              </w:rPr>
            </w:pPr>
            <w:r w:rsidDel="00000000" w:rsidR="00000000" w:rsidRPr="00000000">
              <w:rPr>
                <w:sz w:val="18"/>
                <w:szCs w:val="18"/>
                <w:rtl w:val="0"/>
              </w:rPr>
              <w:t xml:space="preserve">BI</w:t>
            </w:r>
            <w:r w:rsidDel="00000000" w:rsidR="00000000" w:rsidRPr="00000000">
              <w:rPr>
                <w:rtl w:val="0"/>
              </w:rPr>
            </w:r>
          </w:p>
        </w:tc>
        <w:tc>
          <w:tcPr/>
          <w:p w:rsidR="00000000" w:rsidDel="00000000" w:rsidP="00000000" w:rsidRDefault="00000000" w:rsidRPr="00000000" w14:paraId="0000038E">
            <w:pPr>
              <w:spacing w:after="40" w:lineRule="auto"/>
              <w:rPr>
                <w:sz w:val="21"/>
                <w:szCs w:val="21"/>
              </w:rPr>
            </w:pPr>
            <w:r w:rsidDel="00000000" w:rsidR="00000000" w:rsidRPr="00000000">
              <w:rPr>
                <w:sz w:val="18"/>
                <w:szCs w:val="18"/>
                <w:rtl w:val="0"/>
              </w:rPr>
              <w:t xml:space="preserve">Business Interruption — revenue or income loss from operational disruption</w:t>
            </w:r>
            <w:r w:rsidDel="00000000" w:rsidR="00000000" w:rsidRPr="00000000">
              <w:rPr>
                <w:rtl w:val="0"/>
              </w:rPr>
            </w:r>
          </w:p>
        </w:tc>
      </w:tr>
      <w:tr>
        <w:trPr>
          <w:cantSplit w:val="0"/>
          <w:tblHeader w:val="0"/>
        </w:trPr>
        <w:tc>
          <w:tcPr/>
          <w:p w:rsidR="00000000" w:rsidDel="00000000" w:rsidP="00000000" w:rsidRDefault="00000000" w:rsidRPr="00000000" w14:paraId="0000038F">
            <w:pPr>
              <w:spacing w:after="40" w:lineRule="auto"/>
              <w:rPr>
                <w:sz w:val="21"/>
                <w:szCs w:val="21"/>
              </w:rPr>
            </w:pPr>
            <w:r w:rsidDel="00000000" w:rsidR="00000000" w:rsidRPr="00000000">
              <w:rPr>
                <w:sz w:val="18"/>
                <w:szCs w:val="18"/>
                <w:rtl w:val="0"/>
              </w:rPr>
              <w:t xml:space="preserve">SIR</w:t>
            </w:r>
            <w:r w:rsidDel="00000000" w:rsidR="00000000" w:rsidRPr="00000000">
              <w:rPr>
                <w:rtl w:val="0"/>
              </w:rPr>
            </w:r>
          </w:p>
        </w:tc>
        <w:tc>
          <w:tcPr/>
          <w:p w:rsidR="00000000" w:rsidDel="00000000" w:rsidP="00000000" w:rsidRDefault="00000000" w:rsidRPr="00000000" w14:paraId="00000390">
            <w:pPr>
              <w:spacing w:after="40" w:lineRule="auto"/>
              <w:rPr>
                <w:sz w:val="21"/>
                <w:szCs w:val="21"/>
              </w:rPr>
            </w:pPr>
            <w:r w:rsidDel="00000000" w:rsidR="00000000" w:rsidRPr="00000000">
              <w:rPr>
                <w:sz w:val="18"/>
                <w:szCs w:val="18"/>
                <w:rtl w:val="0"/>
              </w:rPr>
              <w:t xml:space="preserve">Self-Insured Retention — a deductible for non-insured exposures</w:t>
            </w:r>
            <w:r w:rsidDel="00000000" w:rsidR="00000000" w:rsidRPr="00000000">
              <w:rPr>
                <w:rtl w:val="0"/>
              </w:rPr>
            </w:r>
          </w:p>
        </w:tc>
      </w:tr>
    </w:tbl>
    <w:p w:rsidR="00000000" w:rsidDel="00000000" w:rsidP="00000000" w:rsidRDefault="00000000" w:rsidRPr="00000000" w14:paraId="00000391">
      <w:pPr>
        <w:spacing w:after="120" w:line="276" w:lineRule="auto"/>
        <w:rPr>
          <w:sz w:val="21"/>
          <w:szCs w:val="21"/>
        </w:rPr>
      </w:pPr>
      <w:r w:rsidDel="00000000" w:rsidR="00000000" w:rsidRPr="00000000">
        <w:rPr>
          <w:rtl w:val="0"/>
        </w:rPr>
      </w:r>
    </w:p>
    <w:p w:rsidR="00000000" w:rsidDel="00000000" w:rsidP="00000000" w:rsidRDefault="00000000" w:rsidRPr="00000000" w14:paraId="00000392">
      <w:pPr>
        <w:spacing w:after="200" w:line="276" w:lineRule="auto"/>
        <w:rPr>
          <w:sz w:val="21"/>
          <w:szCs w:val="21"/>
        </w:rPr>
      </w:pPr>
      <w:r w:rsidDel="00000000" w:rsidR="00000000" w:rsidRPr="00000000">
        <w:rPr>
          <w:rtl w:val="0"/>
        </w:rPr>
      </w:r>
    </w:p>
    <w:p w:rsidR="00000000" w:rsidDel="00000000" w:rsidP="00000000" w:rsidRDefault="00000000" w:rsidRPr="00000000" w14:paraId="00000393">
      <w:pPr>
        <w:spacing w:after="200" w:line="276" w:lineRule="auto"/>
        <w:rPr>
          <w:sz w:val="21"/>
          <w:szCs w:val="21"/>
        </w:rPr>
      </w:pPr>
      <w:r w:rsidDel="00000000" w:rsidR="00000000" w:rsidRPr="00000000">
        <w:rPr>
          <w:i w:val="1"/>
          <w:iCs w:val="1"/>
          <w:sz w:val="20"/>
          <w:szCs w:val="20"/>
          <w:rtl w:val="0"/>
        </w:rPr>
        <w:t xml:space="preserve">End of document.</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am Nayak" w:id="3" w:date="2026-06-12T14:54:46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there is likely reason to mention joint probability distributions here - decoupling the stats from the question/application. there is a physical phenomenon and question - what is the governing process of this hazard? and there is a statistical modeling question - what statistical model of this phenomenon best answers this question? in an ideal world the model mimics our physical understanding of the governing process</w:t>
      </w:r>
    </w:p>
  </w:comment>
  <w:comment w:author="Adam Nayak" w:id="4" w:date="2026-06-12T14:59:10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getting at another modeling tension - nonstationarity in your underlying population distribution disrupts the model assumption made of the functional form of the underlying process - unless parameterized directly. ties into framing</w:t>
      </w:r>
    </w:p>
  </w:comment>
  <w:comment w:author="Divy Patel" w:id="2" w:date="2026-06-07T17:14:18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@yuri@infrasure.ai  i have detail example in here "https://github.com/aamani-ai/hazards/blob/suggested-architecture/docs/suggested_architecture/issues/strong-wind-var-worked-example.md"</w:t>
      </w:r>
    </w:p>
  </w:comment>
  <w:comment w:author="Adam Nayak" w:id="0" w:date="2026-06-12T15:02:22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comment is that this is a great reference that underscores and differentiates the probabilistic approach to risk that the group is taking that attempts to tease out the modeling decisions implicit in standard risk metrics and defines them clearly. i think it’s a nice complement to the others and could be enhanced with some statistical framing at the end for modelers</w:t>
      </w:r>
    </w:p>
  </w:comment>
  <w:comment w:author="Adam Nayak" w:id="1" w:date="2026-06-12T14:45:36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worth noting that there are many tail distributions, and multiple can work and not fit a given problem. hence assessing distributional fit and confidence is important statistically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pBdr>
        <w:top w:color="e5e5e5" w:space="4" w:sz="4" w:val="single"/>
      </w:pBdr>
      <w:tabs>
        <w:tab w:val="right" w:leader="none" w:pos="9360"/>
      </w:tabs>
      <w:spacing w:after="200" w:before="80" w:line="276" w:lineRule="auto"/>
      <w:rPr/>
    </w:pPr>
    <w:r w:rsidDel="00000000" w:rsidR="00000000" w:rsidRPr="00000000">
      <w:rPr>
        <w:color w:val="555555"/>
        <w:sz w:val="16"/>
        <w:szCs w:val="16"/>
        <w:rtl w:val="0"/>
      </w:rPr>
      <w:t xml:space="preserve">InfraSure  ·  Internal reference</w:t>
      <w:tab/>
      <w:t xml:space="preserv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color w:val="555555"/>
        <w:sz w:val="16"/>
        <w:szCs w:val="16"/>
        <w:rtl w:val="0"/>
      </w:rPr>
      <w:t xml:space="preserve"> of </w:t>
    </w:r>
    <w:r w:rsidDel="00000000" w:rsidR="00000000" w:rsidRPr="00000000">
      <w:rPr>
        <w:color w:val="555555"/>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pBdr>
        <w:top w:color="e5e5e5" w:space="4" w:sz="4" w:val="single"/>
      </w:pBdr>
      <w:tabs>
        <w:tab w:val="right" w:leader="none" w:pos="9360"/>
      </w:tabs>
      <w:spacing w:after="200" w:before="80" w:line="276" w:lineRule="auto"/>
      <w:rPr/>
    </w:pPr>
    <w:r w:rsidDel="00000000" w:rsidR="00000000" w:rsidRPr="00000000">
      <w:rPr>
        <w:color w:val="555555"/>
        <w:sz w:val="16"/>
        <w:szCs w:val="16"/>
        <w:rtl w:val="0"/>
      </w:rPr>
      <w:t xml:space="preserve">InfraSure  ·  Internal referencePage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color w:val="555555"/>
        <w:sz w:val="16"/>
        <w:szCs w:val="16"/>
        <w:rtl w:val="0"/>
      </w:rPr>
      <w:t xml:space="preserve"> of </w:t>
    </w:r>
    <w:r w:rsidDel="00000000" w:rsidR="00000000" w:rsidRPr="00000000">
      <w:rPr>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pBdr>
        <w:bottom w:color="0b4f6c" w:space="4" w:sz="6" w:val="single"/>
      </w:pBdr>
      <w:spacing w:line="276" w:lineRule="auto"/>
      <w:rPr/>
    </w:pPr>
    <w:r w:rsidDel="00000000" w:rsidR="00000000" w:rsidRPr="00000000">
      <w:rPr>
        <w:b w:val="1"/>
        <w:bCs w:val="1"/>
        <w:color w:val="0b4f6c"/>
        <w:sz w:val="16"/>
        <w:szCs w:val="16"/>
        <w:rtl w:val="0"/>
      </w:rPr>
      <w:t xml:space="preserve">RISK METRICS REFERENCE</w:t>
    </w:r>
    <w:r w:rsidDel="00000000" w:rsidR="00000000" w:rsidRPr="00000000">
      <w:rPr>
        <w:color w:val="555555"/>
        <w:sz w:val="16"/>
        <w:szCs w:val="16"/>
        <w:rtl w:val="0"/>
      </w:rPr>
      <w:t xml:space="preserve">    EAL · PML · VaR · CVaR/TVaR</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pBdr>
        <w:bottom w:color="0b4f6c" w:space="4" w:sz="6" w:val="single"/>
      </w:pBdr>
      <w:spacing w:line="276" w:lineRule="auto"/>
      <w:rPr/>
    </w:pPr>
    <w:r w:rsidDel="00000000" w:rsidR="00000000" w:rsidRPr="00000000">
      <w:rPr>
        <w:b w:val="1"/>
        <w:bCs w:val="1"/>
        <w:color w:val="0b4f6c"/>
        <w:sz w:val="16"/>
        <w:szCs w:val="16"/>
        <w:rtl w:val="0"/>
      </w:rPr>
      <w:t xml:space="preserve">RISK METRICS REFERENCE</w:t>
    </w:r>
    <w:r w:rsidDel="00000000" w:rsidR="00000000" w:rsidRPr="00000000">
      <w:rPr>
        <w:color w:val="555555"/>
        <w:sz w:val="16"/>
        <w:szCs w:val="16"/>
        <w:rtl w:val="0"/>
      </w:rPr>
      <w:t xml:space="preserve">    EAL · PML · VaR · CVaR/TVaR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b4f6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111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1f1f"/>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