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11111"/>
          <w:sz w:val="38"/>
          <w:szCs w:val="38"/>
          <w:rtl w:val="0"/>
        </w:rPr>
        <w:t xml:space="preserve">HAZARD-ASSET LOSS DISTRIBUTION METHODOLOGY</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0b4f6c"/>
          <w:sz w:val="26"/>
          <w:szCs w:val="26"/>
          <w:rtl w:val="0"/>
        </w:rPr>
        <w:t xml:space="preserve">How to build the annual loss distribution — from hazard event to loss vector</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sz w:val="21"/>
          <w:szCs w:val="21"/>
          <w:rtl w:val="0"/>
        </w:rPr>
        <w:t xml:space="preserve">The detailed companion to the Risk Metrics Reference: where the reference reads metrics off the distribution, this document builds it.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Author: </w:t>
      </w:r>
      <w:r w:rsidDel="00000000" w:rsidR="00000000" w:rsidRPr="00000000">
        <w:rPr>
          <w:sz w:val="21"/>
          <w:szCs w:val="21"/>
          <w:rtl w:val="0"/>
        </w:rPr>
        <w:t xml:space="preserve">InfraSure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1"/>
          <w:szCs w:val="21"/>
          <w:rtl w:val="0"/>
        </w:rPr>
        <w:t xml:space="preserve">Audience: </w:t>
      </w:r>
      <w:r w:rsidDel="00000000" w:rsidR="00000000" w:rsidRPr="00000000">
        <w:rPr>
          <w:sz w:val="21"/>
          <w:szCs w:val="21"/>
          <w:rtl w:val="0"/>
        </w:rPr>
        <w:t xml:space="preserve">Internal modeling team</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b w:val="1"/>
          <w:bCs w:val="1"/>
          <w:sz w:val="21"/>
          <w:szCs w:val="21"/>
          <w:rtl w:val="0"/>
        </w:rPr>
        <w:t xml:space="preserve">Folder: </w:t>
      </w:r>
      <w:r w:rsidDel="00000000" w:rsidR="00000000" w:rsidRPr="00000000">
        <w:rPr>
          <w:sz w:val="21"/>
          <w:szCs w:val="21"/>
          <w:rtl w:val="0"/>
        </w:rPr>
        <w:t xml:space="preserve">Methodology &amp; Implementation</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21"/>
          <w:szCs w:val="21"/>
          <w:rtl w:val="0"/>
        </w:rPr>
        <w:t xml:space="preserve">Companions: </w:t>
      </w:r>
      <w:hyperlink r:id="rId6">
        <w:r w:rsidDel="00000000" w:rsidR="00000000" w:rsidRPr="00000000">
          <w:rPr>
            <w:color w:val="1155cc"/>
            <w:sz w:val="21"/>
            <w:szCs w:val="21"/>
            <w:u w:val="single"/>
            <w:rtl w:val="0"/>
          </w:rPr>
          <w:t xml:space="preserve">Risk Metrics Reference</w:t>
        </w:r>
      </w:hyperlink>
      <w:r w:rsidDel="00000000" w:rsidR="00000000" w:rsidRPr="00000000">
        <w:rPr>
          <w:sz w:val="21"/>
          <w:szCs w:val="21"/>
          <w:rtl w:val="0"/>
        </w:rPr>
        <w:t xml:space="preserve"> (output metrics) · </w:t>
      </w:r>
      <w:hyperlink r:id="rId7">
        <w:r w:rsidDel="00000000" w:rsidR="00000000" w:rsidRPr="00000000">
          <w:rPr>
            <w:color w:val="1155cc"/>
            <w:sz w:val="21"/>
            <w:szCs w:val="21"/>
            <w:u w:val="single"/>
            <w:rtl w:val="0"/>
          </w:rPr>
          <w:t xml:space="preserve">Hazard Modeling Terminology</w:t>
        </w:r>
      </w:hyperlink>
      <w:r w:rsidDel="00000000" w:rsidR="00000000" w:rsidRPr="00000000">
        <w:rPr>
          <w:sz w:val="21"/>
          <w:szCs w:val="21"/>
          <w:rtl w:val="0"/>
        </w:rPr>
        <w:t xml:space="preserve"> (input terms)</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b w:val="1"/>
          <w:bCs w:val="1"/>
          <w:sz w:val="21"/>
          <w:szCs w:val="21"/>
          <w:rtl w:val="0"/>
        </w:rPr>
        <w:t xml:space="preserve">Reads: </w:t>
      </w:r>
      <w:r w:rsidDel="00000000" w:rsidR="00000000" w:rsidRPr="00000000">
        <w:rPr>
          <w:rFonts w:ascii="Arial Unicode MS" w:cs="Arial Unicode MS" w:eastAsia="Arial Unicode MS" w:hAnsi="Arial Unicode MS"/>
          <w:sz w:val="21"/>
          <w:szCs w:val="21"/>
          <w:rtl w:val="0"/>
        </w:rPr>
        <w:t xml:space="preserve">Fundamental → advanced. Each stage opens with a short on-ramp; prior knowledge of Poisson/EVT is not assumed.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How This Document Relates to the Others</w:t>
      </w:r>
    </w:p>
    <w:p w:rsidR="00000000" w:rsidDel="00000000" w:rsidP="00000000" w:rsidRDefault="00000000" w:rsidRPr="00000000" w14:paraId="0000000B">
      <w:pPr>
        <w:spacing w:after="160" w:line="276" w:lineRule="auto"/>
        <w:rPr/>
      </w:pPr>
      <w:r w:rsidDel="00000000" w:rsidR="00000000" w:rsidRPr="00000000">
        <w:rPr>
          <w:i w:val="0"/>
          <w:iCs w:val="0"/>
          <w:sz w:val="21"/>
          <w:szCs w:val="21"/>
          <w:rtl w:val="0"/>
        </w:rPr>
        <w:t xml:space="preserve">This is one document in a set, and it has a deliberately narrow job. Knowing where it sits prevents it from trying to be everything at once — it is the doctrine layer (how to build the loss distribution), not the runbook, the seam-architecture archive, or the code.</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00C">
            <w:pPr>
              <w:spacing w:after="0" w:line="240" w:lineRule="auto"/>
              <w:rPr/>
            </w:pPr>
            <w:r w:rsidDel="00000000" w:rsidR="00000000" w:rsidRPr="00000000">
              <w:rPr>
                <w:rFonts w:ascii="Consolas" w:cs="Consolas" w:eastAsia="Consolas" w:hAnsi="Consolas"/>
                <w:sz w:val="17"/>
                <w:szCs w:val="17"/>
                <w:rtl w:val="0"/>
              </w:rPr>
              <w:t xml:space="preserve">Risk Metrics Reference</w:t>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Fonts w:ascii="Consolas" w:cs="Consolas" w:eastAsia="Consolas" w:hAnsi="Consolas"/>
                <w:sz w:val="17"/>
                <w:szCs w:val="17"/>
                <w:rtl w:val="0"/>
              </w:rPr>
              <w:t xml:space="preserve">   → defines EAL, PML, VaR, TVaR, AEP, OEP</w:t>
            </w: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Fonts w:ascii="Consolas" w:cs="Consolas" w:eastAsia="Consolas" w:hAnsi="Consolas"/>
                <w:sz w:val="17"/>
                <w:szCs w:val="17"/>
                <w:rtl w:val="0"/>
              </w:rPr>
              <w:t xml:space="preserve">   → asks: once the distribution exists, how do we read metrics off it?</w:t>
            </w: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Fonts w:ascii="Consolas" w:cs="Consolas" w:eastAsia="Consolas" w:hAnsi="Consolas"/>
                <w:sz w:val="17"/>
                <w:szCs w:val="17"/>
                <w:rtl w:val="0"/>
              </w:rPr>
              <w:t xml:space="preserve">Hazard-Asset Loss Distribution Methodology   ← THIS DOCUMENT</w:t>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Fonts w:ascii="Consolas" w:cs="Consolas" w:eastAsia="Consolas" w:hAnsi="Consolas"/>
                <w:sz w:val="17"/>
                <w:szCs w:val="17"/>
                <w:rtl w:val="0"/>
              </w:rPr>
              <w:t xml:space="preserve">   → asks: how do we build the annual loss distribution correctly?</w:t>
            </w: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Fonts w:ascii="Consolas" w:cs="Consolas" w:eastAsia="Consolas" w:hAnsi="Consolas"/>
                <w:sz w:val="17"/>
                <w:szCs w:val="17"/>
                <w:rtl w:val="0"/>
              </w:rPr>
              <w:t xml:space="preserve">A-series support docs (deeper architecture / runbook)</w:t>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Fonts w:ascii="Consolas" w:cs="Consolas" w:eastAsia="Consolas" w:hAnsi="Consolas"/>
                <w:sz w:val="17"/>
                <w:szCs w:val="17"/>
                <w:rtl w:val="0"/>
              </w:rPr>
              <w:t xml:space="preserve">   → A13  cell-walking runbook: how to apply this to each peril × asset_class cell</w:t>
            </w: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Fonts w:ascii="Consolas" w:cs="Consolas" w:eastAsia="Consolas" w:hAnsi="Consolas"/>
                <w:sz w:val="17"/>
                <w:szCs w:val="17"/>
                <w:rtl w:val="0"/>
              </w:rPr>
              <w:t xml:space="preserve">   → A20  hazard-catalog seam  (what a catalog must declare)</w:t>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Fonts w:ascii="Consolas" w:cs="Consolas" w:eastAsia="Consolas" w:hAnsi="Consolas"/>
                <w:sz w:val="17"/>
                <w:szCs w:val="17"/>
                <w:rtl w:val="0"/>
              </w:rPr>
              <w:t xml:space="preserve">   → A21  coupling / intersection seam  (how the hazard reaches the asset)</w:t>
            </w: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Fonts w:ascii="Consolas" w:cs="Consolas" w:eastAsia="Consolas" w:hAnsi="Consolas"/>
                <w:sz w:val="17"/>
                <w:szCs w:val="17"/>
                <w:rtl w:val="0"/>
              </w:rPr>
              <w:t xml:space="preserve">   → A22  damage-representation seam  (what the damage stage emits)</w:t>
            </w: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Fonts w:ascii="Consolas" w:cs="Consolas" w:eastAsia="Consolas" w:hAnsi="Consolas"/>
                <w:sz w:val="17"/>
                <w:szCs w:val="17"/>
                <w:rtl w:val="0"/>
              </w:rPr>
              <w:t xml:space="preserve">Repo Architecture Document  (forthcoming)</w:t>
            </w: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Fonts w:ascii="Consolas" w:cs="Consolas" w:eastAsia="Consolas" w:hAnsi="Consolas"/>
                <w:sz w:val="17"/>
                <w:szCs w:val="17"/>
                <w:rtl w:val="0"/>
              </w:rPr>
              <w:t xml:space="preserve">   → asks: how do we implement this in code?</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i w:val="0"/>
          <w:iCs w:val="0"/>
          <w:sz w:val="21"/>
          <w:szCs w:val="21"/>
          <w:rtl w:val="0"/>
        </w:rPr>
        <w:t xml:space="preserve">The rule of thumb: this document gives the doctrine; the A-series gives the seam-level detail and the per-cell runbook; the architecture document will give the implementation. Where this doc summarizes an A-series decision, it says so and points there rather than reproducing it.</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The pipeline at a glance</w:t>
      </w:r>
    </w:p>
    <w:p w:rsidR="00000000" w:rsidDel="00000000" w:rsidP="00000000" w:rsidRDefault="00000000" w:rsidRPr="00000000" w14:paraId="0000001E">
      <w:pPr>
        <w:spacing w:after="160" w:line="276" w:lineRule="auto"/>
        <w:rPr/>
      </w:pPr>
      <w:r w:rsidDel="00000000" w:rsidR="00000000" w:rsidRPr="00000000">
        <w:rPr>
          <w:i w:val="0"/>
          <w:iCs w:val="0"/>
          <w:sz w:val="21"/>
          <w:szCs w:val="21"/>
          <w:rtl w:val="0"/>
        </w:rPr>
        <w:t xml:space="preserve">The whole methodology is one pipeline, and this is the map to keep in view. Read it top-to-bottom: each box carries the real contents of that stage, and the shape is honest about structure — hazard adapters fan in to one shared schema, severity and duration are parallel loss drivers, frequency multiplies in from the side, annual aggregation forks into the AEP and OEP curves, and the tail model joins late. Every section below walks one stage in detail.</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01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THE PIPELINE AT A GLANCE</w:t>
            </w:r>
          </w:p>
          <w:p w:rsidR="00000000" w:rsidDel="00000000" w:rsidP="00000000" w:rsidRDefault="00000000" w:rsidRPr="00000000" w14:paraId="00000020">
            <w:pPr>
              <w:spacing w:after="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2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This document builds one object: annual loss vector(s). Everything upstream exists</w:t>
            </w:r>
          </w:p>
          <w:p w:rsidR="00000000" w:rsidDel="00000000" w:rsidP="00000000" w:rsidRDefault="00000000" w:rsidRPr="00000000" w14:paraId="0000002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generate actual event losses; everything downstream reads metrics from the</w:t>
            </w:r>
          </w:p>
          <w:p w:rsidR="00000000" w:rsidDel="00000000" w:rsidP="00000000" w:rsidRDefault="00000000" w:rsidRPr="00000000" w14:paraId="0000002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resulting annual vectors.</w:t>
            </w:r>
          </w:p>
          <w:p w:rsidR="00000000" w:rsidDel="00000000" w:rsidP="00000000" w:rsidRDefault="00000000" w:rsidRPr="00000000" w14:paraId="00000024">
            <w:pPr>
              <w:spacing w:after="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2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2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0. RAW HAZARD EVIDENCE                                                     |</w:t>
            </w:r>
          </w:p>
          <w:p w:rsidR="00000000" w:rsidDel="00000000" w:rsidP="00000000" w:rsidRDefault="00000000" w:rsidRPr="00000000" w14:paraId="0000002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reports | radar | gauges | reanalysis | simulations | vendor catalogs   |</w:t>
            </w:r>
          </w:p>
          <w:p w:rsidR="00000000" w:rsidDel="00000000" w:rsidP="00000000" w:rsidRDefault="00000000" w:rsidRPr="00000000" w14:paraId="0000002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2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2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2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2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HAZARD CATALOG INPUT CONTRACT                                            |</w:t>
            </w:r>
          </w:p>
          <w:p w:rsidR="00000000" w:rsidDel="00000000" w:rsidP="00000000" w:rsidRDefault="00000000" w:rsidRPr="00000000" w14:paraId="0000002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event_id | event_family_id | hazard_type | event ontology               |</w:t>
            </w:r>
          </w:p>
          <w:p w:rsidR="00000000" w:rsidDel="00000000" w:rsidP="00000000" w:rsidRDefault="00000000" w:rsidRPr="00000000" w14:paraId="0000002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footprint / intensity field | frequency process | climate baseline       |</w:t>
            </w:r>
          </w:p>
          <w:p w:rsidR="00000000" w:rsidDel="00000000" w:rsidP="00000000" w:rsidRDefault="00000000" w:rsidRPr="00000000" w14:paraId="0000002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spatial / temporal resolution | provenance                              |</w:t>
            </w:r>
          </w:p>
          <w:p w:rsidR="00000000" w:rsidDel="00000000" w:rsidP="00000000" w:rsidRDefault="00000000" w:rsidRPr="00000000" w14:paraId="0000003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3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3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3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3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HAZARD-SPECIFIC ADAPTERS                                                 |</w:t>
            </w:r>
          </w:p>
          <w:p w:rsidR="00000000" w:rsidDel="00000000" w:rsidP="00000000" w:rsidRDefault="00000000" w:rsidRPr="00000000" w14:paraId="0000003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Same output contract, different physics behind each adapter.             |</w:t>
            </w:r>
          </w:p>
          <w:p w:rsidR="00000000" w:rsidDel="00000000" w:rsidP="00000000" w:rsidRDefault="00000000" w:rsidRPr="00000000" w14:paraId="0000003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3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w:t>
            </w:r>
          </w:p>
          <w:p w:rsidR="00000000" w:rsidDel="00000000" w:rsidP="00000000" w:rsidRDefault="00000000" w:rsidRPr="00000000" w14:paraId="0000003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Hail        |     | Flood       |     | Heat        |     ...      |</w:t>
            </w:r>
          </w:p>
          <w:p w:rsidR="00000000" w:rsidDel="00000000" w:rsidP="00000000" w:rsidRDefault="00000000" w:rsidRPr="00000000" w14:paraId="0000003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adapter     |     | adapter     |     | adapter     |              |</w:t>
            </w:r>
          </w:p>
          <w:p w:rsidR="00000000" w:rsidDel="00000000" w:rsidP="00000000" w:rsidRDefault="00000000" w:rsidRPr="00000000" w14:paraId="0000003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w:t>
            </w:r>
          </w:p>
          <w:p w:rsidR="00000000" w:rsidDel="00000000" w:rsidP="00000000" w:rsidRDefault="00000000" w:rsidRPr="00000000" w14:paraId="0000003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w:t>
            </w:r>
          </w:p>
          <w:p w:rsidR="00000000" w:rsidDel="00000000" w:rsidP="00000000" w:rsidRDefault="00000000" w:rsidRPr="00000000" w14:paraId="0000003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03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03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                                         |</w:t>
            </w:r>
          </w:p>
          <w:p w:rsidR="00000000" w:rsidDel="00000000" w:rsidP="00000000" w:rsidRDefault="00000000" w:rsidRPr="00000000" w14:paraId="0000003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common event_record schema                         |</w:t>
            </w:r>
          </w:p>
          <w:p w:rsidR="00000000" w:rsidDel="00000000" w:rsidP="00000000" w:rsidRDefault="00000000" w:rsidRPr="00000000" w14:paraId="0000004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4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4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4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4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COUPLING x EXPOSURE GEOMETRY                                             |</w:t>
            </w:r>
          </w:p>
          <w:p w:rsidR="00000000" w:rsidDel="00000000" w:rsidP="00000000" w:rsidRDefault="00000000" w:rsidRPr="00000000" w14:paraId="0000004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4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Coupling type:     areal hit-or-miss | field intensity | site-conditioned|</w:t>
            </w:r>
          </w:p>
          <w:p w:rsidR="00000000" w:rsidDel="00000000" w:rsidP="00000000" w:rsidRDefault="00000000" w:rsidRPr="00000000" w14:paraId="0000004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Exposure geometry: point | area | line | portfolio                       |</w:t>
            </w:r>
          </w:p>
          <w:p w:rsidR="00000000" w:rsidDel="00000000" w:rsidP="00000000" w:rsidRDefault="00000000" w:rsidRPr="00000000" w14:paraId="0000004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4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Output: intensity at asset + exposed fraction / hit probability          |</w:t>
            </w:r>
          </w:p>
          <w:p w:rsidR="00000000" w:rsidDel="00000000" w:rsidP="00000000" w:rsidRDefault="00000000" w:rsidRPr="00000000" w14:paraId="0000004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4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4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4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4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4. EVENT LOSS DRIVERS                                                       |</w:t>
            </w:r>
          </w:p>
          <w:p w:rsidR="00000000" w:rsidDel="00000000" w:rsidP="00000000" w:rsidRDefault="00000000" w:rsidRPr="00000000" w14:paraId="0000004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5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w:t>
            </w:r>
          </w:p>
          <w:p w:rsidR="00000000" w:rsidDel="00000000" w:rsidP="00000000" w:rsidRDefault="00000000" w:rsidRPr="00000000" w14:paraId="0000005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Severity / damage              |     | Duration / recovery       | |</w:t>
            </w:r>
          </w:p>
          <w:p w:rsidR="00000000" w:rsidDel="00000000" w:rsidP="00000000" w:rsidRDefault="00000000" w:rsidRPr="00000000" w14:paraId="0000005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intensity -&gt; damage ratio      |     | outage length / impaired  | |</w:t>
            </w:r>
          </w:p>
          <w:p w:rsidR="00000000" w:rsidDel="00000000" w:rsidP="00000000" w:rsidRDefault="00000000" w:rsidRPr="00000000" w14:paraId="0000005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scalar, vector, or distribution|     | production window         | |</w:t>
            </w:r>
          </w:p>
          <w:p w:rsidR="00000000" w:rsidDel="00000000" w:rsidP="00000000" w:rsidRDefault="00000000" w:rsidRPr="00000000" w14:paraId="0000005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w:t>
            </w:r>
          </w:p>
          <w:p w:rsidR="00000000" w:rsidDel="00000000" w:rsidP="00000000" w:rsidRDefault="00000000" w:rsidRPr="00000000" w14:paraId="0000005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w:t>
            </w:r>
          </w:p>
          <w:p w:rsidR="00000000" w:rsidDel="00000000" w:rsidP="00000000" w:rsidRDefault="00000000" w:rsidRPr="00000000" w14:paraId="0000005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05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05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                                   |</w:t>
            </w:r>
          </w:p>
          <w:p w:rsidR="00000000" w:rsidDel="00000000" w:rsidP="00000000" w:rsidRDefault="00000000" w:rsidRPr="00000000" w14:paraId="0000005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event_loss = physical_loss + BI / revenue_loss             |</w:t>
            </w:r>
          </w:p>
          <w:p w:rsidR="00000000" w:rsidDel="00000000" w:rsidP="00000000" w:rsidRDefault="00000000" w:rsidRPr="00000000" w14:paraId="0000005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5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5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5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5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5. FREQUENCY MODEL                                                          |</w:t>
            </w:r>
          </w:p>
          <w:p w:rsidR="00000000" w:rsidDel="00000000" w:rsidP="00000000" w:rsidRDefault="00000000" w:rsidRPr="00000000" w14:paraId="0000005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How many relevant events occur per year?                                 |</w:t>
            </w:r>
          </w:p>
          <w:p w:rsidR="00000000" w:rsidDel="00000000" w:rsidP="00000000" w:rsidRDefault="00000000" w:rsidRPr="00000000" w14:paraId="0000006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6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Base case:       Poisson(lambda)                                         |</w:t>
            </w:r>
          </w:p>
          <w:p w:rsidR="00000000" w:rsidDel="00000000" w:rsidP="00000000" w:rsidRDefault="00000000" w:rsidRPr="00000000" w14:paraId="0000006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Production:      test over-dispersion -&gt; Negative Binomial if needed     |</w:t>
            </w:r>
          </w:p>
          <w:p w:rsidR="00000000" w:rsidDel="00000000" w:rsidP="00000000" w:rsidRDefault="00000000" w:rsidRPr="00000000" w14:paraId="0000006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Advanced:        non-stationary lambda(t) / regime-switching             |</w:t>
            </w:r>
          </w:p>
          <w:p w:rsidR="00000000" w:rsidDel="00000000" w:rsidP="00000000" w:rsidRDefault="00000000" w:rsidRPr="00000000" w14:paraId="0000006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6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 hit-or-miss perils: keep hit/miss stochastic.                        |</w:t>
            </w:r>
          </w:p>
          <w:p w:rsidR="00000000" w:rsidDel="00000000" w:rsidP="00000000" w:rsidRDefault="00000000" w:rsidRPr="00000000" w14:paraId="0000006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Do not replace events with spatial_factor x conditional_loss.            |</w:t>
            </w:r>
          </w:p>
          <w:p w:rsidR="00000000" w:rsidDel="00000000" w:rsidP="00000000" w:rsidRDefault="00000000" w:rsidRPr="00000000" w14:paraId="0000006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6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6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6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6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 EVENT-LOSS GENERATION AND ANNUAL AGGREGATION                             |</w:t>
            </w:r>
          </w:p>
          <w:p w:rsidR="00000000" w:rsidDel="00000000" w:rsidP="00000000" w:rsidRDefault="00000000" w:rsidRPr="00000000" w14:paraId="0000006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6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Simulate actual event losses by year.                                    |</w:t>
            </w:r>
          </w:p>
          <w:p w:rsidR="00000000" w:rsidDel="00000000" w:rsidP="00000000" w:rsidRDefault="00000000" w:rsidRPr="00000000" w14:paraId="0000006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6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per-year event losses                                                |</w:t>
            </w:r>
          </w:p>
          <w:p w:rsidR="00000000" w:rsidDel="00000000" w:rsidP="00000000" w:rsidRDefault="00000000" w:rsidRPr="00000000" w14:paraId="0000007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07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07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w:t>
            </w:r>
          </w:p>
          <w:p w:rsidR="00000000" w:rsidDel="00000000" w:rsidP="00000000" w:rsidRDefault="00000000" w:rsidRPr="00000000" w14:paraId="0000007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                          v    |</w:t>
            </w:r>
          </w:p>
          <w:p w:rsidR="00000000" w:rsidDel="00000000" w:rsidP="00000000" w:rsidRDefault="00000000" w:rsidRPr="00000000" w14:paraId="0000007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AEP_year = sum(events)      OEP_year = max(event) |</w:t>
            </w:r>
          </w:p>
          <w:p w:rsidR="00000000" w:rsidDel="00000000" w:rsidP="00000000" w:rsidRDefault="00000000" w:rsidRPr="00000000" w14:paraId="0000007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annual aggregate loss       worst single event    |</w:t>
            </w:r>
          </w:p>
          <w:p w:rsidR="00000000" w:rsidDel="00000000" w:rsidP="00000000" w:rsidRDefault="00000000" w:rsidRPr="00000000" w14:paraId="0000007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7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7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7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7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7. FINANCIAL TRANSFORMATION                                                 |</w:t>
            </w:r>
          </w:p>
          <w:p w:rsidR="00000000" w:rsidDel="00000000" w:rsidP="00000000" w:rsidRDefault="00000000" w:rsidRPr="00000000" w14:paraId="0000007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7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Apply nonlinear terms in the right order:                                |</w:t>
            </w:r>
          </w:p>
          <w:p w:rsidR="00000000" w:rsidDel="00000000" w:rsidP="00000000" w:rsidRDefault="00000000" w:rsidRPr="00000000" w14:paraId="0000007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7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per-event gross loss                                                     |</w:t>
            </w:r>
          </w:p>
          <w:p w:rsidR="00000000" w:rsidDel="00000000" w:rsidP="00000000" w:rsidRDefault="00000000" w:rsidRPr="00000000" w14:paraId="0000007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per-occurrence deductible / limit                               |</w:t>
            </w:r>
          </w:p>
          <w:p w:rsidR="00000000" w:rsidDel="00000000" w:rsidP="00000000" w:rsidRDefault="00000000" w:rsidRPr="00000000" w14:paraId="0000008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annual aggregation                                              |</w:t>
            </w:r>
          </w:p>
          <w:p w:rsidR="00000000" w:rsidDel="00000000" w:rsidP="00000000" w:rsidRDefault="00000000" w:rsidRPr="00000000" w14:paraId="0000008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annual aggregate deductible / limit                             |</w:t>
            </w:r>
          </w:p>
          <w:p w:rsidR="00000000" w:rsidDel="00000000" w:rsidP="00000000" w:rsidRDefault="00000000" w:rsidRPr="00000000" w14:paraId="0000008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portfolio / treaty / reinsurance terms                          |</w:t>
            </w:r>
          </w:p>
          <w:p w:rsidR="00000000" w:rsidDel="00000000" w:rsidP="00000000" w:rsidRDefault="00000000" w:rsidRPr="00000000" w14:paraId="0000008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8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Physical damage cap is not a total economic loss cap.                    |</w:t>
            </w:r>
          </w:p>
          <w:p w:rsidR="00000000" w:rsidDel="00000000" w:rsidP="00000000" w:rsidRDefault="00000000" w:rsidRPr="00000000" w14:paraId="0000008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BI and long-duration revenue loss can exceed replacement value.          |</w:t>
            </w:r>
          </w:p>
          <w:p w:rsidR="00000000" w:rsidDel="00000000" w:rsidP="00000000" w:rsidRDefault="00000000" w:rsidRPr="00000000" w14:paraId="0000008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8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8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8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8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8. LABELED ANNUAL LOSS VECTORS                                              |</w:t>
            </w:r>
          </w:p>
          <w:p w:rsidR="00000000" w:rsidDel="00000000" w:rsidP="00000000" w:rsidRDefault="00000000" w:rsidRPr="00000000" w14:paraId="0000008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8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gross_physical_annual_loss                                               |</w:t>
            </w:r>
          </w:p>
          <w:p w:rsidR="00000000" w:rsidDel="00000000" w:rsidP="00000000" w:rsidRDefault="00000000" w:rsidRPr="00000000" w14:paraId="0000008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gross_economic_annual_loss                                               |</w:t>
            </w:r>
          </w:p>
          <w:p w:rsidR="00000000" w:rsidDel="00000000" w:rsidP="00000000" w:rsidRDefault="00000000" w:rsidRPr="00000000" w14:paraId="0000008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owner_retained_net_loss                                                  |</w:t>
            </w:r>
          </w:p>
          <w:p w:rsidR="00000000" w:rsidDel="00000000" w:rsidP="00000000" w:rsidRDefault="00000000" w:rsidRPr="00000000" w14:paraId="0000008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insurer_net_loss                                                         |</w:t>
            </w:r>
          </w:p>
          <w:p w:rsidR="00000000" w:rsidDel="00000000" w:rsidP="00000000" w:rsidRDefault="00000000" w:rsidRPr="00000000" w14:paraId="0000009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reinsurer_layer_loss                                                     |</w:t>
            </w:r>
          </w:p>
          <w:p w:rsidR="00000000" w:rsidDel="00000000" w:rsidP="00000000" w:rsidRDefault="00000000" w:rsidRPr="00000000" w14:paraId="0000009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portfolio_net_loss                                                       |</w:t>
            </w:r>
          </w:p>
          <w:p w:rsidR="00000000" w:rsidDel="00000000" w:rsidP="00000000" w:rsidRDefault="00000000" w:rsidRPr="00000000" w14:paraId="0000009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9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Every metric must say which vector it was read from.                     |</w:t>
            </w:r>
          </w:p>
          <w:p w:rsidR="00000000" w:rsidDel="00000000" w:rsidP="00000000" w:rsidRDefault="00000000" w:rsidRPr="00000000" w14:paraId="0000009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9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9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9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9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9. TAIL MODEL, WHEN THE VECTOR IS NOT DEEP ENOUGH                           |</w:t>
            </w:r>
          </w:p>
          <w:p w:rsidR="00000000" w:rsidDel="00000000" w:rsidP="00000000" w:rsidRDefault="00000000" w:rsidRPr="00000000" w14:paraId="0000009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9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empirical body + GPD tail                                                |</w:t>
            </w:r>
          </w:p>
          <w:p w:rsidR="00000000" w:rsidDel="00000000" w:rsidP="00000000" w:rsidRDefault="00000000" w:rsidRPr="00000000" w14:paraId="0000009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threshold u | shape xi | tail diagnostics                               |</w:t>
            </w:r>
          </w:p>
          <w:p w:rsidR="00000000" w:rsidDel="00000000" w:rsidP="00000000" w:rsidRDefault="00000000" w:rsidRPr="00000000" w14:paraId="0000009C">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9D">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Tail modeling extends the annual vector; it does not replace the build.  |</w:t>
            </w:r>
          </w:p>
          <w:p w:rsidR="00000000" w:rsidDel="00000000" w:rsidP="00000000" w:rsidRDefault="00000000" w:rsidRPr="00000000" w14:paraId="0000009E">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9F">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A0">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0A1">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A2">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10. HANDOFF TO RISK METRICS REFERENCE                                       |</w:t>
            </w:r>
          </w:p>
          <w:p w:rsidR="00000000" w:rsidDel="00000000" w:rsidP="00000000" w:rsidRDefault="00000000" w:rsidRPr="00000000" w14:paraId="000000A3">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A4">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EAL      = mean of annual aggregate vector                              |</w:t>
            </w:r>
          </w:p>
          <w:p w:rsidR="00000000" w:rsidDel="00000000" w:rsidP="00000000" w:rsidRDefault="00000000" w:rsidRPr="00000000" w14:paraId="000000A5">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AEP-PML  = quantile of annual aggregate vector                          |</w:t>
            </w:r>
          </w:p>
          <w:p w:rsidR="00000000" w:rsidDel="00000000" w:rsidP="00000000" w:rsidRDefault="00000000" w:rsidRPr="00000000" w14:paraId="000000A6">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OEP-PML  = quantile of annual maximum-event vector                      |</w:t>
            </w:r>
          </w:p>
          <w:p w:rsidR="00000000" w:rsidDel="00000000" w:rsidP="00000000" w:rsidRDefault="00000000" w:rsidRPr="00000000" w14:paraId="000000A7">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VaR      = annual aggregate quantile                                    |</w:t>
            </w:r>
          </w:p>
          <w:p w:rsidR="00000000" w:rsidDel="00000000" w:rsidP="00000000" w:rsidRDefault="00000000" w:rsidRPr="00000000" w14:paraId="000000A8">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TVaR     = average loss beyond VaR                                      |</w:t>
            </w:r>
          </w:p>
          <w:p w:rsidR="00000000" w:rsidDel="00000000" w:rsidP="00000000" w:rsidRDefault="00000000" w:rsidRPr="00000000" w14:paraId="000000A9">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AA">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Same engine, different labeled vectors, different decisions.            |</w:t>
            </w:r>
          </w:p>
          <w:p w:rsidR="00000000" w:rsidDel="00000000" w:rsidP="00000000" w:rsidRDefault="00000000" w:rsidRPr="00000000" w14:paraId="000000AB">
            <w:pPr>
              <w:spacing w:after="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AC">
            <w:pPr>
              <w:spacing w:after="0" w:line="240" w:lineRule="auto"/>
              <w:rPr>
                <w:rFonts w:ascii="Consolas" w:cs="Consolas" w:eastAsia="Consolas" w:hAnsi="Consolas"/>
                <w:sz w:val="17"/>
                <w:szCs w:val="17"/>
              </w:rPr>
            </w:pP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0. What You Need to Understand to Follow This Document</w:t>
      </w:r>
    </w:p>
    <w:p w:rsidR="00000000" w:rsidDel="00000000" w:rsidP="00000000" w:rsidRDefault="00000000" w:rsidRPr="00000000" w14:paraId="000000AF">
      <w:pPr>
        <w:spacing w:after="160" w:line="276" w:lineRule="auto"/>
        <w:rPr/>
      </w:pPr>
      <w:r w:rsidDel="00000000" w:rsidR="00000000" w:rsidRPr="00000000">
        <w:rPr>
          <w:i w:val="0"/>
          <w:iCs w:val="0"/>
          <w:sz w:val="21"/>
          <w:szCs w:val="21"/>
          <w:rtl w:val="0"/>
        </w:rPr>
        <w:t xml:space="preserve">This document builds toward one object: a vector of simulated actual annual losses, from which the Risk Metrics Reference reads EAL, VaR, PML, and TVaR. Getting there draws on a handful of statistical concepts. You do not need to know them in advance — each is introduced in a short on-ramp where it first matters — but it helps to see the whole map first, grouped by the family each belongs to.</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i w:val="0"/>
          <w:iCs w:val="0"/>
          <w:sz w:val="21"/>
          <w:szCs w:val="21"/>
          <w:rtl w:val="0"/>
        </w:rPr>
        <w:t xml:space="preserve">The table below is both a prerequisites list and an index: each concept names the family it comes from, what it does in our pipeline, and where the full treatment lives (the learning-folder knowledge base). Read it as “here is the toolkit, and here is what each tool is for.”</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900"/>
        <w:gridCol w:w="4060"/>
        <w:gridCol w:w="1900"/>
        <w:tblGridChange w:id="0">
          <w:tblGrid>
            <w:gridCol w:w="1500"/>
            <w:gridCol w:w="1900"/>
            <w:gridCol w:w="4060"/>
            <w:gridCol w:w="1900"/>
          </w:tblGrid>
        </w:tblGridChange>
      </w:tblGrid>
      <w:tr>
        <w:trPr>
          <w:cantSplit w:val="0"/>
          <w:tblHeader w:val="0"/>
        </w:trPr>
        <w:tc>
          <w:tcPr>
            <w:shd w:fill="0b4f6c" w:val="clear"/>
          </w:tcPr>
          <w:p w:rsidR="00000000" w:rsidDel="00000000" w:rsidP="00000000" w:rsidRDefault="00000000" w:rsidRPr="00000000" w14:paraId="000000B1">
            <w:pPr>
              <w:spacing w:after="40" w:lineRule="auto"/>
              <w:rPr/>
            </w:pPr>
            <w:r w:rsidDel="00000000" w:rsidR="00000000" w:rsidRPr="00000000">
              <w:rPr>
                <w:b w:val="1"/>
                <w:bCs w:val="1"/>
                <w:color w:val="ffffff"/>
                <w:sz w:val="17"/>
                <w:szCs w:val="17"/>
                <w:rtl w:val="0"/>
              </w:rPr>
              <w:t xml:space="preserve">Family</w:t>
            </w:r>
            <w:r w:rsidDel="00000000" w:rsidR="00000000" w:rsidRPr="00000000">
              <w:rPr>
                <w:rtl w:val="0"/>
              </w:rPr>
            </w:r>
          </w:p>
        </w:tc>
        <w:tc>
          <w:tcPr>
            <w:shd w:fill="0b4f6c" w:val="clear"/>
          </w:tcPr>
          <w:p w:rsidR="00000000" w:rsidDel="00000000" w:rsidP="00000000" w:rsidRDefault="00000000" w:rsidRPr="00000000" w14:paraId="000000B2">
            <w:pPr>
              <w:spacing w:after="40" w:lineRule="auto"/>
              <w:rPr/>
            </w:pPr>
            <w:r w:rsidDel="00000000" w:rsidR="00000000" w:rsidRPr="00000000">
              <w:rPr>
                <w:b w:val="1"/>
                <w:bCs w:val="1"/>
                <w:color w:val="ffffff"/>
                <w:sz w:val="17"/>
                <w:szCs w:val="17"/>
                <w:rtl w:val="0"/>
              </w:rPr>
              <w:t xml:space="preserve">Concept</w:t>
            </w:r>
            <w:r w:rsidDel="00000000" w:rsidR="00000000" w:rsidRPr="00000000">
              <w:rPr>
                <w:rtl w:val="0"/>
              </w:rPr>
            </w:r>
          </w:p>
        </w:tc>
        <w:tc>
          <w:tcPr>
            <w:shd w:fill="0b4f6c" w:val="clear"/>
          </w:tcPr>
          <w:p w:rsidR="00000000" w:rsidDel="00000000" w:rsidP="00000000" w:rsidRDefault="00000000" w:rsidRPr="00000000" w14:paraId="000000B3">
            <w:pPr>
              <w:spacing w:after="40" w:lineRule="auto"/>
              <w:rPr/>
            </w:pPr>
            <w:r w:rsidDel="00000000" w:rsidR="00000000" w:rsidRPr="00000000">
              <w:rPr>
                <w:b w:val="1"/>
                <w:bCs w:val="1"/>
                <w:color w:val="ffffff"/>
                <w:sz w:val="17"/>
                <w:szCs w:val="17"/>
                <w:rtl w:val="0"/>
              </w:rPr>
              <w:t xml:space="preserve">What it does in our pipeline</w:t>
            </w:r>
            <w:r w:rsidDel="00000000" w:rsidR="00000000" w:rsidRPr="00000000">
              <w:rPr>
                <w:rtl w:val="0"/>
              </w:rPr>
            </w:r>
          </w:p>
        </w:tc>
        <w:tc>
          <w:tcPr>
            <w:shd w:fill="0b4f6c" w:val="clear"/>
          </w:tcPr>
          <w:p w:rsidR="00000000" w:rsidDel="00000000" w:rsidP="00000000" w:rsidRDefault="00000000" w:rsidRPr="00000000" w14:paraId="000000B4">
            <w:pPr>
              <w:spacing w:after="40" w:lineRule="auto"/>
              <w:rPr/>
            </w:pPr>
            <w:r w:rsidDel="00000000" w:rsidR="00000000" w:rsidRPr="00000000">
              <w:rPr>
                <w:b w:val="1"/>
                <w:bCs w:val="1"/>
                <w:color w:val="ffffff"/>
                <w:sz w:val="17"/>
                <w:szCs w:val="17"/>
                <w:rtl w:val="0"/>
              </w:rPr>
              <w:t xml:space="preserve">Full treatment</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lineRule="auto"/>
              <w:rPr/>
            </w:pPr>
            <w:r w:rsidDel="00000000" w:rsidR="00000000" w:rsidRPr="00000000">
              <w:rPr>
                <w:sz w:val="17"/>
                <w:szCs w:val="17"/>
                <w:rtl w:val="0"/>
              </w:rPr>
              <w:t xml:space="preserve">Counting processes</w:t>
            </w:r>
            <w:r w:rsidDel="00000000" w:rsidR="00000000" w:rsidRPr="00000000">
              <w:rPr>
                <w:rtl w:val="0"/>
              </w:rPr>
            </w:r>
          </w:p>
        </w:tc>
        <w:tc>
          <w:tcPr/>
          <w:p w:rsidR="00000000" w:rsidDel="00000000" w:rsidP="00000000" w:rsidRDefault="00000000" w:rsidRPr="00000000" w14:paraId="000000B6">
            <w:pPr>
              <w:spacing w:after="40" w:lineRule="auto"/>
              <w:rPr/>
            </w:pPr>
            <w:r w:rsidDel="00000000" w:rsidR="00000000" w:rsidRPr="00000000">
              <w:rPr>
                <w:sz w:val="17"/>
                <w:szCs w:val="17"/>
                <w:rtl w:val="0"/>
              </w:rPr>
              <w:t xml:space="preserve">Poisson process</w:t>
            </w:r>
            <w:r w:rsidDel="00000000" w:rsidR="00000000" w:rsidRPr="00000000">
              <w:rPr>
                <w:rtl w:val="0"/>
              </w:rPr>
            </w:r>
          </w:p>
        </w:tc>
        <w:tc>
          <w:tcPr/>
          <w:p w:rsidR="00000000" w:rsidDel="00000000" w:rsidP="00000000" w:rsidRDefault="00000000" w:rsidRPr="00000000" w14:paraId="000000B7">
            <w:pPr>
              <w:spacing w:after="40" w:lineRule="auto"/>
              <w:rPr/>
            </w:pPr>
            <w:r w:rsidDel="00000000" w:rsidR="00000000" w:rsidRPr="00000000">
              <w:rPr>
                <w:sz w:val="17"/>
                <w:szCs w:val="17"/>
                <w:rtl w:val="0"/>
              </w:rPr>
              <w:t xml:space="preserve">Models how many events occur in a year when they arrive randomly at some average rate</w:t>
            </w:r>
            <w:r w:rsidDel="00000000" w:rsidR="00000000" w:rsidRPr="00000000">
              <w:rPr>
                <w:rtl w:val="0"/>
              </w:rPr>
            </w:r>
          </w:p>
        </w:tc>
        <w:tc>
          <w:tcPr/>
          <w:p w:rsidR="00000000" w:rsidDel="00000000" w:rsidP="00000000" w:rsidRDefault="00000000" w:rsidRPr="00000000" w14:paraId="000000B8">
            <w:pPr>
              <w:spacing w:after="40" w:lineRule="auto"/>
              <w:rPr/>
            </w:pPr>
            <w:r w:rsidDel="00000000" w:rsidR="00000000" w:rsidRPr="00000000">
              <w:rPr>
                <w:sz w:val="17"/>
                <w:szCs w:val="17"/>
                <w:rtl w:val="0"/>
              </w:rPr>
              <w:t xml:space="preserve">Distributions in Statistics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Rule="auto"/>
              <w:rPr/>
            </w:pPr>
            <w:r w:rsidDel="00000000" w:rsidR="00000000" w:rsidRPr="00000000">
              <w:rPr>
                <w:sz w:val="17"/>
                <w:szCs w:val="17"/>
                <w:rtl w:val="0"/>
              </w:rPr>
              <w:t xml:space="preserve">Counting processes</w:t>
            </w:r>
            <w:r w:rsidDel="00000000" w:rsidR="00000000" w:rsidRPr="00000000">
              <w:rPr>
                <w:rtl w:val="0"/>
              </w:rPr>
            </w:r>
          </w:p>
        </w:tc>
        <w:tc>
          <w:tcPr/>
          <w:p w:rsidR="00000000" w:rsidDel="00000000" w:rsidP="00000000" w:rsidRDefault="00000000" w:rsidRPr="00000000" w14:paraId="000000BA">
            <w:pPr>
              <w:spacing w:after="40" w:lineRule="auto"/>
              <w:rPr/>
            </w:pPr>
            <w:r w:rsidDel="00000000" w:rsidR="00000000" w:rsidRPr="00000000">
              <w:rPr>
                <w:sz w:val="17"/>
                <w:szCs w:val="17"/>
                <w:rtl w:val="0"/>
              </w:rPr>
              <w:t xml:space="preserve">Compound Poisson</w:t>
            </w:r>
            <w:r w:rsidDel="00000000" w:rsidR="00000000" w:rsidRPr="00000000">
              <w:rPr>
                <w:rtl w:val="0"/>
              </w:rPr>
            </w:r>
          </w:p>
        </w:tc>
        <w:tc>
          <w:tcPr/>
          <w:p w:rsidR="00000000" w:rsidDel="00000000" w:rsidP="00000000" w:rsidRDefault="00000000" w:rsidRPr="00000000" w14:paraId="000000BB">
            <w:pPr>
              <w:spacing w:after="40" w:lineRule="auto"/>
              <w:rPr/>
            </w:pPr>
            <w:r w:rsidDel="00000000" w:rsidR="00000000" w:rsidRPr="00000000">
              <w:rPr>
                <w:sz w:val="17"/>
                <w:szCs w:val="17"/>
                <w:rtl w:val="0"/>
              </w:rPr>
              <w:t xml:space="preserve">Annual loss = sum of a random (Poisson) number of severity draws — the backbone engine</w:t>
            </w:r>
            <w:r w:rsidDel="00000000" w:rsidR="00000000" w:rsidRPr="00000000">
              <w:rPr>
                <w:rtl w:val="0"/>
              </w:rPr>
            </w:r>
          </w:p>
        </w:tc>
        <w:tc>
          <w:tcPr/>
          <w:p w:rsidR="00000000" w:rsidDel="00000000" w:rsidP="00000000" w:rsidRDefault="00000000" w:rsidRPr="00000000" w14:paraId="000000BC">
            <w:pPr>
              <w:spacing w:after="40" w:lineRule="auto"/>
              <w:rPr/>
            </w:pPr>
            <w:r w:rsidDel="00000000" w:rsidR="00000000" w:rsidRPr="00000000">
              <w:rPr>
                <w:sz w:val="17"/>
                <w:szCs w:val="17"/>
                <w:rtl w:val="0"/>
              </w:rPr>
              <w:t xml:space="preserve">Distributions in Statistics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Rule="auto"/>
              <w:rPr/>
            </w:pPr>
            <w:r w:rsidDel="00000000" w:rsidR="00000000" w:rsidRPr="00000000">
              <w:rPr>
                <w:sz w:val="17"/>
                <w:szCs w:val="17"/>
                <w:rtl w:val="0"/>
              </w:rPr>
              <w:t xml:space="preserve">Bernoulli / mixtures</w:t>
            </w:r>
            <w:r w:rsidDel="00000000" w:rsidR="00000000" w:rsidRPr="00000000">
              <w:rPr>
                <w:rtl w:val="0"/>
              </w:rPr>
            </w:r>
          </w:p>
        </w:tc>
        <w:tc>
          <w:tcPr/>
          <w:p w:rsidR="00000000" w:rsidDel="00000000" w:rsidP="00000000" w:rsidRDefault="00000000" w:rsidRPr="00000000" w14:paraId="000000BE">
            <w:pPr>
              <w:spacing w:after="40" w:lineRule="auto"/>
              <w:rPr/>
            </w:pPr>
            <w:r w:rsidDel="00000000" w:rsidR="00000000" w:rsidRPr="00000000">
              <w:rPr>
                <w:sz w:val="17"/>
                <w:szCs w:val="17"/>
                <w:rtl w:val="0"/>
              </w:rPr>
              <w:t xml:space="preserve">Hit-or-miss (Bernoulli)</w:t>
            </w:r>
            <w:r w:rsidDel="00000000" w:rsidR="00000000" w:rsidRPr="00000000">
              <w:rPr>
                <w:rtl w:val="0"/>
              </w:rPr>
            </w:r>
          </w:p>
        </w:tc>
        <w:tc>
          <w:tcPr/>
          <w:p w:rsidR="00000000" w:rsidDel="00000000" w:rsidP="00000000" w:rsidRDefault="00000000" w:rsidRPr="00000000" w14:paraId="000000BF">
            <w:pPr>
              <w:spacing w:after="40" w:lineRule="auto"/>
              <w:rPr/>
            </w:pPr>
            <w:r w:rsidDel="00000000" w:rsidR="00000000" w:rsidRPr="00000000">
              <w:rPr>
                <w:sz w:val="17"/>
                <w:szCs w:val="17"/>
                <w:rtl w:val="0"/>
              </w:rPr>
              <w:t xml:space="preserve">Whether a given event actually reaches the asset — the variance the expected-loss shortcut destroys</w:t>
            </w:r>
            <w:r w:rsidDel="00000000" w:rsidR="00000000" w:rsidRPr="00000000">
              <w:rPr>
                <w:rtl w:val="0"/>
              </w:rPr>
            </w:r>
          </w:p>
        </w:tc>
        <w:tc>
          <w:tcPr/>
          <w:p w:rsidR="00000000" w:rsidDel="00000000" w:rsidP="00000000" w:rsidRDefault="00000000" w:rsidRPr="00000000" w14:paraId="000000C0">
            <w:pPr>
              <w:spacing w:after="40" w:lineRule="auto"/>
              <w:rPr/>
            </w:pPr>
            <w:r w:rsidDel="00000000" w:rsidR="00000000" w:rsidRPr="00000000">
              <w:rPr>
                <w:sz w:val="17"/>
                <w:szCs w:val="17"/>
                <w:rtl w:val="0"/>
              </w:rPr>
              <w:t xml:space="preserve">this doc, §4</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lineRule="auto"/>
              <w:rPr/>
            </w:pPr>
            <w:r w:rsidDel="00000000" w:rsidR="00000000" w:rsidRPr="00000000">
              <w:rPr>
                <w:sz w:val="17"/>
                <w:szCs w:val="17"/>
                <w:rtl w:val="0"/>
              </w:rPr>
              <w:t xml:space="preserve">Severity modeling</w:t>
            </w:r>
            <w:r w:rsidDel="00000000" w:rsidR="00000000" w:rsidRPr="00000000">
              <w:rPr>
                <w:rtl w:val="0"/>
              </w:rPr>
            </w:r>
          </w:p>
        </w:tc>
        <w:tc>
          <w:tcPr/>
          <w:p w:rsidR="00000000" w:rsidDel="00000000" w:rsidP="00000000" w:rsidRDefault="00000000" w:rsidRPr="00000000" w14:paraId="000000C2">
            <w:pPr>
              <w:spacing w:after="40" w:lineRule="auto"/>
              <w:rPr/>
            </w:pPr>
            <w:r w:rsidDel="00000000" w:rsidR="00000000" w:rsidRPr="00000000">
              <w:rPr>
                <w:sz w:val="17"/>
                <w:szCs w:val="17"/>
                <w:rtl w:val="0"/>
              </w:rPr>
              <w:t xml:space="preserve">Probability distributions</w:t>
            </w:r>
            <w:r w:rsidDel="00000000" w:rsidR="00000000" w:rsidRPr="00000000">
              <w:rPr>
                <w:rtl w:val="0"/>
              </w:rPr>
            </w:r>
          </w:p>
        </w:tc>
        <w:tc>
          <w:tcPr/>
          <w:p w:rsidR="00000000" w:rsidDel="00000000" w:rsidP="00000000" w:rsidRDefault="00000000" w:rsidRPr="00000000" w14:paraId="000000C3">
            <w:pPr>
              <w:spacing w:after="40" w:lineRule="auto"/>
              <w:rPr/>
            </w:pPr>
            <w:r w:rsidDel="00000000" w:rsidR="00000000" w:rsidRPr="00000000">
              <w:rPr>
                <w:sz w:val="17"/>
                <w:szCs w:val="17"/>
                <w:rtl w:val="0"/>
              </w:rPr>
              <w:t xml:space="preserve">Describe how big a loss is, given an event (lognormal, Weibull, gamma, ...)</w:t>
            </w:r>
            <w:r w:rsidDel="00000000" w:rsidR="00000000" w:rsidRPr="00000000">
              <w:rPr>
                <w:rtl w:val="0"/>
              </w:rPr>
            </w:r>
          </w:p>
        </w:tc>
        <w:tc>
          <w:tcPr/>
          <w:p w:rsidR="00000000" w:rsidDel="00000000" w:rsidP="00000000" w:rsidRDefault="00000000" w:rsidRPr="00000000" w14:paraId="000000C4">
            <w:pPr>
              <w:spacing w:after="40" w:lineRule="auto"/>
              <w:rPr/>
            </w:pPr>
            <w:r w:rsidDel="00000000" w:rsidR="00000000" w:rsidRPr="00000000">
              <w:rPr>
                <w:sz w:val="17"/>
                <w:szCs w:val="17"/>
                <w:rtl w:val="0"/>
              </w:rPr>
              <w:t xml:space="preserve">Distributions in Statistics</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lineRule="auto"/>
              <w:rPr/>
            </w:pPr>
            <w:r w:rsidDel="00000000" w:rsidR="00000000" w:rsidRPr="00000000">
              <w:rPr>
                <w:sz w:val="17"/>
                <w:szCs w:val="17"/>
                <w:rtl w:val="0"/>
              </w:rPr>
              <w:t xml:space="preserve">Distribution fitting</w:t>
            </w:r>
            <w:r w:rsidDel="00000000" w:rsidR="00000000" w:rsidRPr="00000000">
              <w:rPr>
                <w:rtl w:val="0"/>
              </w:rPr>
            </w:r>
          </w:p>
        </w:tc>
        <w:tc>
          <w:tcPr/>
          <w:p w:rsidR="00000000" w:rsidDel="00000000" w:rsidP="00000000" w:rsidRDefault="00000000" w:rsidRPr="00000000" w14:paraId="000000C6">
            <w:pPr>
              <w:spacing w:after="40" w:lineRule="auto"/>
              <w:rPr/>
            </w:pPr>
            <w:r w:rsidDel="00000000" w:rsidR="00000000" w:rsidRPr="00000000">
              <w:rPr>
                <w:sz w:val="17"/>
                <w:szCs w:val="17"/>
                <w:rtl w:val="0"/>
              </w:rPr>
              <w:t xml:space="preserve">MLE, L-moments</w:t>
            </w:r>
            <w:r w:rsidDel="00000000" w:rsidR="00000000" w:rsidRPr="00000000">
              <w:rPr>
                <w:rtl w:val="0"/>
              </w:rPr>
            </w:r>
          </w:p>
        </w:tc>
        <w:tc>
          <w:tcPr/>
          <w:p w:rsidR="00000000" w:rsidDel="00000000" w:rsidP="00000000" w:rsidRDefault="00000000" w:rsidRPr="00000000" w14:paraId="000000C7">
            <w:pPr>
              <w:spacing w:after="40" w:lineRule="auto"/>
              <w:rPr/>
            </w:pPr>
            <w:r w:rsidDel="00000000" w:rsidR="00000000" w:rsidRPr="00000000">
              <w:rPr>
                <w:sz w:val="17"/>
                <w:szCs w:val="17"/>
                <w:rtl w:val="0"/>
              </w:rPr>
              <w:t xml:space="preserve">Turn a sample of losses into a fitted severity curve</w:t>
            </w:r>
            <w:r w:rsidDel="00000000" w:rsidR="00000000" w:rsidRPr="00000000">
              <w:rPr>
                <w:rtl w:val="0"/>
              </w:rPr>
            </w:r>
          </w:p>
        </w:tc>
        <w:tc>
          <w:tcPr/>
          <w:p w:rsidR="00000000" w:rsidDel="00000000" w:rsidP="00000000" w:rsidRDefault="00000000" w:rsidRPr="00000000" w14:paraId="000000C8">
            <w:pPr>
              <w:spacing w:after="40" w:lineRule="auto"/>
              <w:rPr/>
            </w:pPr>
            <w:r w:rsidDel="00000000" w:rsidR="00000000" w:rsidRPr="00000000">
              <w:rPr>
                <w:sz w:val="17"/>
                <w:szCs w:val="17"/>
                <w:rtl w:val="0"/>
              </w:rPr>
              <w:t xml:space="preserve">Distribution Fitting and Selection</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rPr/>
            </w:pPr>
            <w:r w:rsidDel="00000000" w:rsidR="00000000" w:rsidRPr="00000000">
              <w:rPr>
                <w:sz w:val="17"/>
                <w:szCs w:val="17"/>
                <w:rtl w:val="0"/>
              </w:rPr>
              <w:t xml:space="preserve">Distribution fitting</w:t>
            </w:r>
            <w:r w:rsidDel="00000000" w:rsidR="00000000" w:rsidRPr="00000000">
              <w:rPr>
                <w:rtl w:val="0"/>
              </w:rPr>
            </w:r>
          </w:p>
        </w:tc>
        <w:tc>
          <w:tcPr/>
          <w:p w:rsidR="00000000" w:rsidDel="00000000" w:rsidP="00000000" w:rsidRDefault="00000000" w:rsidRPr="00000000" w14:paraId="000000CA">
            <w:pPr>
              <w:spacing w:after="40" w:lineRule="auto"/>
              <w:rPr/>
            </w:pPr>
            <w:r w:rsidDel="00000000" w:rsidR="00000000" w:rsidRPr="00000000">
              <w:rPr>
                <w:sz w:val="17"/>
                <w:szCs w:val="17"/>
                <w:rtl w:val="0"/>
              </w:rPr>
              <w:t xml:space="preserve">Goodness-of-fit, QQ plots</w:t>
            </w:r>
            <w:r w:rsidDel="00000000" w:rsidR="00000000" w:rsidRPr="00000000">
              <w:rPr>
                <w:rtl w:val="0"/>
              </w:rPr>
            </w:r>
          </w:p>
        </w:tc>
        <w:tc>
          <w:tcPr/>
          <w:p w:rsidR="00000000" w:rsidDel="00000000" w:rsidP="00000000" w:rsidRDefault="00000000" w:rsidRPr="00000000" w14:paraId="000000CB">
            <w:pPr>
              <w:spacing w:after="40" w:lineRule="auto"/>
              <w:rPr/>
            </w:pPr>
            <w:r w:rsidDel="00000000" w:rsidR="00000000" w:rsidRPr="00000000">
              <w:rPr>
                <w:sz w:val="17"/>
                <w:szCs w:val="17"/>
                <w:rtl w:val="0"/>
              </w:rPr>
              <w:t xml:space="preserve">Check whether a fitted curve actually matches the data</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sz w:val="17"/>
                <w:szCs w:val="17"/>
                <w:rtl w:val="0"/>
              </w:rPr>
              <w:t xml:space="preserve">Distribution Fitting and Selection</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Rule="auto"/>
              <w:rPr/>
            </w:pPr>
            <w:r w:rsidDel="00000000" w:rsidR="00000000" w:rsidRPr="00000000">
              <w:rPr>
                <w:sz w:val="17"/>
                <w:szCs w:val="17"/>
                <w:rtl w:val="0"/>
              </w:rPr>
              <w:t xml:space="preserve">Curve construction</w:t>
            </w:r>
            <w:r w:rsidDel="00000000" w:rsidR="00000000" w:rsidRPr="00000000">
              <w:rPr>
                <w:rtl w:val="0"/>
              </w:rPr>
            </w:r>
          </w:p>
        </w:tc>
        <w:tc>
          <w:tcPr/>
          <w:p w:rsidR="00000000" w:rsidDel="00000000" w:rsidP="00000000" w:rsidRDefault="00000000" w:rsidRPr="00000000" w14:paraId="000000CE">
            <w:pPr>
              <w:spacing w:after="40" w:lineRule="auto"/>
              <w:rPr/>
            </w:pPr>
            <w:r w:rsidDel="00000000" w:rsidR="00000000" w:rsidRPr="00000000">
              <w:rPr>
                <w:sz w:val="17"/>
                <w:szCs w:val="17"/>
                <w:rtl w:val="0"/>
              </w:rPr>
              <w:t xml:space="preserve">Interpolation (PCHIP, spline)</w:t>
            </w:r>
            <w:r w:rsidDel="00000000" w:rsidR="00000000" w:rsidRPr="00000000">
              <w:rPr>
                <w:rtl w:val="0"/>
              </w:rPr>
            </w:r>
          </w:p>
        </w:tc>
        <w:tc>
          <w:tcPr/>
          <w:p w:rsidR="00000000" w:rsidDel="00000000" w:rsidP="00000000" w:rsidRDefault="00000000" w:rsidRPr="00000000" w14:paraId="000000CF">
            <w:pPr>
              <w:spacing w:after="40" w:lineRule="auto"/>
              <w:rPr/>
            </w:pPr>
            <w:r w:rsidDel="00000000" w:rsidR="00000000" w:rsidRPr="00000000">
              <w:rPr>
                <w:sz w:val="17"/>
                <w:szCs w:val="17"/>
                <w:rtl w:val="0"/>
              </w:rPr>
              <w:t xml:space="preserve">Turn a few damage-curve knots into a smooth monotone curve</w:t>
            </w:r>
            <w:r w:rsidDel="00000000" w:rsidR="00000000" w:rsidRPr="00000000">
              <w:rPr>
                <w:rtl w:val="0"/>
              </w:rPr>
            </w:r>
          </w:p>
        </w:tc>
        <w:tc>
          <w:tcPr/>
          <w:p w:rsidR="00000000" w:rsidDel="00000000" w:rsidP="00000000" w:rsidRDefault="00000000" w:rsidRPr="00000000" w14:paraId="000000D0">
            <w:pPr>
              <w:spacing w:after="40" w:lineRule="auto"/>
              <w:rPr/>
            </w:pPr>
            <w:r w:rsidDel="00000000" w:rsidR="00000000" w:rsidRPr="00000000">
              <w:rPr>
                <w:sz w:val="17"/>
                <w:szCs w:val="17"/>
                <w:rtl w:val="0"/>
              </w:rPr>
              <w:t xml:space="preserve">Discrete-to-Continuous Guide</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Rule="auto"/>
              <w:rPr/>
            </w:pPr>
            <w:r w:rsidDel="00000000" w:rsidR="00000000" w:rsidRPr="00000000">
              <w:rPr>
                <w:sz w:val="17"/>
                <w:szCs w:val="17"/>
                <w:rtl w:val="0"/>
              </w:rPr>
              <w:t xml:space="preserve">Extreme value theory</w:t>
            </w:r>
            <w:r w:rsidDel="00000000" w:rsidR="00000000" w:rsidRPr="00000000">
              <w:rPr>
                <w:rtl w:val="0"/>
              </w:rPr>
            </w:r>
          </w:p>
        </w:tc>
        <w:tc>
          <w:tcPr/>
          <w:p w:rsidR="00000000" w:rsidDel="00000000" w:rsidP="00000000" w:rsidRDefault="00000000" w:rsidRPr="00000000" w14:paraId="000000D2">
            <w:pPr>
              <w:spacing w:after="40" w:lineRule="auto"/>
              <w:rPr/>
            </w:pPr>
            <w:r w:rsidDel="00000000" w:rsidR="00000000" w:rsidRPr="00000000">
              <w:rPr>
                <w:sz w:val="17"/>
                <w:szCs w:val="17"/>
                <w:rtl w:val="0"/>
              </w:rPr>
              <w:t xml:space="preserve">GEV / block maxima</w:t>
            </w:r>
            <w:r w:rsidDel="00000000" w:rsidR="00000000" w:rsidRPr="00000000">
              <w:rPr>
                <w:rtl w:val="0"/>
              </w:rPr>
            </w:r>
          </w:p>
        </w:tc>
        <w:tc>
          <w:tcPr/>
          <w:p w:rsidR="00000000" w:rsidDel="00000000" w:rsidP="00000000" w:rsidRDefault="00000000" w:rsidRPr="00000000" w14:paraId="000000D3">
            <w:pPr>
              <w:spacing w:after="40" w:lineRule="auto"/>
              <w:rPr/>
            </w:pPr>
            <w:r w:rsidDel="00000000" w:rsidR="00000000" w:rsidRPr="00000000">
              <w:rPr>
                <w:sz w:val="17"/>
                <w:szCs w:val="17"/>
                <w:rtl w:val="0"/>
              </w:rPr>
              <w:t xml:space="preserve">The limiting shape of annual-maximum losses</w:t>
            </w:r>
            <w:r w:rsidDel="00000000" w:rsidR="00000000" w:rsidRPr="00000000">
              <w:rPr>
                <w:rtl w:val="0"/>
              </w:rPr>
            </w:r>
          </w:p>
        </w:tc>
        <w:tc>
          <w:tcPr/>
          <w:p w:rsidR="00000000" w:rsidDel="00000000" w:rsidP="00000000" w:rsidRDefault="00000000" w:rsidRPr="00000000" w14:paraId="000000D4">
            <w:pPr>
              <w:spacing w:after="40" w:lineRule="auto"/>
              <w:rPr/>
            </w:pPr>
            <w:r w:rsidDel="00000000" w:rsidR="00000000" w:rsidRPr="00000000">
              <w:rPr>
                <w:sz w:val="17"/>
                <w:szCs w:val="17"/>
                <w:rtl w:val="0"/>
              </w:rPr>
              <w:t xml:space="preserve">EVT Fundamentals</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40" w:lineRule="auto"/>
              <w:rPr/>
            </w:pPr>
            <w:r w:rsidDel="00000000" w:rsidR="00000000" w:rsidRPr="00000000">
              <w:rPr>
                <w:sz w:val="17"/>
                <w:szCs w:val="17"/>
                <w:rtl w:val="0"/>
              </w:rPr>
              <w:t xml:space="preserve">Extreme value theory</w:t>
            </w:r>
            <w:r w:rsidDel="00000000" w:rsidR="00000000" w:rsidRPr="00000000">
              <w:rPr>
                <w:rtl w:val="0"/>
              </w:rPr>
            </w:r>
          </w:p>
        </w:tc>
        <w:tc>
          <w:tcPr/>
          <w:p w:rsidR="00000000" w:rsidDel="00000000" w:rsidP="00000000" w:rsidRDefault="00000000" w:rsidRPr="00000000" w14:paraId="000000D6">
            <w:pPr>
              <w:spacing w:after="40" w:lineRule="auto"/>
              <w:rPr/>
            </w:pPr>
            <w:r w:rsidDel="00000000" w:rsidR="00000000" w:rsidRPr="00000000">
              <w:rPr>
                <w:sz w:val="17"/>
                <w:szCs w:val="17"/>
                <w:rtl w:val="0"/>
              </w:rPr>
              <w:t xml:space="preserve">POT / GPD</w:t>
            </w:r>
            <w:r w:rsidDel="00000000" w:rsidR="00000000" w:rsidRPr="00000000">
              <w:rPr>
                <w:rtl w:val="0"/>
              </w:rPr>
            </w:r>
          </w:p>
        </w:tc>
        <w:tc>
          <w:tcPr/>
          <w:p w:rsidR="00000000" w:rsidDel="00000000" w:rsidP="00000000" w:rsidRDefault="00000000" w:rsidRPr="00000000" w14:paraId="000000D7">
            <w:pPr>
              <w:spacing w:after="40" w:lineRule="auto"/>
              <w:rPr/>
            </w:pPr>
            <w:r w:rsidDel="00000000" w:rsidR="00000000" w:rsidRPr="00000000">
              <w:rPr>
                <w:sz w:val="17"/>
                <w:szCs w:val="17"/>
                <w:rtl w:val="0"/>
              </w:rPr>
              <w:t xml:space="preserve">The limiting shape of threshold exceedances — trustworthy deep-tail PMLs from short history</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sz w:val="17"/>
                <w:szCs w:val="17"/>
                <w:rtl w:val="0"/>
              </w:rPr>
              <w:t xml:space="preserve">POT and GPD</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40" w:lineRule="auto"/>
              <w:rPr/>
            </w:pPr>
            <w:r w:rsidDel="00000000" w:rsidR="00000000" w:rsidRPr="00000000">
              <w:rPr>
                <w:sz w:val="17"/>
                <w:szCs w:val="17"/>
                <w:rtl w:val="0"/>
              </w:rPr>
              <w:t xml:space="preserve">Simulation</w:t>
            </w:r>
            <w:r w:rsidDel="00000000" w:rsidR="00000000" w:rsidRPr="00000000">
              <w:rPr>
                <w:rtl w:val="0"/>
              </w:rPr>
            </w:r>
          </w:p>
        </w:tc>
        <w:tc>
          <w:tcPr/>
          <w:p w:rsidR="00000000" w:rsidDel="00000000" w:rsidP="00000000" w:rsidRDefault="00000000" w:rsidRPr="00000000" w14:paraId="000000DA">
            <w:pPr>
              <w:spacing w:after="40" w:lineRule="auto"/>
              <w:rPr/>
            </w:pPr>
            <w:r w:rsidDel="00000000" w:rsidR="00000000" w:rsidRPr="00000000">
              <w:rPr>
                <w:sz w:val="17"/>
                <w:szCs w:val="17"/>
                <w:rtl w:val="0"/>
              </w:rPr>
              <w:t xml:space="preserve">Monte Carlo</w:t>
            </w:r>
            <w:r w:rsidDel="00000000" w:rsidR="00000000" w:rsidRPr="00000000">
              <w:rPr>
                <w:rtl w:val="0"/>
              </w:rPr>
            </w:r>
          </w:p>
        </w:tc>
        <w:tc>
          <w:tcPr/>
          <w:p w:rsidR="00000000" w:rsidDel="00000000" w:rsidP="00000000" w:rsidRDefault="00000000" w:rsidRPr="00000000" w14:paraId="000000DB">
            <w:pPr>
              <w:spacing w:after="40" w:lineRule="auto"/>
              <w:rPr/>
            </w:pPr>
            <w:r w:rsidDel="00000000" w:rsidR="00000000" w:rsidRPr="00000000">
              <w:rPr>
                <w:sz w:val="17"/>
                <w:szCs w:val="17"/>
                <w:rtl w:val="0"/>
              </w:rPr>
              <w:t xml:space="preserve">Build the annual-loss vector by sampling when no closed form exists</w:t>
            </w:r>
            <w:r w:rsidDel="00000000" w:rsidR="00000000" w:rsidRPr="00000000">
              <w:rPr>
                <w:rtl w:val="0"/>
              </w:rPr>
            </w:r>
          </w:p>
        </w:tc>
        <w:tc>
          <w:tcPr/>
          <w:p w:rsidR="00000000" w:rsidDel="00000000" w:rsidP="00000000" w:rsidRDefault="00000000" w:rsidRPr="00000000" w14:paraId="000000DC">
            <w:pPr>
              <w:spacing w:after="40" w:lineRule="auto"/>
              <w:rPr/>
            </w:pPr>
            <w:r w:rsidDel="00000000" w:rsidR="00000000" w:rsidRPr="00000000">
              <w:rPr>
                <w:sz w:val="17"/>
                <w:szCs w:val="17"/>
                <w:rtl w:val="0"/>
              </w:rPr>
              <w:t xml:space="preserve">Distributions in Statistics</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lineRule="auto"/>
              <w:rPr/>
            </w:pPr>
            <w:r w:rsidDel="00000000" w:rsidR="00000000" w:rsidRPr="00000000">
              <w:rPr>
                <w:sz w:val="17"/>
                <w:szCs w:val="17"/>
                <w:rtl w:val="0"/>
              </w:rPr>
              <w:t xml:space="preserve">Dependence</w:t>
            </w:r>
            <w:r w:rsidDel="00000000" w:rsidR="00000000" w:rsidRPr="00000000">
              <w:rPr>
                <w:rtl w:val="0"/>
              </w:rPr>
            </w:r>
          </w:p>
        </w:tc>
        <w:tc>
          <w:tcPr/>
          <w:p w:rsidR="00000000" w:rsidDel="00000000" w:rsidP="00000000" w:rsidRDefault="00000000" w:rsidRPr="00000000" w14:paraId="000000DE">
            <w:pPr>
              <w:spacing w:after="40" w:lineRule="auto"/>
              <w:rPr/>
            </w:pPr>
            <w:r w:rsidDel="00000000" w:rsidR="00000000" w:rsidRPr="00000000">
              <w:rPr>
                <w:sz w:val="17"/>
                <w:szCs w:val="17"/>
                <w:rtl w:val="0"/>
              </w:rPr>
              <w:t xml:space="preserve">Correlation / copulas</w:t>
            </w:r>
            <w:r w:rsidDel="00000000" w:rsidR="00000000" w:rsidRPr="00000000">
              <w:rPr>
                <w:rtl w:val="0"/>
              </w:rPr>
            </w:r>
          </w:p>
        </w:tc>
        <w:tc>
          <w:tcPr/>
          <w:p w:rsidR="00000000" w:rsidDel="00000000" w:rsidP="00000000" w:rsidRDefault="00000000" w:rsidRPr="00000000" w14:paraId="000000DF">
            <w:pPr>
              <w:spacing w:after="40" w:lineRule="auto"/>
              <w:rPr/>
            </w:pPr>
            <w:r w:rsidDel="00000000" w:rsidR="00000000" w:rsidRPr="00000000">
              <w:rPr>
                <w:sz w:val="17"/>
                <w:szCs w:val="17"/>
                <w:rtl w:val="0"/>
              </w:rPr>
              <w:t xml:space="preserve">Why portfolio losses do not sum naively (one event hits many assets)</w:t>
            </w:r>
            <w:r w:rsidDel="00000000" w:rsidR="00000000" w:rsidRPr="00000000">
              <w:rPr>
                <w:rtl w:val="0"/>
              </w:rPr>
            </w:r>
          </w:p>
        </w:tc>
        <w:tc>
          <w:tcPr/>
          <w:p w:rsidR="00000000" w:rsidDel="00000000" w:rsidP="00000000" w:rsidRDefault="00000000" w:rsidRPr="00000000" w14:paraId="000000E0">
            <w:pPr>
              <w:spacing w:after="40" w:lineRule="auto"/>
              <w:rPr/>
            </w:pPr>
            <w:r w:rsidDel="00000000" w:rsidR="00000000" w:rsidRPr="00000000">
              <w:rPr>
                <w:sz w:val="17"/>
                <w:szCs w:val="17"/>
                <w:rtl w:val="0"/>
              </w:rPr>
              <w:t xml:space="preserve">(future companion)</w:t>
            </w:r>
            <w:r w:rsidDel="00000000" w:rsidR="00000000" w:rsidRPr="00000000">
              <w:rPr>
                <w:rtl w:val="0"/>
              </w:rPr>
            </w:r>
          </w:p>
        </w:tc>
      </w:tr>
    </w:tbl>
    <w:p w:rsidR="00000000" w:rsidDel="00000000" w:rsidP="00000000" w:rsidRDefault="00000000" w:rsidRPr="00000000" w14:paraId="000000E1">
      <w:pPr>
        <w:spacing w:after="120" w:lineRule="auto"/>
        <w:rPr/>
      </w:pP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E2">
            <w:pPr>
              <w:spacing w:after="80" w:lineRule="auto"/>
              <w:rPr/>
            </w:pPr>
            <w:r w:rsidDel="00000000" w:rsidR="00000000" w:rsidRPr="00000000">
              <w:rPr>
                <w:b w:val="1"/>
                <w:bCs w:val="1"/>
                <w:color w:val="b45309"/>
                <w:sz w:val="22"/>
                <w:szCs w:val="22"/>
                <w:rtl w:val="0"/>
              </w:rPr>
              <w:t xml:space="preserve">How to read the on-ramps</w:t>
            </w:r>
            <w:r w:rsidDel="00000000" w:rsidR="00000000" w:rsidRPr="00000000">
              <w:rPr>
                <w:rtl w:val="0"/>
              </w:rPr>
            </w:r>
          </w:p>
          <w:p w:rsidR="00000000" w:rsidDel="00000000" w:rsidP="00000000" w:rsidRDefault="00000000" w:rsidRPr="00000000" w14:paraId="000000E3">
            <w:pPr>
              <w:spacing w:after="60" w:line="276" w:lineRule="auto"/>
              <w:rPr/>
            </w:pPr>
            <w:r w:rsidDel="00000000" w:rsidR="00000000" w:rsidRPr="00000000">
              <w:rPr>
                <w:color w:val="1f1f1f"/>
                <w:sz w:val="21"/>
                <w:szCs w:val="21"/>
                <w:rtl w:val="0"/>
              </w:rPr>
              <w:t xml:space="preserve">Each major stage below opens with a short blue on-ramp box: the concept in plain terms and why it appears here. If you already know the concept, skip the box. If you do not, the box gives you enough to follow the section — not a full tutorial. For depth, follow the pointer to the knowledge-base file named in the table above.</w:t>
            </w:r>
            <w:r w:rsidDel="00000000" w:rsidR="00000000" w:rsidRPr="00000000">
              <w:rPr>
                <w:rtl w:val="0"/>
              </w:rPr>
            </w:r>
          </w:p>
          <w:p w:rsidR="00000000" w:rsidDel="00000000" w:rsidP="00000000" w:rsidRDefault="00000000" w:rsidRPr="00000000" w14:paraId="000000E4">
            <w:pPr>
              <w:spacing w:after="60" w:line="276" w:lineRule="auto"/>
              <w:rPr/>
            </w:pPr>
            <w:r w:rsidDel="00000000" w:rsidR="00000000" w:rsidRPr="00000000">
              <w:rPr>
                <w:color w:val="1f1f1f"/>
                <w:sz w:val="21"/>
                <w:szCs w:val="21"/>
                <w:rtl w:val="0"/>
              </w:rPr>
              <w:t xml:space="preserve">The math is written in plain mono blocks rather than typeset equations, so it survives copy-paste, search, and conversion. Nothing here needs a symbolic-math reader.</w:t>
            </w:r>
            <w:r w:rsidDel="00000000" w:rsidR="00000000" w:rsidRPr="00000000">
              <w:rPr>
                <w:rtl w:val="0"/>
              </w:rPr>
            </w:r>
          </w:p>
        </w:tc>
      </w:tr>
    </w:tbl>
    <w:p w:rsidR="00000000" w:rsidDel="00000000" w:rsidP="00000000" w:rsidRDefault="00000000" w:rsidRPr="00000000" w14:paraId="000000E5">
      <w:pPr>
        <w:spacing w:after="160" w:lineRule="auto"/>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1. Purpose and the Build Pipeline</w:t>
      </w:r>
    </w:p>
    <w:p w:rsidR="00000000" w:rsidDel="00000000" w:rsidP="00000000" w:rsidRDefault="00000000" w:rsidRPr="00000000" w14:paraId="000000E7">
      <w:pPr>
        <w:spacing w:after="160" w:line="276" w:lineRule="auto"/>
        <w:rPr/>
      </w:pPr>
      <w:r w:rsidDel="00000000" w:rsidR="00000000" w:rsidRPr="00000000">
        <w:rPr>
          <w:rFonts w:ascii="Arial Unicode MS" w:cs="Arial Unicode MS" w:eastAsia="Arial Unicode MS" w:hAnsi="Arial Unicode MS"/>
          <w:i w:val="0"/>
          <w:iCs w:val="0"/>
          <w:sz w:val="21"/>
          <w:szCs w:val="21"/>
          <w:rtl w:val="0"/>
        </w:rPr>
        <w:t xml:space="preserve">The Risk Metrics Reference established a chain: event catalog → two annual distributions → metric readings → decisions. It deliberately stopped at the point where the distribution already exists, and showed how to read metrics off it. This document covers the part it skipped: how to build that distribution correctly, for a given hazard and a given asset.</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i w:val="0"/>
          <w:iCs w:val="0"/>
          <w:sz w:val="21"/>
          <w:szCs w:val="21"/>
          <w:rtl w:val="0"/>
        </w:rPr>
        <w:t xml:space="preserve">The thing being built is concrete — a vector of simulated annual losses:</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0E9">
            <w:pPr>
              <w:spacing w:after="0" w:line="240" w:lineRule="auto"/>
              <w:rPr/>
            </w:pPr>
            <w:r w:rsidDel="00000000" w:rsidR="00000000" w:rsidRPr="00000000">
              <w:rPr>
                <w:rFonts w:ascii="Consolas" w:cs="Consolas" w:eastAsia="Consolas" w:hAnsi="Consolas"/>
                <w:sz w:val="17"/>
                <w:szCs w:val="17"/>
                <w:rtl w:val="0"/>
              </w:rPr>
              <w:t xml:space="preserve">simulated_annual_losses = [ year_1_loss, year_2_loss, ... , year_N_loss ]</w:t>
            </w: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rFonts w:ascii="Consolas" w:cs="Consolas" w:eastAsia="Consolas" w:hAnsi="Consolas"/>
                <w:sz w:val="17"/>
                <w:szCs w:val="17"/>
                <w:rtl w:val="0"/>
              </w:rPr>
              <w:t xml:space="preserve">from which the metrics are trivial reads:</w:t>
            </w: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Fonts w:ascii="Consolas" w:cs="Consolas" w:eastAsia="Consolas" w:hAnsi="Consolas"/>
                <w:sz w:val="17"/>
                <w:szCs w:val="17"/>
                <w:rtl w:val="0"/>
              </w:rPr>
              <w:t xml:space="preserve">    EAL     = mean(simulated_annual_losses)</w:t>
            </w:r>
            <w:r w:rsidDel="00000000" w:rsidR="00000000" w:rsidRPr="00000000">
              <w:rPr>
                <w:rtl w:val="0"/>
              </w:rPr>
            </w:r>
          </w:p>
          <w:p w:rsidR="00000000" w:rsidDel="00000000" w:rsidP="00000000" w:rsidRDefault="00000000" w:rsidRPr="00000000" w14:paraId="000000ED">
            <w:pPr>
              <w:spacing w:after="0" w:line="240" w:lineRule="auto"/>
              <w:rPr/>
            </w:pPr>
            <w:r w:rsidDel="00000000" w:rsidR="00000000" w:rsidRPr="00000000">
              <w:rPr>
                <w:rFonts w:ascii="Consolas" w:cs="Consolas" w:eastAsia="Consolas" w:hAnsi="Consolas"/>
                <w:sz w:val="17"/>
                <w:szCs w:val="17"/>
                <w:rtl w:val="0"/>
              </w:rPr>
              <w:t xml:space="preserve">    VaR_99  = percentile(simulated_annual_losses, 99)</w:t>
            </w: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rFonts w:ascii="Consolas" w:cs="Consolas" w:eastAsia="Consolas" w:hAnsi="Consolas"/>
                <w:sz w:val="17"/>
                <w:szCs w:val="17"/>
                <w:rtl w:val="0"/>
              </w:rPr>
              <w:t xml:space="preserve">    TVaR_99 = mean(losses above VaR_99)</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Fonts w:ascii="Consolas" w:cs="Consolas" w:eastAsia="Consolas" w:hAnsi="Consolas"/>
                <w:sz w:val="17"/>
                <w:szCs w:val="17"/>
                <w:rtl w:val="0"/>
              </w:rPr>
              <w:t xml:space="preserve">    AEP     = exceedance curve of the annual totals</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Fonts w:ascii="Consolas" w:cs="Consolas" w:eastAsia="Consolas" w:hAnsi="Consolas"/>
                <w:sz w:val="17"/>
                <w:szCs w:val="17"/>
                <w:rtl w:val="0"/>
              </w:rPr>
              <w:t xml:space="preserve">    OEP     = exceedance curve of the annual maximum single-event losses</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i w:val="0"/>
          <w:iCs w:val="0"/>
          <w:sz w:val="21"/>
          <w:szCs w:val="21"/>
          <w:rtl w:val="0"/>
        </w:rPr>
        <w:t xml:space="preserve">So the hard question is not “how do I compute VaR.” Once the vector exists, VaR is one line. The hard question is how to generate that vector correctly from hazard physics and asset characteristics — which is what every section below addresses, one stage of the pipeline at a time.</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The pipeline</w:t>
      </w:r>
    </w:p>
    <w:p w:rsidR="00000000" w:rsidDel="00000000" w:rsidP="00000000" w:rsidRDefault="00000000" w:rsidRPr="00000000" w14:paraId="000000F4">
      <w:pPr>
        <w:spacing w:after="160" w:line="276" w:lineRule="auto"/>
        <w:rPr/>
      </w:pPr>
      <w:r w:rsidDel="00000000" w:rsidR="00000000" w:rsidRPr="00000000">
        <w:rPr>
          <w:i w:val="0"/>
          <w:iCs w:val="0"/>
          <w:sz w:val="21"/>
          <w:szCs w:val="21"/>
          <w:rtl w:val="0"/>
        </w:rPr>
        <w:t xml:space="preserve">The pipeline-at-a-glance map above (“How this document relates to the others”) is the organizing spine for the rest of this document; the sections below walk each stage in order. The remaining build rules in this section are properties every stage must preserve, not a separate stage.</w:t>
      </w:r>
      <w:r w:rsidDel="00000000" w:rsidR="00000000" w:rsidRPr="00000000">
        <w:rPr>
          <w:rtl w:val="0"/>
        </w:rPr>
      </w:r>
    </w:p>
    <w:p w:rsidR="00000000" w:rsidDel="00000000" w:rsidP="00000000" w:rsidRDefault="00000000" w:rsidRPr="00000000" w14:paraId="000000F5">
      <w:pPr>
        <w:spacing w:after="160" w:line="276" w:lineRule="auto"/>
        <w:rPr/>
      </w:pPr>
      <w:r w:rsidDel="00000000" w:rsidR="00000000" w:rsidRPr="00000000">
        <w:rPr>
          <w:i w:val="0"/>
          <w:iCs w:val="0"/>
          <w:sz w:val="21"/>
          <w:szCs w:val="21"/>
          <w:rtl w:val="0"/>
        </w:rPr>
        <w:t xml:space="preserve">The order of presentation follows the physics, not the software call order. The point the reference hammered — build from actual losses, never summed expected losses — is not a separate step here; it is a property the frequency and event-loss stages must preserve, and it is called out where it bites.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F6">
            <w:pPr>
              <w:spacing w:after="80" w:lineRule="auto"/>
              <w:rPr/>
            </w:pPr>
            <w:r w:rsidDel="00000000" w:rsidR="00000000" w:rsidRPr="00000000">
              <w:rPr>
                <w:b w:val="1"/>
                <w:bCs w:val="1"/>
                <w:color w:val="b45309"/>
                <w:sz w:val="22"/>
                <w:szCs w:val="22"/>
                <w:rtl w:val="0"/>
              </w:rPr>
              <w:t xml:space="preserve">What data we actually have — and what that implies</w:t>
            </w:r>
            <w:r w:rsidDel="00000000" w:rsidR="00000000" w:rsidRPr="00000000">
              <w:rPr>
                <w:rtl w:val="0"/>
              </w:rPr>
            </w:r>
          </w:p>
          <w:p w:rsidR="00000000" w:rsidDel="00000000" w:rsidP="00000000" w:rsidRDefault="00000000" w:rsidRPr="00000000" w14:paraId="000000F7">
            <w:pPr>
              <w:spacing w:after="60" w:line="276" w:lineRule="auto"/>
              <w:rPr/>
            </w:pPr>
            <w:r w:rsidDel="00000000" w:rsidR="00000000" w:rsidRPr="00000000">
              <w:rPr>
                <w:color w:val="1f1f1f"/>
                <w:sz w:val="21"/>
                <w:szCs w:val="21"/>
                <w:rtl w:val="0"/>
              </w:rPr>
              <w:t xml:space="preserve">A common assumption in loss-modeling write-ups is that you hold a long history of actual dollar losses and fit a severity curve to it. That is not our situation. What we have is event data — the hazard occurred, with its intensity, size, or footprint — not a clean record of what each event cost us.</w:t>
            </w:r>
            <w:r w:rsidDel="00000000" w:rsidR="00000000" w:rsidRPr="00000000">
              <w:rPr>
                <w:rtl w:val="0"/>
              </w:rPr>
            </w:r>
          </w:p>
          <w:p w:rsidR="00000000" w:rsidDel="00000000" w:rsidP="00000000" w:rsidRDefault="00000000" w:rsidRPr="00000000" w14:paraId="000000F8">
            <w:pPr>
              <w:spacing w:after="60" w:line="276" w:lineRule="auto"/>
              <w:rPr/>
            </w:pPr>
            <w:r w:rsidDel="00000000" w:rsidR="00000000" w:rsidRPr="00000000">
              <w:rPr>
                <w:color w:val="1f1f1f"/>
                <w:sz w:val="21"/>
                <w:szCs w:val="21"/>
                <w:rtl w:val="0"/>
              </w:rPr>
              <w:t xml:space="preserve">So our flow runs the other way. We curate a damage curve from engineering literature, published vulnerability functions, and standards; apply it to the event data to produce a dollar loss for each event; and only then fit a distribution to those computed losses. The damage curve is a sourced input we must justify, not an output we estimate from our own loss history. This is the standard approach when loss data is sparse, and it shapes Section 6 in particular — where the emphasis is on curation and provenance, not on fitting to losses we do not have.</w:t>
            </w:r>
            <w:r w:rsidDel="00000000" w:rsidR="00000000" w:rsidRPr="00000000">
              <w:rPr>
                <w:rtl w:val="0"/>
              </w:rPr>
            </w:r>
          </w:p>
        </w:tc>
      </w:tr>
    </w:tbl>
    <w:p w:rsidR="00000000" w:rsidDel="00000000" w:rsidP="00000000" w:rsidRDefault="00000000" w:rsidRPr="00000000" w14:paraId="000000F9">
      <w:pPr>
        <w:spacing w:after="160" w:lineRule="auto"/>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2. The Universal Interface: Standardize the Output, Not the Physics</w:t>
      </w:r>
    </w:p>
    <w:p w:rsidR="00000000" w:rsidDel="00000000" w:rsidP="00000000" w:rsidRDefault="00000000" w:rsidRPr="00000000" w14:paraId="000000FB">
      <w:pPr>
        <w:spacing w:after="160" w:line="276" w:lineRule="auto"/>
        <w:rPr/>
      </w:pPr>
      <w:r w:rsidDel="00000000" w:rsidR="00000000" w:rsidRPr="00000000">
        <w:rPr>
          <w:i w:val="0"/>
          <w:iCs w:val="0"/>
          <w:sz w:val="21"/>
          <w:szCs w:val="21"/>
          <w:rtl w:val="0"/>
        </w:rPr>
        <w:t xml:space="preserve">The single most important architectural decision is also the simplest to state: every hazard is allowed to compute its event losses differently, but every hazard must report them in the same format. Hail physics and flood physics share nothing; hail event losses and flood event losses must look identical to everything downstream.</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FC">
            <w:pPr>
              <w:spacing w:after="80" w:lineRule="auto"/>
              <w:rPr/>
            </w:pPr>
            <w:r w:rsidDel="00000000" w:rsidR="00000000" w:rsidRPr="00000000">
              <w:rPr>
                <w:b w:val="1"/>
                <w:bCs w:val="1"/>
                <w:color w:val="b45309"/>
                <w:sz w:val="22"/>
                <w:szCs w:val="22"/>
                <w:rtl w:val="0"/>
              </w:rPr>
              <w:t xml:space="preserve">The principle, and the mistake it prevents</w:t>
            </w:r>
            <w:r w:rsidDel="00000000" w:rsidR="00000000" w:rsidRPr="00000000">
              <w:rPr>
                <w:rtl w:val="0"/>
              </w:rPr>
            </w:r>
          </w:p>
          <w:p w:rsidR="00000000" w:rsidDel="00000000" w:rsidP="00000000" w:rsidRDefault="00000000" w:rsidRPr="00000000" w14:paraId="000000FD">
            <w:pPr>
              <w:spacing w:after="60" w:line="276" w:lineRule="auto"/>
              <w:rPr/>
            </w:pPr>
            <w:r w:rsidDel="00000000" w:rsidR="00000000" w:rsidRPr="00000000">
              <w:rPr>
                <w:color w:val="1f1f1f"/>
                <w:sz w:val="21"/>
                <w:szCs w:val="21"/>
                <w:rtl w:val="0"/>
              </w:rPr>
              <w:t xml:space="preserve">Standardize the interface, not the physics. The original repo error was the opposite — forcing every hazard through one spatial-factor formula (F/A), which is correct only for areal hit-or-miss perils and silently wrong for flood, heat, earthquake, and synoptic wind.</w:t>
            </w:r>
            <w:r w:rsidDel="00000000" w:rsidR="00000000" w:rsidRPr="00000000">
              <w:rPr>
                <w:rtl w:val="0"/>
              </w:rPr>
            </w:r>
          </w:p>
          <w:p w:rsidR="00000000" w:rsidDel="00000000" w:rsidP="00000000" w:rsidRDefault="00000000" w:rsidRPr="00000000" w14:paraId="000000FE">
            <w:pPr>
              <w:spacing w:after="60" w:line="276" w:lineRule="auto"/>
              <w:rPr/>
            </w:pPr>
            <w:r w:rsidDel="00000000" w:rsidR="00000000" w:rsidRPr="00000000">
              <w:rPr>
                <w:color w:val="1f1f1f"/>
                <w:sz w:val="21"/>
                <w:szCs w:val="21"/>
                <w:rtl w:val="0"/>
              </w:rPr>
              <w:t xml:space="preserve">The fix is not one universal formula. It is one universal output contract, with a different module behind it per coupling type. Each module answers the same question — given this event and this asset, what is the actual event loss? — and is free to answer it with whatever physics fits.</w:t>
            </w:r>
            <w:r w:rsidDel="00000000" w:rsidR="00000000" w:rsidRPr="00000000">
              <w:rPr>
                <w:rtl w:val="0"/>
              </w:rPr>
            </w:r>
          </w:p>
        </w:tc>
      </w:tr>
    </w:tbl>
    <w:p w:rsidR="00000000" w:rsidDel="00000000" w:rsidP="00000000" w:rsidRDefault="00000000" w:rsidRPr="00000000" w14:paraId="000000FF">
      <w:pPr>
        <w:spacing w:after="160" w:lineRule="auto"/>
        <w:rPr/>
      </w:pP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i w:val="0"/>
          <w:iCs w:val="0"/>
          <w:sz w:val="21"/>
          <w:szCs w:val="21"/>
          <w:rtl w:val="0"/>
        </w:rPr>
        <w:t xml:space="preserve">Every coupling module emits event records in this shared schema. The annual aggregator that consumes them does not know or care which hazard produced them:</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101">
            <w:pPr>
              <w:spacing w:after="0" w:line="240" w:lineRule="auto"/>
              <w:rPr/>
            </w:pPr>
            <w:r w:rsidDel="00000000" w:rsidR="00000000" w:rsidRPr="00000000">
              <w:rPr>
                <w:rFonts w:ascii="Consolas" w:cs="Consolas" w:eastAsia="Consolas" w:hAnsi="Consolas"/>
                <w:sz w:val="17"/>
                <w:szCs w:val="17"/>
                <w:rtl w:val="0"/>
              </w:rPr>
              <w:t xml:space="preserve">event_record = {</w:t>
            </w: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sz w:val="17"/>
                <w:szCs w:val="17"/>
                <w:rtl w:val="0"/>
              </w:rPr>
              <w:t xml:space="preserve">    event_id,            # unique event identifier</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sz w:val="17"/>
                <w:szCs w:val="17"/>
                <w:rtl w:val="0"/>
              </w:rPr>
              <w:t xml:space="preserve">    year,                # simulated or historical year</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sz w:val="17"/>
                <w:szCs w:val="17"/>
                <w:rtl w:val="0"/>
              </w:rPr>
              <w:t xml:space="preserve">    asset_id,            # which asset this loss applies to</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sz w:val="17"/>
                <w:szCs w:val="17"/>
                <w:rtl w:val="0"/>
              </w:rPr>
              <w:t xml:space="preserve">    hazard_type,         # hail / wind / flood / ...</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sz w:val="17"/>
                <w:szCs w:val="17"/>
                <w:rtl w:val="0"/>
              </w:rPr>
              <w:t xml:space="preserve">    event_loss,          # ACTUAL dollar loss this event caused (0 if it missed)</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Consolas" w:cs="Consolas" w:eastAsia="Consolas" w:hAnsi="Consolas"/>
                <w:sz w:val="17"/>
                <w:szCs w:val="17"/>
                <w:rtl w:val="0"/>
              </w:rPr>
              <w:t xml:space="preserve">    event_max_loss,      # this event's loss (for the OEP / annual-max view)</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Consolas" w:cs="Consolas" w:eastAsia="Consolas" w:hAnsi="Consolas"/>
                <w:sz w:val="17"/>
                <w:szCs w:val="17"/>
                <w:rtl w:val="0"/>
              </w:rPr>
              <w:t xml:space="preserve">    loss_components: { physical_damage, business_interruption, repair, downtime, revenue },</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Consolas" w:cs="Consolas" w:eastAsia="Consolas" w:hAnsi="Consolas"/>
                <w:sz w:val="17"/>
                <w:szCs w:val="17"/>
                <w:rtl w:val="0"/>
              </w:rPr>
              <w:t xml:space="preserve">    event_duration,      # hours/days the event affected the asset</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Consolas" w:cs="Consolas" w:eastAsia="Consolas" w:hAnsi="Consolas"/>
                <w:sz w:val="17"/>
                <w:szCs w:val="17"/>
                <w:rtl w:val="0"/>
              </w:rPr>
              <w:t xml:space="preserve">    recovery_time        # downtime feeding business-interruption loss</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spacing w:after="160" w:line="276" w:lineRule="auto"/>
        <w:rPr/>
      </w:pPr>
      <w:r w:rsidDel="00000000" w:rsidR="00000000" w:rsidRPr="00000000">
        <w:rPr>
          <w:i w:val="0"/>
          <w:iCs w:val="0"/>
          <w:sz w:val="21"/>
          <w:szCs w:val="21"/>
          <w:rtl w:val="0"/>
        </w:rPr>
        <w:t xml:space="preserve">Downstream of this contract, everything is shared: annual aggregation, AEP/OEP construction, metric reads. Upstream of it, everything is hazard-specific. The interface is the seam, and keeping it clean is what lets a new hazard plug in without touching the metrics engine. (The concrete code/repo realization of this contract is the architecture document's job, not this one's; here it is a methodological commitment.)</w:t>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i w:val="0"/>
          <w:iCs w:val="0"/>
          <w:sz w:val="21"/>
          <w:szCs w:val="21"/>
          <w:rtl w:val="0"/>
        </w:rPr>
        <w:t xml:space="preserve">The mental model worth carrying through the rest of the document:</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10F">
            <w:pPr>
              <w:spacing w:after="0" w:line="240" w:lineRule="auto"/>
              <w:rPr/>
            </w:pPr>
            <w:r w:rsidDel="00000000" w:rsidR="00000000" w:rsidRPr="00000000">
              <w:rPr>
                <w:rFonts w:ascii="Consolas" w:cs="Consolas" w:eastAsia="Consolas" w:hAnsi="Consolas"/>
                <w:sz w:val="17"/>
                <w:szCs w:val="17"/>
                <w:rtl w:val="0"/>
              </w:rPr>
              <w:t xml:space="preserve">        same machine, different adapters</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Consolas" w:cs="Consolas" w:eastAsia="Consolas" w:hAnsi="Consolas"/>
                <w:sz w:val="17"/>
                <w:szCs w:val="17"/>
                <w:rtl w:val="0"/>
              </w:rPr>
              <w:t xml:space="preserve">        Hazard-specific adapters (different physics each)</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Consolas" w:cs="Consolas" w:eastAsia="Consolas" w:hAnsi="Consolas"/>
                <w:sz w:val="17"/>
                <w:szCs w:val="17"/>
                <w:rtl w:val="0"/>
              </w:rPr>
              <w:t xml:space="preserve">     │  Hail     │  Flood    │  Heat     │   ...</w:t>
            </w: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Consolas" w:cs="Consolas" w:eastAsia="Consolas" w:hAnsi="Consolas"/>
                <w:sz w:val="17"/>
                <w:szCs w:val="17"/>
                <w:rtl w:val="0"/>
              </w:rPr>
              <w:t xml:space="preserve">     │  adapter  │  adapter  │  adapter  │</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Consolas" w:cs="Consolas" w:eastAsia="Consolas" w:hAnsi="Consolas"/>
                <w:sz w:val="17"/>
                <w:szCs w:val="17"/>
                <w:rtl w:val="0"/>
              </w:rPr>
              <w:t xml:space="preserve">          ↓           ↓           ↓</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Consolas" w:cs="Consolas" w:eastAsia="Consolas" w:hAnsi="Consolas"/>
                <w:sz w:val="17"/>
                <w:szCs w:val="17"/>
                <w:rtl w:val="0"/>
              </w:rPr>
              <w:t xml:space="preserve">        common event_record schema   ← the one contract everyone emits</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Consolas" w:cs="Consolas" w:eastAsia="Consolas" w:hAnsi="Consolas"/>
                <w:sz w:val="17"/>
                <w:szCs w:val="17"/>
                <w:rtl w:val="0"/>
              </w:rPr>
              <w:t xml:space="preserve">        AnnualAggregator.aggregate(event_records)   ← shared</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Consolas" w:cs="Consolas" w:eastAsia="Consolas" w:hAnsi="Consolas"/>
                <w:sz w:val="17"/>
                <w:szCs w:val="17"/>
                <w:rtl w:val="0"/>
              </w:rPr>
              <w:t xml:space="preserve">        RiskMetrics.read(annual_losses)             ← shared (the reference doc)</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sz w:val="17"/>
                <w:szCs w:val="17"/>
                <w:rtl w:val="0"/>
              </w:rPr>
              <w:t xml:space="preserve">  Each adapter: HazardAdapter.compute_event_loss(event, asset) — free to use any physics,</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nsolas" w:cs="Consolas" w:eastAsia="Consolas" w:hAnsi="Consolas"/>
                <w:sz w:val="17"/>
                <w:szCs w:val="17"/>
                <w:rtl w:val="0"/>
              </w:rPr>
              <w:t xml:space="preserve">  required to emit the shared schema. Everything below the schema is hazard-agnostic.</w:t>
            </w:r>
            <w:r w:rsidDel="00000000" w:rsidR="00000000" w:rsidRPr="00000000">
              <w:rPr>
                <w:rtl w:val="0"/>
              </w:rPr>
            </w:r>
          </w:p>
        </w:tc>
      </w:tr>
    </w:tbl>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3. The Catalog Input Contract</w:t>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121">
            <w:pPr>
              <w:spacing w:after="80" w:lineRule="auto"/>
              <w:rPr/>
            </w:pPr>
            <w:r w:rsidDel="00000000" w:rsidR="00000000" w:rsidRPr="00000000">
              <w:rPr>
                <w:b w:val="1"/>
                <w:bCs w:val="1"/>
                <w:color w:val="1f4d78"/>
                <w:sz w:val="22"/>
                <w:szCs w:val="22"/>
                <w:rtl w:val="0"/>
              </w:rPr>
              <w:t xml:space="preserve">On-ramp — what a hazard catalog must declare before any loss math</w:t>
            </w:r>
            <w:r w:rsidDel="00000000" w:rsidR="00000000" w:rsidRPr="00000000">
              <w:rPr>
                <w:rtl w:val="0"/>
              </w:rPr>
            </w:r>
          </w:p>
          <w:p w:rsidR="00000000" w:rsidDel="00000000" w:rsidP="00000000" w:rsidRDefault="00000000" w:rsidRPr="00000000" w14:paraId="00000122">
            <w:pPr>
              <w:spacing w:after="60" w:line="276" w:lineRule="auto"/>
              <w:rPr/>
            </w:pPr>
            <w:r w:rsidDel="00000000" w:rsidR="00000000" w:rsidRPr="00000000">
              <w:rPr>
                <w:color w:val="1f1f1f"/>
                <w:sz w:val="21"/>
                <w:szCs w:val="21"/>
                <w:rtl w:val="0"/>
              </w:rPr>
              <w:t xml:space="preserve">The pipeline starts from "hazard events," but a catalog is not just a list of events — it embodies choices (what counts as one event, what record it is anchored on, how it was expanded and adjusted) that downstream loss math silently depends on. If those choices are not declared, the coupling and severity stages inherit hidden assumptions.</w:t>
            </w:r>
            <w:r w:rsidDel="00000000" w:rsidR="00000000" w:rsidRPr="00000000">
              <w:rPr>
                <w:rtl w:val="0"/>
              </w:rPr>
            </w:r>
          </w:p>
          <w:p w:rsidR="00000000" w:rsidDel="00000000" w:rsidP="00000000" w:rsidRDefault="00000000" w:rsidRPr="00000000" w14:paraId="00000123">
            <w:pPr>
              <w:spacing w:after="60" w:line="276" w:lineRule="auto"/>
              <w:rPr/>
            </w:pPr>
            <w:r w:rsidDel="00000000" w:rsidR="00000000" w:rsidRPr="00000000">
              <w:rPr>
                <w:color w:val="1f1f1f"/>
                <w:sz w:val="21"/>
                <w:szCs w:val="21"/>
                <w:rtl w:val="0"/>
              </w:rPr>
              <w:t xml:space="preserve">This section is the compact contract: the fields a catalog must expose so the rest of the pipeline can consume it safely. It is the doctrine-level summary; the full treatment of catalog-seam choices lives in A20.</w:t>
            </w:r>
            <w:r w:rsidDel="00000000" w:rsidR="00000000" w:rsidRPr="00000000">
              <w:rPr>
                <w:rtl w:val="0"/>
              </w:rPr>
            </w:r>
          </w:p>
        </w:tc>
      </w:tr>
    </w:tbl>
    <w:p w:rsidR="00000000" w:rsidDel="00000000" w:rsidP="00000000" w:rsidRDefault="00000000" w:rsidRPr="00000000" w14:paraId="00000124">
      <w:pPr>
        <w:spacing w:after="160" w:lineRule="auto"/>
        <w:rPr/>
      </w:pPr>
      <w:r w:rsidDel="00000000" w:rsidR="00000000" w:rsidRPr="00000000">
        <w:rPr>
          <w:rtl w:val="0"/>
        </w:rPr>
      </w:r>
    </w:p>
    <w:p w:rsidR="00000000" w:rsidDel="00000000" w:rsidP="00000000" w:rsidRDefault="00000000" w:rsidRPr="00000000" w14:paraId="00000125">
      <w:pPr>
        <w:spacing w:after="160" w:line="276" w:lineRule="auto"/>
        <w:rPr/>
      </w:pPr>
      <w:r w:rsidDel="00000000" w:rsidR="00000000" w:rsidRPr="00000000">
        <w:rPr>
          <w:i w:val="0"/>
          <w:iCs w:val="0"/>
          <w:sz w:val="21"/>
          <w:szCs w:val="21"/>
          <w:rtl w:val="0"/>
        </w:rPr>
        <w:t xml:space="preserve">Before any coupling or loss simulation, every hazard catalog must declare the following. This is implementation-aware without being repo architecture — it is the type signature of the catalog seam:</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3600"/>
        <w:gridCol w:w="3660"/>
        <w:tblGridChange w:id="0">
          <w:tblGrid>
            <w:gridCol w:w="2100"/>
            <w:gridCol w:w="3600"/>
            <w:gridCol w:w="3660"/>
          </w:tblGrid>
        </w:tblGridChange>
      </w:tblGrid>
      <w:tr>
        <w:trPr>
          <w:cantSplit w:val="0"/>
          <w:tblHeader w:val="0"/>
        </w:trPr>
        <w:tc>
          <w:tcPr>
            <w:shd w:fill="0b4f6c" w:val="clear"/>
          </w:tcPr>
          <w:p w:rsidR="00000000" w:rsidDel="00000000" w:rsidP="00000000" w:rsidRDefault="00000000" w:rsidRPr="00000000" w14:paraId="00000126">
            <w:pPr>
              <w:spacing w:after="40"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0b4f6c" w:val="clear"/>
          </w:tcPr>
          <w:p w:rsidR="00000000" w:rsidDel="00000000" w:rsidP="00000000" w:rsidRDefault="00000000" w:rsidRPr="00000000" w14:paraId="00000127">
            <w:pPr>
              <w:spacing w:after="40" w:lineRule="auto"/>
              <w:rPr/>
            </w:pPr>
            <w:r w:rsidDel="00000000" w:rsidR="00000000" w:rsidRPr="00000000">
              <w:rPr>
                <w:b w:val="1"/>
                <w:bCs w:val="1"/>
                <w:color w:val="ffffff"/>
                <w:sz w:val="17"/>
                <w:szCs w:val="17"/>
                <w:rtl w:val="0"/>
              </w:rPr>
              <w:t xml:space="preserve">What it declares</w:t>
            </w:r>
            <w:r w:rsidDel="00000000" w:rsidR="00000000" w:rsidRPr="00000000">
              <w:rPr>
                <w:rtl w:val="0"/>
              </w:rPr>
            </w:r>
          </w:p>
        </w:tc>
        <w:tc>
          <w:tcPr>
            <w:shd w:fill="0b4f6c" w:val="clear"/>
          </w:tcPr>
          <w:p w:rsidR="00000000" w:rsidDel="00000000" w:rsidP="00000000" w:rsidRDefault="00000000" w:rsidRPr="00000000" w14:paraId="00000128">
            <w:pPr>
              <w:spacing w:after="40" w:lineRule="auto"/>
              <w:rPr/>
            </w:pPr>
            <w:r w:rsidDel="00000000" w:rsidR="00000000" w:rsidRPr="00000000">
              <w:rPr>
                <w:b w:val="1"/>
                <w:bCs w:val="1"/>
                <w:color w:val="ffffff"/>
                <w:sz w:val="17"/>
                <w:szCs w:val="17"/>
                <w:rtl w:val="0"/>
              </w:rPr>
              <w:t xml:space="preserve">Why downstream needs it</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40" w:lineRule="auto"/>
              <w:rPr/>
            </w:pPr>
            <w:r w:rsidDel="00000000" w:rsidR="00000000" w:rsidRPr="00000000">
              <w:rPr>
                <w:sz w:val="17"/>
                <w:szCs w:val="17"/>
                <w:rtl w:val="0"/>
              </w:rPr>
              <w:t xml:space="preserve">event_id</w:t>
            </w:r>
            <w:r w:rsidDel="00000000" w:rsidR="00000000" w:rsidRPr="00000000">
              <w:rPr>
                <w:rtl w:val="0"/>
              </w:rPr>
            </w:r>
          </w:p>
        </w:tc>
        <w:tc>
          <w:tcPr/>
          <w:p w:rsidR="00000000" w:rsidDel="00000000" w:rsidP="00000000" w:rsidRDefault="00000000" w:rsidRPr="00000000" w14:paraId="0000012A">
            <w:pPr>
              <w:spacing w:after="40" w:lineRule="auto"/>
              <w:rPr/>
            </w:pPr>
            <w:r w:rsidDel="00000000" w:rsidR="00000000" w:rsidRPr="00000000">
              <w:rPr>
                <w:sz w:val="17"/>
                <w:szCs w:val="17"/>
                <w:rtl w:val="0"/>
              </w:rPr>
              <w:t xml:space="preserve">Unique identifier for the event</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sz w:val="17"/>
                <w:szCs w:val="17"/>
                <w:rtl w:val="0"/>
              </w:rPr>
              <w:t xml:space="preserve">Traceability; joining losses back to events</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Rule="auto"/>
              <w:rPr/>
            </w:pPr>
            <w:r w:rsidDel="00000000" w:rsidR="00000000" w:rsidRPr="00000000">
              <w:rPr>
                <w:sz w:val="17"/>
                <w:szCs w:val="17"/>
                <w:rtl w:val="0"/>
              </w:rPr>
              <w:t xml:space="preserve">event_family_id</w:t>
            </w:r>
            <w:r w:rsidDel="00000000" w:rsidR="00000000" w:rsidRPr="00000000">
              <w:rPr>
                <w:rtl w:val="0"/>
              </w:rPr>
            </w:r>
          </w:p>
        </w:tc>
        <w:tc>
          <w:tcPr/>
          <w:p w:rsidR="00000000" w:rsidDel="00000000" w:rsidP="00000000" w:rsidRDefault="00000000" w:rsidRPr="00000000" w14:paraId="0000012D">
            <w:pPr>
              <w:spacing w:after="40" w:lineRule="auto"/>
              <w:rPr/>
            </w:pPr>
            <w:r w:rsidDel="00000000" w:rsidR="00000000" w:rsidRPr="00000000">
              <w:rPr>
                <w:sz w:val="17"/>
                <w:szCs w:val="17"/>
                <w:rtl w:val="0"/>
              </w:rPr>
              <w:t xml:space="preserve">Links sub-perils of one parent event (e.g. hurricane wind + surge + rainfall)</w:t>
            </w:r>
            <w:r w:rsidDel="00000000" w:rsidR="00000000" w:rsidRPr="00000000">
              <w:rPr>
                <w:rtl w:val="0"/>
              </w:rPr>
            </w:r>
          </w:p>
        </w:tc>
        <w:tc>
          <w:tcPr/>
          <w:p w:rsidR="00000000" w:rsidDel="00000000" w:rsidP="00000000" w:rsidRDefault="00000000" w:rsidRPr="00000000" w14:paraId="0000012E">
            <w:pPr>
              <w:spacing w:after="40" w:lineRule="auto"/>
              <w:rPr/>
            </w:pPr>
            <w:r w:rsidDel="00000000" w:rsidR="00000000" w:rsidRPr="00000000">
              <w:rPr>
                <w:sz w:val="17"/>
                <w:szCs w:val="17"/>
                <w:rtl w:val="0"/>
              </w:rPr>
              <w:t xml:space="preserve">Preserves dependence when aggregating correlated sub-perils</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lineRule="auto"/>
              <w:rPr/>
            </w:pPr>
            <w:r w:rsidDel="00000000" w:rsidR="00000000" w:rsidRPr="00000000">
              <w:rPr>
                <w:sz w:val="17"/>
                <w:szCs w:val="17"/>
                <w:rtl w:val="0"/>
              </w:rPr>
              <w:t xml:space="preserve">hazard_type</w:t>
            </w:r>
            <w:r w:rsidDel="00000000" w:rsidR="00000000" w:rsidRPr="00000000">
              <w:rPr>
                <w:rtl w:val="0"/>
              </w:rPr>
            </w:r>
          </w:p>
        </w:tc>
        <w:tc>
          <w:tcPr/>
          <w:p w:rsidR="00000000" w:rsidDel="00000000" w:rsidP="00000000" w:rsidRDefault="00000000" w:rsidRPr="00000000" w14:paraId="00000130">
            <w:pPr>
              <w:spacing w:after="40" w:lineRule="auto"/>
              <w:rPr/>
            </w:pPr>
            <w:r w:rsidDel="00000000" w:rsidR="00000000" w:rsidRPr="00000000">
              <w:rPr>
                <w:sz w:val="17"/>
                <w:szCs w:val="17"/>
                <w:rtl w:val="0"/>
              </w:rPr>
              <w:t xml:space="preserve">Peril / sub-peril label</w:t>
            </w:r>
            <w:r w:rsidDel="00000000" w:rsidR="00000000" w:rsidRPr="00000000">
              <w:rPr>
                <w:rtl w:val="0"/>
              </w:rPr>
            </w:r>
          </w:p>
        </w:tc>
        <w:tc>
          <w:tcPr/>
          <w:p w:rsidR="00000000" w:rsidDel="00000000" w:rsidP="00000000" w:rsidRDefault="00000000" w:rsidRPr="00000000" w14:paraId="00000131">
            <w:pPr>
              <w:spacing w:after="40" w:lineRule="auto"/>
              <w:rPr/>
            </w:pPr>
            <w:r w:rsidDel="00000000" w:rsidR="00000000" w:rsidRPr="00000000">
              <w:rPr>
                <w:sz w:val="17"/>
                <w:szCs w:val="17"/>
                <w:rtl w:val="0"/>
              </w:rPr>
              <w:t xml:space="preserve">Selects the coupling type and damage curve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lineRule="auto"/>
              <w:rPr/>
            </w:pPr>
            <w:r w:rsidDel="00000000" w:rsidR="00000000" w:rsidRPr="00000000">
              <w:rPr>
                <w:sz w:val="17"/>
                <w:szCs w:val="17"/>
                <w:rtl w:val="0"/>
              </w:rPr>
              <w:t xml:space="preserve">event year or annual rate</w:t>
            </w:r>
            <w:r w:rsidDel="00000000" w:rsidR="00000000" w:rsidRPr="00000000">
              <w:rPr>
                <w:rtl w:val="0"/>
              </w:rPr>
            </w:r>
          </w:p>
        </w:tc>
        <w:tc>
          <w:tcPr/>
          <w:p w:rsidR="00000000" w:rsidDel="00000000" w:rsidP="00000000" w:rsidRDefault="00000000" w:rsidRPr="00000000" w14:paraId="00000133">
            <w:pPr>
              <w:spacing w:after="40" w:lineRule="auto"/>
              <w:rPr/>
            </w:pPr>
            <w:r w:rsidDel="00000000" w:rsidR="00000000" w:rsidRPr="00000000">
              <w:rPr>
                <w:sz w:val="17"/>
                <w:szCs w:val="17"/>
                <w:rtl w:val="0"/>
              </w:rPr>
              <w:t xml:space="preserve">When it occurs, or its frequency</w:t>
            </w:r>
            <w:r w:rsidDel="00000000" w:rsidR="00000000" w:rsidRPr="00000000">
              <w:rPr>
                <w:rtl w:val="0"/>
              </w:rPr>
            </w:r>
          </w:p>
        </w:tc>
        <w:tc>
          <w:tcPr/>
          <w:p w:rsidR="00000000" w:rsidDel="00000000" w:rsidP="00000000" w:rsidRDefault="00000000" w:rsidRPr="00000000" w14:paraId="00000134">
            <w:pPr>
              <w:spacing w:after="40" w:lineRule="auto"/>
              <w:rPr/>
            </w:pPr>
            <w:r w:rsidDel="00000000" w:rsidR="00000000" w:rsidRPr="00000000">
              <w:rPr>
                <w:sz w:val="17"/>
                <w:szCs w:val="17"/>
                <w:rtl w:val="0"/>
              </w:rPr>
              <w:t xml:space="preserve">Feeds the frequency model (§5)</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40" w:lineRule="auto"/>
              <w:rPr/>
            </w:pPr>
            <w:r w:rsidDel="00000000" w:rsidR="00000000" w:rsidRPr="00000000">
              <w:rPr>
                <w:sz w:val="17"/>
                <w:szCs w:val="17"/>
                <w:rtl w:val="0"/>
              </w:rPr>
              <w:t xml:space="preserve">event ontology</w:t>
            </w:r>
            <w:r w:rsidDel="00000000" w:rsidR="00000000" w:rsidRPr="00000000">
              <w:rPr>
                <w:rtl w:val="0"/>
              </w:rPr>
            </w:r>
          </w:p>
        </w:tc>
        <w:tc>
          <w:tcPr/>
          <w:p w:rsidR="00000000" w:rsidDel="00000000" w:rsidP="00000000" w:rsidRDefault="00000000" w:rsidRPr="00000000" w14:paraId="00000136">
            <w:pPr>
              <w:spacing w:after="40" w:lineRule="auto"/>
              <w:rPr/>
            </w:pPr>
            <w:r w:rsidDel="00000000" w:rsidR="00000000" w:rsidRPr="00000000">
              <w:rPr>
                <w:sz w:val="17"/>
                <w:szCs w:val="17"/>
                <w:rtl w:val="0"/>
              </w:rPr>
              <w:t xml:space="preserve">Track / footprint raster / depth raster / perimeter / point</w:t>
            </w:r>
            <w:r w:rsidDel="00000000" w:rsidR="00000000" w:rsidRPr="00000000">
              <w:rPr>
                <w:rtl w:val="0"/>
              </w:rPr>
            </w:r>
          </w:p>
        </w:tc>
        <w:tc>
          <w:tcPr/>
          <w:p w:rsidR="00000000" w:rsidDel="00000000" w:rsidP="00000000" w:rsidRDefault="00000000" w:rsidRPr="00000000" w14:paraId="00000137">
            <w:pPr>
              <w:spacing w:after="40" w:lineRule="auto"/>
              <w:rPr/>
            </w:pPr>
            <w:r w:rsidDel="00000000" w:rsidR="00000000" w:rsidRPr="00000000">
              <w:rPr>
                <w:sz w:val="17"/>
                <w:szCs w:val="17"/>
                <w:rtl w:val="0"/>
              </w:rPr>
              <w:t xml:space="preserve">Determines how intensity is read at the asset (§4)</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lineRule="auto"/>
              <w:rPr/>
            </w:pPr>
            <w:r w:rsidDel="00000000" w:rsidR="00000000" w:rsidRPr="00000000">
              <w:rPr>
                <w:sz w:val="17"/>
                <w:szCs w:val="17"/>
                <w:rtl w:val="0"/>
              </w:rPr>
              <w:t xml:space="preserve">historical backbone / source</w:t>
            </w:r>
            <w:r w:rsidDel="00000000" w:rsidR="00000000" w:rsidRPr="00000000">
              <w:rPr>
                <w:rtl w:val="0"/>
              </w:rPr>
            </w:r>
          </w:p>
        </w:tc>
        <w:tc>
          <w:tcPr/>
          <w:p w:rsidR="00000000" w:rsidDel="00000000" w:rsidP="00000000" w:rsidRDefault="00000000" w:rsidRPr="00000000" w14:paraId="00000139">
            <w:pPr>
              <w:spacing w:after="40" w:lineRule="auto"/>
              <w:rPr/>
            </w:pPr>
            <w:r w:rsidDel="00000000" w:rsidR="00000000" w:rsidRPr="00000000">
              <w:rPr>
                <w:sz w:val="17"/>
                <w:szCs w:val="17"/>
                <w:rtl w:val="0"/>
              </w:rPr>
              <w:t xml:space="preserve">What past record it is anchored on</w:t>
            </w:r>
            <w:r w:rsidDel="00000000" w:rsidR="00000000" w:rsidRPr="00000000">
              <w:rPr>
                <w:rtl w:val="0"/>
              </w:rPr>
            </w:r>
          </w:p>
        </w:tc>
        <w:tc>
          <w:tcPr/>
          <w:p w:rsidR="00000000" w:rsidDel="00000000" w:rsidP="00000000" w:rsidRDefault="00000000" w:rsidRPr="00000000" w14:paraId="0000013A">
            <w:pPr>
              <w:spacing w:after="40" w:lineRule="auto"/>
              <w:rPr/>
            </w:pPr>
            <w:r w:rsidDel="00000000" w:rsidR="00000000" w:rsidRPr="00000000">
              <w:rPr>
                <w:sz w:val="17"/>
                <w:szCs w:val="17"/>
                <w:rtl w:val="0"/>
              </w:rPr>
              <w:t xml:space="preserve">Provenance; how much to trust the frequency and severity</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lineRule="auto"/>
              <w:rPr/>
            </w:pPr>
            <w:r w:rsidDel="00000000" w:rsidR="00000000" w:rsidRPr="00000000">
              <w:rPr>
                <w:sz w:val="17"/>
                <w:szCs w:val="17"/>
                <w:rtl w:val="0"/>
              </w:rPr>
              <w:t xml:space="preserve">frequency process</w:t>
            </w:r>
            <w:r w:rsidDel="00000000" w:rsidR="00000000" w:rsidRPr="00000000">
              <w:rPr>
                <w:rtl w:val="0"/>
              </w:rPr>
            </w:r>
          </w:p>
        </w:tc>
        <w:tc>
          <w:tcPr/>
          <w:p w:rsidR="00000000" w:rsidDel="00000000" w:rsidP="00000000" w:rsidRDefault="00000000" w:rsidRPr="00000000" w14:paraId="0000013C">
            <w:pPr>
              <w:spacing w:after="40" w:lineRule="auto"/>
              <w:rPr/>
            </w:pPr>
            <w:r w:rsidDel="00000000" w:rsidR="00000000" w:rsidRPr="00000000">
              <w:rPr>
                <w:sz w:val="17"/>
                <w:szCs w:val="17"/>
                <w:rtl w:val="0"/>
              </w:rPr>
              <w:t xml:space="preserve">Poisson / Negative Binomial / non-stationary</w:t>
            </w:r>
            <w:r w:rsidDel="00000000" w:rsidR="00000000" w:rsidRPr="00000000">
              <w:rPr>
                <w:rtl w:val="0"/>
              </w:rPr>
            </w:r>
          </w:p>
        </w:tc>
        <w:tc>
          <w:tcPr/>
          <w:p w:rsidR="00000000" w:rsidDel="00000000" w:rsidP="00000000" w:rsidRDefault="00000000" w:rsidRPr="00000000" w14:paraId="0000013D">
            <w:pPr>
              <w:spacing w:after="40" w:lineRule="auto"/>
              <w:rPr/>
            </w:pPr>
            <w:r w:rsidDel="00000000" w:rsidR="00000000" w:rsidRPr="00000000">
              <w:rPr>
                <w:sz w:val="17"/>
                <w:szCs w:val="17"/>
                <w:rtl w:val="0"/>
              </w:rPr>
              <w:t xml:space="preserve">The count distribution, not just a mean (§5)</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lineRule="auto"/>
              <w:rPr/>
            </w:pPr>
            <w:r w:rsidDel="00000000" w:rsidR="00000000" w:rsidRPr="00000000">
              <w:rPr>
                <w:sz w:val="17"/>
                <w:szCs w:val="17"/>
                <w:rtl w:val="0"/>
              </w:rPr>
              <w:t xml:space="preserve">footprint or intensity reference</w:t>
            </w:r>
            <w:r w:rsidDel="00000000" w:rsidR="00000000" w:rsidRPr="00000000">
              <w:rPr>
                <w:rtl w:val="0"/>
              </w:rPr>
            </w:r>
          </w:p>
        </w:tc>
        <w:tc>
          <w:tcPr/>
          <w:p w:rsidR="00000000" w:rsidDel="00000000" w:rsidP="00000000" w:rsidRDefault="00000000" w:rsidRPr="00000000" w14:paraId="0000013F">
            <w:pPr>
              <w:spacing w:after="40" w:lineRule="auto"/>
              <w:rPr/>
            </w:pPr>
            <w:r w:rsidDel="00000000" w:rsidR="00000000" w:rsidRPr="00000000">
              <w:rPr>
                <w:sz w:val="17"/>
                <w:szCs w:val="17"/>
                <w:rtl w:val="0"/>
              </w:rPr>
              <w:t xml:space="preserve">Where the intensity field lives</w:t>
            </w:r>
            <w:r w:rsidDel="00000000" w:rsidR="00000000" w:rsidRPr="00000000">
              <w:rPr>
                <w:rtl w:val="0"/>
              </w:rPr>
            </w:r>
          </w:p>
        </w:tc>
        <w:tc>
          <w:tcPr/>
          <w:p w:rsidR="00000000" w:rsidDel="00000000" w:rsidP="00000000" w:rsidRDefault="00000000" w:rsidRPr="00000000" w14:paraId="00000140">
            <w:pPr>
              <w:spacing w:after="40" w:lineRule="auto"/>
              <w:rPr/>
            </w:pPr>
            <w:r w:rsidDel="00000000" w:rsidR="00000000" w:rsidRPr="00000000">
              <w:rPr>
                <w:sz w:val="17"/>
                <w:szCs w:val="17"/>
                <w:rtl w:val="0"/>
              </w:rPr>
              <w:t xml:space="preserve">The input to coupling (§4)</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lineRule="auto"/>
              <w:rPr/>
            </w:pPr>
            <w:r w:rsidDel="00000000" w:rsidR="00000000" w:rsidRPr="00000000">
              <w:rPr>
                <w:sz w:val="17"/>
                <w:szCs w:val="17"/>
                <w:rtl w:val="0"/>
              </w:rPr>
              <w:t xml:space="preserve">footprint_area</w:t>
            </w:r>
            <w:r w:rsidDel="00000000" w:rsidR="00000000" w:rsidRPr="00000000">
              <w:rPr>
                <w:rtl w:val="0"/>
              </w:rPr>
            </w:r>
          </w:p>
        </w:tc>
        <w:tc>
          <w:tcPr/>
          <w:p w:rsidR="00000000" w:rsidDel="00000000" w:rsidP="00000000" w:rsidRDefault="00000000" w:rsidRPr="00000000" w14:paraId="00000142">
            <w:pPr>
              <w:spacing w:after="40" w:lineRule="auto"/>
              <w:rPr/>
            </w:pPr>
            <w:r w:rsidDel="00000000" w:rsidR="00000000" w:rsidRPr="00000000">
              <w:rPr>
                <w:sz w:val="17"/>
                <w:szCs w:val="17"/>
                <w:rtl w:val="0"/>
              </w:rPr>
              <w:t xml:space="preserve">Event footprint size (areal hit-or-miss perils)</w:t>
            </w:r>
            <w:r w:rsidDel="00000000" w:rsidR="00000000" w:rsidRPr="00000000">
              <w:rPr>
                <w:rtl w:val="0"/>
              </w:rPr>
            </w:r>
          </w:p>
        </w:tc>
        <w:tc>
          <w:tcPr/>
          <w:p w:rsidR="00000000" w:rsidDel="00000000" w:rsidP="00000000" w:rsidRDefault="00000000" w:rsidRPr="00000000" w14:paraId="00000143">
            <w:pPr>
              <w:spacing w:after="40" w:lineRule="auto"/>
              <w:rPr/>
            </w:pPr>
            <w:r w:rsidDel="00000000" w:rsidR="00000000" w:rsidRPr="00000000">
              <w:rPr>
                <w:sz w:val="17"/>
                <w:szCs w:val="17"/>
                <w:rtl w:val="0"/>
              </w:rPr>
              <w:t xml:space="preserve">The hit-probability calculation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lineRule="auto"/>
              <w:rPr/>
            </w:pPr>
            <w:r w:rsidDel="00000000" w:rsidR="00000000" w:rsidRPr="00000000">
              <w:rPr>
                <w:sz w:val="17"/>
                <w:szCs w:val="17"/>
                <w:rtl w:val="0"/>
              </w:rPr>
              <w:t xml:space="preserve">peak intensity</w:t>
            </w:r>
            <w:r w:rsidDel="00000000" w:rsidR="00000000" w:rsidRPr="00000000">
              <w:rPr>
                <w:rtl w:val="0"/>
              </w:rPr>
            </w:r>
          </w:p>
        </w:tc>
        <w:tc>
          <w:tcPr/>
          <w:p w:rsidR="00000000" w:rsidDel="00000000" w:rsidP="00000000" w:rsidRDefault="00000000" w:rsidRPr="00000000" w14:paraId="00000145">
            <w:pPr>
              <w:spacing w:after="40" w:lineRule="auto"/>
              <w:rPr/>
            </w:pPr>
            <w:r w:rsidDel="00000000" w:rsidR="00000000" w:rsidRPr="00000000">
              <w:rPr>
                <w:sz w:val="17"/>
                <w:szCs w:val="17"/>
                <w:rtl w:val="0"/>
              </w:rPr>
              <w:t xml:space="preserve">The event’s maximum intensity</w:t>
            </w:r>
            <w:r w:rsidDel="00000000" w:rsidR="00000000" w:rsidRPr="00000000">
              <w:rPr>
                <w:rtl w:val="0"/>
              </w:rPr>
            </w:r>
          </w:p>
        </w:tc>
        <w:tc>
          <w:tcPr/>
          <w:p w:rsidR="00000000" w:rsidDel="00000000" w:rsidP="00000000" w:rsidRDefault="00000000" w:rsidRPr="00000000" w14:paraId="00000146">
            <w:pPr>
              <w:spacing w:after="40" w:lineRule="auto"/>
              <w:rPr/>
            </w:pPr>
            <w:r w:rsidDel="00000000" w:rsidR="00000000" w:rsidRPr="00000000">
              <w:rPr>
                <w:sz w:val="17"/>
                <w:szCs w:val="17"/>
                <w:rtl w:val="0"/>
              </w:rPr>
              <w:t xml:space="preserve">Severity lookup (§6)</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lineRule="auto"/>
              <w:rPr/>
            </w:pPr>
            <w:r w:rsidDel="00000000" w:rsidR="00000000" w:rsidRPr="00000000">
              <w:rPr>
                <w:sz w:val="17"/>
                <w:szCs w:val="17"/>
                <w:rtl w:val="0"/>
              </w:rPr>
              <w:t xml:space="preserve">spatial / temporal resolution</w:t>
            </w:r>
            <w:r w:rsidDel="00000000" w:rsidR="00000000" w:rsidRPr="00000000">
              <w:rPr>
                <w:rtl w:val="0"/>
              </w:rPr>
            </w:r>
          </w:p>
        </w:tc>
        <w:tc>
          <w:tcPr/>
          <w:p w:rsidR="00000000" w:rsidDel="00000000" w:rsidP="00000000" w:rsidRDefault="00000000" w:rsidRPr="00000000" w14:paraId="00000148">
            <w:pPr>
              <w:spacing w:after="40" w:lineRule="auto"/>
              <w:rPr/>
            </w:pPr>
            <w:r w:rsidDel="00000000" w:rsidR="00000000" w:rsidRPr="00000000">
              <w:rPr>
                <w:sz w:val="17"/>
                <w:szCs w:val="17"/>
                <w:rtl w:val="0"/>
              </w:rPr>
              <w:t xml:space="preserve">Grid and time granularity</w:t>
            </w:r>
            <w:r w:rsidDel="00000000" w:rsidR="00000000" w:rsidRPr="00000000">
              <w:rPr>
                <w:rtl w:val="0"/>
              </w:rPr>
            </w:r>
          </w:p>
        </w:tc>
        <w:tc>
          <w:tcPr/>
          <w:p w:rsidR="00000000" w:rsidDel="00000000" w:rsidP="00000000" w:rsidRDefault="00000000" w:rsidRPr="00000000" w14:paraId="00000149">
            <w:pPr>
              <w:spacing w:after="40" w:lineRule="auto"/>
              <w:rPr/>
            </w:pPr>
            <w:r w:rsidDel="00000000" w:rsidR="00000000" w:rsidRPr="00000000">
              <w:rPr>
                <w:sz w:val="17"/>
                <w:szCs w:val="17"/>
                <w:rtl w:val="0"/>
              </w:rPr>
              <w:t xml:space="preserve">Whether sub-asset and duration effects are resolvable</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lineRule="auto"/>
              <w:rPr/>
            </w:pPr>
            <w:r w:rsidDel="00000000" w:rsidR="00000000" w:rsidRPr="00000000">
              <w:rPr>
                <w:sz w:val="17"/>
                <w:szCs w:val="17"/>
                <w:rtl w:val="0"/>
              </w:rPr>
              <w:t xml:space="preserve">climate baseline</w:t>
            </w:r>
            <w:r w:rsidDel="00000000" w:rsidR="00000000" w:rsidRPr="00000000">
              <w:rPr>
                <w:rtl w:val="0"/>
              </w:rPr>
            </w:r>
          </w:p>
        </w:tc>
        <w:tc>
          <w:tcPr/>
          <w:p w:rsidR="00000000" w:rsidDel="00000000" w:rsidP="00000000" w:rsidRDefault="00000000" w:rsidRPr="00000000" w14:paraId="0000014B">
            <w:pPr>
              <w:spacing w:after="40" w:lineRule="auto"/>
              <w:rPr/>
            </w:pPr>
            <w:r w:rsidDel="00000000" w:rsidR="00000000" w:rsidRPr="00000000">
              <w:rPr>
                <w:sz w:val="17"/>
                <w:szCs w:val="17"/>
                <w:rtl w:val="0"/>
              </w:rPr>
              <w:t xml:space="preserve">The climatology the catalog assumes</w:t>
            </w:r>
            <w:r w:rsidDel="00000000" w:rsidR="00000000" w:rsidRPr="00000000">
              <w:rPr>
                <w:rtl w:val="0"/>
              </w:rPr>
            </w:r>
          </w:p>
        </w:tc>
        <w:tc>
          <w:tcPr/>
          <w:p w:rsidR="00000000" w:rsidDel="00000000" w:rsidP="00000000" w:rsidRDefault="00000000" w:rsidRPr="00000000" w14:paraId="0000014C">
            <w:pPr>
              <w:spacing w:after="40" w:lineRule="auto"/>
              <w:rPr/>
            </w:pPr>
            <w:r w:rsidDel="00000000" w:rsidR="00000000" w:rsidRPr="00000000">
              <w:rPr>
                <w:sz w:val="17"/>
                <w:szCs w:val="17"/>
                <w:rtl w:val="0"/>
              </w:rPr>
              <w:t xml:space="preserve">Stationarity check; climate-adjustment seam</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lineRule="auto"/>
              <w:rPr/>
            </w:pPr>
            <w:r w:rsidDel="00000000" w:rsidR="00000000" w:rsidRPr="00000000">
              <w:rPr>
                <w:sz w:val="17"/>
                <w:szCs w:val="17"/>
                <w:rtl w:val="0"/>
              </w:rPr>
              <w:t xml:space="preserve">provenance</w:t>
            </w:r>
            <w:r w:rsidDel="00000000" w:rsidR="00000000" w:rsidRPr="00000000">
              <w:rPr>
                <w:rtl w:val="0"/>
              </w:rPr>
            </w:r>
          </w:p>
        </w:tc>
        <w:tc>
          <w:tcPr/>
          <w:p w:rsidR="00000000" w:rsidDel="00000000" w:rsidP="00000000" w:rsidRDefault="00000000" w:rsidRPr="00000000" w14:paraId="0000014E">
            <w:pPr>
              <w:spacing w:after="40" w:lineRule="auto"/>
              <w:rPr/>
            </w:pPr>
            <w:r w:rsidDel="00000000" w:rsidR="00000000" w:rsidRPr="00000000">
              <w:rPr>
                <w:sz w:val="17"/>
                <w:szCs w:val="17"/>
                <w:rtl w:val="0"/>
              </w:rPr>
              <w:t xml:space="preserve">How the catalog was built and adjusted</w:t>
            </w:r>
            <w:r w:rsidDel="00000000" w:rsidR="00000000" w:rsidRPr="00000000">
              <w:rPr>
                <w:rtl w:val="0"/>
              </w:rPr>
            </w:r>
          </w:p>
        </w:tc>
        <w:tc>
          <w:tcPr/>
          <w:p w:rsidR="00000000" w:rsidDel="00000000" w:rsidP="00000000" w:rsidRDefault="00000000" w:rsidRPr="00000000" w14:paraId="0000014F">
            <w:pPr>
              <w:spacing w:after="40" w:lineRule="auto"/>
              <w:rPr/>
            </w:pPr>
            <w:r w:rsidDel="00000000" w:rsidR="00000000" w:rsidRPr="00000000">
              <w:rPr>
                <w:sz w:val="17"/>
                <w:szCs w:val="17"/>
                <w:rtl w:val="0"/>
              </w:rPr>
              <w:t xml:space="preserve">Auditability of every number downstream</w:t>
            </w:r>
            <w:r w:rsidDel="00000000" w:rsidR="00000000" w:rsidRPr="00000000">
              <w:rPr>
                <w:rtl w:val="0"/>
              </w:rPr>
            </w:r>
          </w:p>
        </w:tc>
      </w:tr>
    </w:tbl>
    <w:p w:rsidR="00000000" w:rsidDel="00000000" w:rsidP="00000000" w:rsidRDefault="00000000" w:rsidRPr="00000000" w14:paraId="00000150">
      <w:pPr>
        <w:spacing w:after="120" w:lineRule="auto"/>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51">
            <w:pPr>
              <w:spacing w:after="80" w:lineRule="auto"/>
              <w:rPr/>
            </w:pPr>
            <w:r w:rsidDel="00000000" w:rsidR="00000000" w:rsidRPr="00000000">
              <w:rPr>
                <w:b w:val="1"/>
                <w:bCs w:val="1"/>
                <w:color w:val="b45309"/>
                <w:sz w:val="22"/>
                <w:szCs w:val="22"/>
                <w:rtl w:val="0"/>
              </w:rPr>
              <w:t xml:space="preserve">The contract is what makes the catalog swappable</w:t>
            </w:r>
            <w:r w:rsidDel="00000000" w:rsidR="00000000" w:rsidRPr="00000000">
              <w:rPr>
                <w:rtl w:val="0"/>
              </w:rPr>
            </w:r>
          </w:p>
          <w:p w:rsidR="00000000" w:rsidDel="00000000" w:rsidP="00000000" w:rsidRDefault="00000000" w:rsidRPr="00000000" w14:paraId="00000152">
            <w:pPr>
              <w:spacing w:after="60" w:line="276" w:lineRule="auto"/>
              <w:rPr/>
            </w:pPr>
            <w:r w:rsidDel="00000000" w:rsidR="00000000" w:rsidRPr="00000000">
              <w:rPr>
                <w:color w:val="1f1f1f"/>
                <w:sz w:val="21"/>
                <w:szCs w:val="21"/>
                <w:rtl w:val="0"/>
              </w:rPr>
              <w:t xml:space="preserve">Because every catalog declares the same fields, a new hazard or a new data vendor plugs in by satisfying the contract — the coupling, severity, and aggregation stages do not change. This is the universal-interface principle (§2) applied at the input seam: standardize what the catalog declares, not how it was built. A catalog that omits these fields forces the downstream stages to guess, which is where hidden assumptions enter.</w:t>
            </w:r>
            <w:r w:rsidDel="00000000" w:rsidR="00000000" w:rsidRPr="00000000">
              <w:rPr>
                <w:rtl w:val="0"/>
              </w:rPr>
            </w:r>
          </w:p>
        </w:tc>
      </w:tr>
    </w:tbl>
    <w:p w:rsidR="00000000" w:rsidDel="00000000" w:rsidP="00000000" w:rsidRDefault="00000000" w:rsidRPr="00000000" w14:paraId="00000153">
      <w:pPr>
        <w:spacing w:after="160" w:lineRule="auto"/>
        <w:rPr/>
      </w:pP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4. Coupling and Exposure Geometry: How a Hazard Reaches an Asset</w:t>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155">
            <w:pPr>
              <w:spacing w:after="80" w:lineRule="auto"/>
              <w:rPr/>
            </w:pPr>
            <w:r w:rsidDel="00000000" w:rsidR="00000000" w:rsidRPr="00000000">
              <w:rPr>
                <w:b w:val="1"/>
                <w:bCs w:val="1"/>
                <w:color w:val="1f4d78"/>
                <w:sz w:val="22"/>
                <w:szCs w:val="22"/>
                <w:rtl w:val="0"/>
              </w:rPr>
              <w:t xml:space="preserve">On-ramp — what "coupling" means — and the second axis hiding inside it</w:t>
            </w:r>
            <w:r w:rsidDel="00000000" w:rsidR="00000000" w:rsidRPr="00000000">
              <w:rPr>
                <w:rtl w:val="0"/>
              </w:rPr>
            </w:r>
          </w:p>
          <w:p w:rsidR="00000000" w:rsidDel="00000000" w:rsidP="00000000" w:rsidRDefault="00000000" w:rsidRPr="00000000" w14:paraId="00000156">
            <w:pPr>
              <w:spacing w:after="60" w:line="276" w:lineRule="auto"/>
              <w:rPr/>
            </w:pPr>
            <w:r w:rsidDel="00000000" w:rsidR="00000000" w:rsidRPr="00000000">
              <w:rPr>
                <w:color w:val="1f1f1f"/>
                <w:sz w:val="21"/>
                <w:szCs w:val="21"/>
                <w:rtl w:val="0"/>
              </w:rPr>
              <w:t xml:space="preserve">Coupling is the physical relationship between a hazard and an asset — how the event makes contact and does harm. It is the part of the pipeline that differs most by hazard, and getting it wrong is what produced the original spatial-factor bug.</w:t>
            </w:r>
            <w:r w:rsidDel="00000000" w:rsidR="00000000" w:rsidRPr="00000000">
              <w:rPr>
                <w:rtl w:val="0"/>
              </w:rPr>
            </w:r>
          </w:p>
          <w:p w:rsidR="00000000" w:rsidDel="00000000" w:rsidP="00000000" w:rsidRDefault="00000000" w:rsidRPr="00000000" w14:paraId="00000157">
            <w:pPr>
              <w:spacing w:after="60" w:line="276" w:lineRule="auto"/>
              <w:rPr/>
            </w:pPr>
            <w:r w:rsidDel="00000000" w:rsidR="00000000" w:rsidRPr="00000000">
              <w:rPr>
                <w:color w:val="1f1f1f"/>
                <w:sz w:val="21"/>
                <w:szCs w:val="21"/>
                <w:rtl w:val="0"/>
              </w:rPr>
              <w:t xml:space="preserve">But two different things often get bundled into one list: how the hazard couples (hit-or-miss vs. always-present field vs. local level) and what shape the asset is (a point, an area, a line, a portfolio). These are independent axes — hail on a point and hail on a solar farm are the same coupling with different geometry — so this section separates them.</w:t>
            </w:r>
            <w:r w:rsidDel="00000000" w:rsidR="00000000" w:rsidRPr="00000000">
              <w:rPr>
                <w:rtl w:val="0"/>
              </w:rPr>
            </w:r>
          </w:p>
        </w:tc>
      </w:tr>
    </w:tbl>
    <w:p w:rsidR="00000000" w:rsidDel="00000000" w:rsidP="00000000" w:rsidRDefault="00000000" w:rsidRPr="00000000" w14:paraId="00000158">
      <w:pPr>
        <w:spacing w:after="160" w:lineRule="auto"/>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Primary coupling type: how the hazard reaches the asset</w:t>
      </w:r>
    </w:p>
    <w:p w:rsidR="00000000" w:rsidDel="00000000" w:rsidP="00000000" w:rsidRDefault="00000000" w:rsidRPr="00000000" w14:paraId="0000015A">
      <w:pPr>
        <w:spacing w:after="160" w:line="276" w:lineRule="auto"/>
        <w:rPr/>
      </w:pPr>
      <w:r w:rsidDel="00000000" w:rsidR="00000000" w:rsidRPr="00000000">
        <w:rPr>
          <w:i w:val="0"/>
          <w:iCs w:val="0"/>
          <w:sz w:val="21"/>
          <w:szCs w:val="21"/>
          <w:rtl w:val="0"/>
        </w:rPr>
        <w:t xml:space="preserve">Hazards reach assets in fundamentally different ways. A hailstorm either hits the site or misses it. A heat wave does not “miss” — the asset is always inside it, at varying intensity. A flood is defined by depth at the location. These are different models, and forcing them into one (the F/A spatial factor) is the mistake the universal interface exists to prevent. Three primary coupling types cover the hazards we care about:</w:t>
      </w:r>
      <w:r w:rsidDel="00000000" w:rsidR="00000000" w:rsidRPr="00000000">
        <w:rPr>
          <w:rtl w:val="0"/>
        </w:rPr>
      </w:r>
    </w:p>
    <w:tbl>
      <w:tblPr>
        <w:tblStyle w:val="Table14"/>
        <w:tblW w:w="9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600"/>
        <w:gridCol w:w="1700"/>
        <w:gridCol w:w="1700"/>
        <w:gridCol w:w="1760"/>
        <w:tblGridChange w:id="0">
          <w:tblGrid>
            <w:gridCol w:w="1700"/>
            <w:gridCol w:w="2600"/>
            <w:gridCol w:w="1700"/>
            <w:gridCol w:w="1700"/>
            <w:gridCol w:w="1760"/>
          </w:tblGrid>
        </w:tblGridChange>
      </w:tblGrid>
      <w:tr>
        <w:trPr>
          <w:cantSplit w:val="0"/>
          <w:tblHeader w:val="0"/>
        </w:trPr>
        <w:tc>
          <w:tcPr>
            <w:shd w:fill="0b4f6c" w:val="clear"/>
          </w:tcPr>
          <w:p w:rsidR="00000000" w:rsidDel="00000000" w:rsidP="00000000" w:rsidRDefault="00000000" w:rsidRPr="00000000" w14:paraId="0000015B">
            <w:pPr>
              <w:spacing w:after="40" w:lineRule="auto"/>
              <w:rPr/>
            </w:pPr>
            <w:r w:rsidDel="00000000" w:rsidR="00000000" w:rsidRPr="00000000">
              <w:rPr>
                <w:b w:val="1"/>
                <w:bCs w:val="1"/>
                <w:color w:val="ffffff"/>
                <w:sz w:val="16"/>
                <w:szCs w:val="16"/>
                <w:rtl w:val="0"/>
              </w:rPr>
              <w:t xml:space="preserve">Coupling type</w:t>
            </w:r>
            <w:r w:rsidDel="00000000" w:rsidR="00000000" w:rsidRPr="00000000">
              <w:rPr>
                <w:rtl w:val="0"/>
              </w:rPr>
            </w:r>
          </w:p>
        </w:tc>
        <w:tc>
          <w:tcPr>
            <w:shd w:fill="0b4f6c" w:val="clear"/>
          </w:tcPr>
          <w:p w:rsidR="00000000" w:rsidDel="00000000" w:rsidP="00000000" w:rsidRDefault="00000000" w:rsidRPr="00000000" w14:paraId="0000015C">
            <w:pPr>
              <w:spacing w:after="40" w:lineRule="auto"/>
              <w:rPr/>
            </w:pPr>
            <w:r w:rsidDel="00000000" w:rsidR="00000000" w:rsidRPr="00000000">
              <w:rPr>
                <w:b w:val="1"/>
                <w:bCs w:val="1"/>
                <w:color w:val="ffffff"/>
                <w:sz w:val="16"/>
                <w:szCs w:val="16"/>
                <w:rtl w:val="0"/>
              </w:rPr>
              <w:t xml:space="preserve">Physical picture</w:t>
            </w:r>
            <w:r w:rsidDel="00000000" w:rsidR="00000000" w:rsidRPr="00000000">
              <w:rPr>
                <w:rtl w:val="0"/>
              </w:rPr>
            </w:r>
          </w:p>
        </w:tc>
        <w:tc>
          <w:tcPr>
            <w:shd w:fill="0b4f6c" w:val="clear"/>
          </w:tcPr>
          <w:p w:rsidR="00000000" w:rsidDel="00000000" w:rsidP="00000000" w:rsidRDefault="00000000" w:rsidRPr="00000000" w14:paraId="0000015D">
            <w:pPr>
              <w:spacing w:after="40" w:lineRule="auto"/>
              <w:rPr/>
            </w:pPr>
            <w:r w:rsidDel="00000000" w:rsidR="00000000" w:rsidRPr="00000000">
              <w:rPr>
                <w:b w:val="1"/>
                <w:bCs w:val="1"/>
                <w:color w:val="ffffff"/>
                <w:sz w:val="16"/>
                <w:szCs w:val="16"/>
                <w:rtl w:val="0"/>
              </w:rPr>
              <w:t xml:space="preserve">Example hazards</w:t>
            </w:r>
            <w:r w:rsidDel="00000000" w:rsidR="00000000" w:rsidRPr="00000000">
              <w:rPr>
                <w:rtl w:val="0"/>
              </w:rPr>
            </w:r>
          </w:p>
        </w:tc>
        <w:tc>
          <w:tcPr>
            <w:shd w:fill="0b4f6c" w:val="clear"/>
          </w:tcPr>
          <w:p w:rsidR="00000000" w:rsidDel="00000000" w:rsidP="00000000" w:rsidRDefault="00000000" w:rsidRPr="00000000" w14:paraId="0000015E">
            <w:pPr>
              <w:spacing w:after="40" w:lineRule="auto"/>
              <w:rPr/>
            </w:pPr>
            <w:r w:rsidDel="00000000" w:rsidR="00000000" w:rsidRPr="00000000">
              <w:rPr>
                <w:b w:val="1"/>
                <w:bCs w:val="1"/>
                <w:color w:val="ffffff"/>
                <w:sz w:val="16"/>
                <w:szCs w:val="16"/>
                <w:rtl w:val="0"/>
              </w:rPr>
              <w:t xml:space="preserve">Frequency built from</w:t>
            </w:r>
            <w:r w:rsidDel="00000000" w:rsidR="00000000" w:rsidRPr="00000000">
              <w:rPr>
                <w:rtl w:val="0"/>
              </w:rPr>
            </w:r>
          </w:p>
        </w:tc>
        <w:tc>
          <w:tcPr>
            <w:shd w:fill="0b4f6c" w:val="clear"/>
          </w:tcPr>
          <w:p w:rsidR="00000000" w:rsidDel="00000000" w:rsidP="00000000" w:rsidRDefault="00000000" w:rsidRPr="00000000" w14:paraId="0000015F">
            <w:pPr>
              <w:spacing w:after="40" w:lineRule="auto"/>
              <w:rPr/>
            </w:pPr>
            <w:r w:rsidDel="00000000" w:rsidR="00000000" w:rsidRPr="00000000">
              <w:rPr>
                <w:b w:val="1"/>
                <w:bCs w:val="1"/>
                <w:color w:val="ffffff"/>
                <w:sz w:val="16"/>
                <w:szCs w:val="16"/>
                <w:rtl w:val="0"/>
              </w:rPr>
              <w:t xml:space="preserve">Severity built from</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lineRule="auto"/>
              <w:rPr/>
            </w:pPr>
            <w:r w:rsidDel="00000000" w:rsidR="00000000" w:rsidRPr="00000000">
              <w:rPr>
                <w:sz w:val="16"/>
                <w:szCs w:val="16"/>
                <w:rtl w:val="0"/>
              </w:rPr>
              <w:t xml:space="preserve">Areal hit-or-miss</w:t>
            </w:r>
            <w:r w:rsidDel="00000000" w:rsidR="00000000" w:rsidRPr="00000000">
              <w:rPr>
                <w:rtl w:val="0"/>
              </w:rPr>
            </w:r>
          </w:p>
        </w:tc>
        <w:tc>
          <w:tcPr/>
          <w:p w:rsidR="00000000" w:rsidDel="00000000" w:rsidP="00000000" w:rsidRDefault="00000000" w:rsidRPr="00000000" w14:paraId="00000161">
            <w:pPr>
              <w:spacing w:after="40" w:lineRule="auto"/>
              <w:rPr/>
            </w:pPr>
            <w:r w:rsidDel="00000000" w:rsidR="00000000" w:rsidRPr="00000000">
              <w:rPr>
                <w:sz w:val="16"/>
                <w:szCs w:val="16"/>
                <w:rtl w:val="0"/>
              </w:rPr>
              <w:t xml:space="preserve">Event has a footprint; it either overlaps the asset or not</w:t>
            </w:r>
            <w:r w:rsidDel="00000000" w:rsidR="00000000" w:rsidRPr="00000000">
              <w:rPr>
                <w:rtl w:val="0"/>
              </w:rPr>
            </w:r>
          </w:p>
        </w:tc>
        <w:tc>
          <w:tcPr/>
          <w:p w:rsidR="00000000" w:rsidDel="00000000" w:rsidP="00000000" w:rsidRDefault="00000000" w:rsidRPr="00000000" w14:paraId="00000162">
            <w:pPr>
              <w:spacing w:after="40" w:lineRule="auto"/>
              <w:rPr/>
            </w:pPr>
            <w:r w:rsidDel="00000000" w:rsidR="00000000" w:rsidRPr="00000000">
              <w:rPr>
                <w:sz w:val="16"/>
                <w:szCs w:val="16"/>
                <w:rtl w:val="0"/>
              </w:rPr>
              <w:t xml:space="preserve">Hail, tornado, convective wind</w:t>
            </w:r>
            <w:r w:rsidDel="00000000" w:rsidR="00000000" w:rsidRPr="00000000">
              <w:rPr>
                <w:rtl w:val="0"/>
              </w:rPr>
            </w:r>
          </w:p>
        </w:tc>
        <w:tc>
          <w:tcPr/>
          <w:p w:rsidR="00000000" w:rsidDel="00000000" w:rsidP="00000000" w:rsidRDefault="00000000" w:rsidRPr="00000000" w14:paraId="00000163">
            <w:pPr>
              <w:spacing w:after="40" w:lineRule="auto"/>
              <w:rPr/>
            </w:pPr>
            <w:r w:rsidDel="00000000" w:rsidR="00000000" w:rsidRPr="00000000">
              <w:rPr>
                <w:sz w:val="16"/>
                <w:szCs w:val="16"/>
                <w:rtl w:val="0"/>
              </w:rPr>
              <w:t xml:space="preserve">λ_collection × hit probability</w:t>
            </w:r>
            <w:r w:rsidDel="00000000" w:rsidR="00000000" w:rsidRPr="00000000">
              <w:rPr>
                <w:rtl w:val="0"/>
              </w:rPr>
            </w:r>
          </w:p>
        </w:tc>
        <w:tc>
          <w:tcPr/>
          <w:p w:rsidR="00000000" w:rsidDel="00000000" w:rsidP="00000000" w:rsidRDefault="00000000" w:rsidRPr="00000000" w14:paraId="00000164">
            <w:pPr>
              <w:spacing w:after="40" w:lineRule="auto"/>
              <w:rPr/>
            </w:pPr>
            <w:r w:rsidDel="00000000" w:rsidR="00000000" w:rsidRPr="00000000">
              <w:rPr>
                <w:sz w:val="16"/>
                <w:szCs w:val="16"/>
                <w:rtl w:val="0"/>
              </w:rPr>
              <w:t xml:space="preserve">Conditional-on-hit severity curve</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lineRule="auto"/>
              <w:rPr/>
            </w:pPr>
            <w:r w:rsidDel="00000000" w:rsidR="00000000" w:rsidRPr="00000000">
              <w:rPr>
                <w:sz w:val="16"/>
                <w:szCs w:val="16"/>
                <w:rtl w:val="0"/>
              </w:rPr>
              <w:t xml:space="preserve">Field intensity</w:t>
            </w:r>
            <w:r w:rsidDel="00000000" w:rsidR="00000000" w:rsidRPr="00000000">
              <w:rPr>
                <w:rtl w:val="0"/>
              </w:rPr>
            </w:r>
          </w:p>
        </w:tc>
        <w:tc>
          <w:tcPr/>
          <w:p w:rsidR="00000000" w:rsidDel="00000000" w:rsidP="00000000" w:rsidRDefault="00000000" w:rsidRPr="00000000" w14:paraId="00000166">
            <w:pPr>
              <w:spacing w:after="40" w:lineRule="auto"/>
              <w:rPr/>
            </w:pPr>
            <w:r w:rsidDel="00000000" w:rsidR="00000000" w:rsidRPr="00000000">
              <w:rPr>
                <w:sz w:val="16"/>
                <w:szCs w:val="16"/>
                <w:rtl w:val="0"/>
              </w:rPr>
              <w:t xml:space="preserve">Asset is always inside the field; only the intensity varies</w:t>
            </w:r>
            <w:r w:rsidDel="00000000" w:rsidR="00000000" w:rsidRPr="00000000">
              <w:rPr>
                <w:rtl w:val="0"/>
              </w:rPr>
            </w:r>
          </w:p>
        </w:tc>
        <w:tc>
          <w:tcPr/>
          <w:p w:rsidR="00000000" w:rsidDel="00000000" w:rsidP="00000000" w:rsidRDefault="00000000" w:rsidRPr="00000000" w14:paraId="00000167">
            <w:pPr>
              <w:spacing w:after="40" w:lineRule="auto"/>
              <w:rPr/>
            </w:pPr>
            <w:r w:rsidDel="00000000" w:rsidR="00000000" w:rsidRPr="00000000">
              <w:rPr>
                <w:sz w:val="16"/>
                <w:szCs w:val="16"/>
                <w:rtl w:val="0"/>
              </w:rPr>
              <w:t xml:space="preserve">Synoptic wind, heat, cold, earthquake</w:t>
            </w:r>
            <w:r w:rsidDel="00000000" w:rsidR="00000000" w:rsidRPr="00000000">
              <w:rPr>
                <w:rtl w:val="0"/>
              </w:rPr>
            </w:r>
          </w:p>
        </w:tc>
        <w:tc>
          <w:tcPr/>
          <w:p w:rsidR="00000000" w:rsidDel="00000000" w:rsidP="00000000" w:rsidRDefault="00000000" w:rsidRPr="00000000" w14:paraId="00000168">
            <w:pPr>
              <w:spacing w:after="40" w:lineRule="auto"/>
              <w:rPr/>
            </w:pPr>
            <w:r w:rsidDel="00000000" w:rsidR="00000000" w:rsidRPr="00000000">
              <w:rPr>
                <w:sz w:val="16"/>
                <w:szCs w:val="16"/>
                <w:rtl w:val="0"/>
              </w:rPr>
              <w:t xml:space="preserve">Site intensity exceedance process</w:t>
            </w:r>
            <w:r w:rsidDel="00000000" w:rsidR="00000000" w:rsidRPr="00000000">
              <w:rPr>
                <w:rtl w:val="0"/>
              </w:rPr>
            </w:r>
          </w:p>
        </w:tc>
        <w:tc>
          <w:tcPr/>
          <w:p w:rsidR="00000000" w:rsidDel="00000000" w:rsidP="00000000" w:rsidRDefault="00000000" w:rsidRPr="00000000" w14:paraId="00000169">
            <w:pPr>
              <w:spacing w:after="40" w:lineRule="auto"/>
              <w:rPr/>
            </w:pPr>
            <w:r w:rsidDel="00000000" w:rsidR="00000000" w:rsidRPr="00000000">
              <w:rPr>
                <w:rFonts w:ascii="Arial Unicode MS" w:cs="Arial Unicode MS" w:eastAsia="Arial Unicode MS" w:hAnsi="Arial Unicode MS"/>
                <w:sz w:val="16"/>
                <w:szCs w:val="16"/>
                <w:rtl w:val="0"/>
              </w:rPr>
              <w:t xml:space="preserve">Intensity → response/damage curve</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lineRule="auto"/>
              <w:rPr/>
            </w:pPr>
            <w:r w:rsidDel="00000000" w:rsidR="00000000" w:rsidRPr="00000000">
              <w:rPr>
                <w:sz w:val="16"/>
                <w:szCs w:val="16"/>
                <w:rtl w:val="0"/>
              </w:rPr>
              <w:t xml:space="preserve">Site-conditioned</w:t>
            </w:r>
            <w:r w:rsidDel="00000000" w:rsidR="00000000" w:rsidRPr="00000000">
              <w:rPr>
                <w:rtl w:val="0"/>
              </w:rPr>
            </w:r>
          </w:p>
        </w:tc>
        <w:tc>
          <w:tcPr/>
          <w:p w:rsidR="00000000" w:rsidDel="00000000" w:rsidP="00000000" w:rsidRDefault="00000000" w:rsidRPr="00000000" w14:paraId="0000016B">
            <w:pPr>
              <w:spacing w:after="40" w:lineRule="auto"/>
              <w:rPr/>
            </w:pPr>
            <w:r w:rsidDel="00000000" w:rsidR="00000000" w:rsidRPr="00000000">
              <w:rPr>
                <w:sz w:val="16"/>
                <w:szCs w:val="16"/>
                <w:rtl w:val="0"/>
              </w:rPr>
              <w:t xml:space="preserve">Loss set by a local level the event produces at the site</w:t>
            </w:r>
            <w:r w:rsidDel="00000000" w:rsidR="00000000" w:rsidRPr="00000000">
              <w:rPr>
                <w:rtl w:val="0"/>
              </w:rPr>
            </w:r>
          </w:p>
        </w:tc>
        <w:tc>
          <w:tcPr/>
          <w:p w:rsidR="00000000" w:rsidDel="00000000" w:rsidP="00000000" w:rsidRDefault="00000000" w:rsidRPr="00000000" w14:paraId="0000016C">
            <w:pPr>
              <w:spacing w:after="40" w:lineRule="auto"/>
              <w:rPr/>
            </w:pPr>
            <w:r w:rsidDel="00000000" w:rsidR="00000000" w:rsidRPr="00000000">
              <w:rPr>
                <w:sz w:val="16"/>
                <w:szCs w:val="16"/>
                <w:rtl w:val="0"/>
              </w:rPr>
              <w:t xml:space="preserve">Flood (depth), wildfire (intensity/distance)</w:t>
            </w:r>
            <w:r w:rsidDel="00000000" w:rsidR="00000000" w:rsidRPr="00000000">
              <w:rPr>
                <w:rtl w:val="0"/>
              </w:rPr>
            </w:r>
          </w:p>
        </w:tc>
        <w:tc>
          <w:tcPr/>
          <w:p w:rsidR="00000000" w:rsidDel="00000000" w:rsidP="00000000" w:rsidRDefault="00000000" w:rsidRPr="00000000" w14:paraId="0000016D">
            <w:pPr>
              <w:spacing w:after="40" w:lineRule="auto"/>
              <w:rPr/>
            </w:pPr>
            <w:r w:rsidDel="00000000" w:rsidR="00000000" w:rsidRPr="00000000">
              <w:rPr>
                <w:sz w:val="16"/>
                <w:szCs w:val="16"/>
                <w:rtl w:val="0"/>
              </w:rPr>
              <w:t xml:space="preserve">Annual-max level distribution</w:t>
            </w:r>
            <w:r w:rsidDel="00000000" w:rsidR="00000000" w:rsidRPr="00000000">
              <w:rPr>
                <w:rtl w:val="0"/>
              </w:rPr>
            </w:r>
          </w:p>
        </w:tc>
        <w:tc>
          <w:tcPr/>
          <w:p w:rsidR="00000000" w:rsidDel="00000000" w:rsidP="00000000" w:rsidRDefault="00000000" w:rsidRPr="00000000" w14:paraId="0000016E">
            <w:pPr>
              <w:spacing w:after="40" w:lineRule="auto"/>
              <w:rPr/>
            </w:pPr>
            <w:r w:rsidDel="00000000" w:rsidR="00000000" w:rsidRPr="00000000">
              <w:rPr>
                <w:rFonts w:ascii="Arial Unicode MS" w:cs="Arial Unicode MS" w:eastAsia="Arial Unicode MS" w:hAnsi="Arial Unicode MS"/>
                <w:sz w:val="16"/>
                <w:szCs w:val="16"/>
                <w:rtl w:val="0"/>
              </w:rPr>
              <w:t xml:space="preserve">Level → component vulnerability</w:t>
            </w:r>
            <w:r w:rsidDel="00000000" w:rsidR="00000000" w:rsidRPr="00000000">
              <w:rPr>
                <w:rtl w:val="0"/>
              </w:rPr>
            </w:r>
          </w:p>
        </w:tc>
      </w:tr>
    </w:tbl>
    <w:p w:rsidR="00000000" w:rsidDel="00000000" w:rsidP="00000000" w:rsidRDefault="00000000" w:rsidRPr="00000000" w14:paraId="0000016F">
      <w:pPr>
        <w:spacing w:after="120" w:lineRule="auto"/>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Exposure geometry: what shape the asset is</w:t>
      </w:r>
    </w:p>
    <w:p w:rsidR="00000000" w:rsidDel="00000000" w:rsidP="00000000" w:rsidRDefault="00000000" w:rsidRPr="00000000" w14:paraId="00000171">
      <w:pPr>
        <w:spacing w:after="160" w:line="276" w:lineRule="auto"/>
        <w:rPr/>
      </w:pPr>
      <w:r w:rsidDel="00000000" w:rsidR="00000000" w:rsidRPr="00000000">
        <w:rPr>
          <w:i w:val="0"/>
          <w:iCs w:val="0"/>
          <w:sz w:val="21"/>
          <w:szCs w:val="21"/>
          <w:rtl w:val="0"/>
        </w:rPr>
        <w:t xml:space="preserve">The coupling type says how the hazard arrives; the exposure geometry says how the asset is laid out in space, which changes the overlap or aggregation calculation without changing the coupling. The same areal hit-or-miss hail couples to a point sensor, a 100-acre solar array, and a 50-mile transmission line in the same way — but the hit-probability and the fraction-exposed math differ because the geometry differs. Geometry is an overlay on the coupling type, not a separate kind of coupling:</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4000"/>
        <w:gridCol w:w="3460"/>
        <w:tblGridChange w:id="0">
          <w:tblGrid>
            <w:gridCol w:w="1900"/>
            <w:gridCol w:w="4000"/>
            <w:gridCol w:w="3460"/>
          </w:tblGrid>
        </w:tblGridChange>
      </w:tblGrid>
      <w:tr>
        <w:trPr>
          <w:cantSplit w:val="0"/>
          <w:tblHeader w:val="0"/>
        </w:trPr>
        <w:tc>
          <w:tcPr>
            <w:shd w:fill="0b4f6c" w:val="clear"/>
          </w:tcPr>
          <w:p w:rsidR="00000000" w:rsidDel="00000000" w:rsidP="00000000" w:rsidRDefault="00000000" w:rsidRPr="00000000" w14:paraId="00000172">
            <w:pPr>
              <w:spacing w:after="40" w:lineRule="auto"/>
              <w:rPr/>
            </w:pPr>
            <w:r w:rsidDel="00000000" w:rsidR="00000000" w:rsidRPr="00000000">
              <w:rPr>
                <w:b w:val="1"/>
                <w:bCs w:val="1"/>
                <w:color w:val="ffffff"/>
                <w:sz w:val="17"/>
                <w:szCs w:val="17"/>
                <w:rtl w:val="0"/>
              </w:rPr>
              <w:t xml:space="preserve">Exposure geometry</w:t>
            </w:r>
            <w:r w:rsidDel="00000000" w:rsidR="00000000" w:rsidRPr="00000000">
              <w:rPr>
                <w:rtl w:val="0"/>
              </w:rPr>
            </w:r>
          </w:p>
        </w:tc>
        <w:tc>
          <w:tcPr>
            <w:shd w:fill="0b4f6c" w:val="clear"/>
          </w:tcPr>
          <w:p w:rsidR="00000000" w:rsidDel="00000000" w:rsidP="00000000" w:rsidRDefault="00000000" w:rsidRPr="00000000" w14:paraId="00000173">
            <w:pPr>
              <w:spacing w:after="40" w:lineRule="auto"/>
              <w:rPr/>
            </w:pPr>
            <w:r w:rsidDel="00000000" w:rsidR="00000000" w:rsidRPr="00000000">
              <w:rPr>
                <w:b w:val="1"/>
                <w:bCs w:val="1"/>
                <w:color w:val="ffffff"/>
                <w:sz w:val="17"/>
                <w:szCs w:val="17"/>
                <w:rtl w:val="0"/>
              </w:rPr>
              <w:t xml:space="preserve">What changes</w:t>
            </w:r>
            <w:r w:rsidDel="00000000" w:rsidR="00000000" w:rsidRPr="00000000">
              <w:rPr>
                <w:rtl w:val="0"/>
              </w:rPr>
            </w:r>
          </w:p>
        </w:tc>
        <w:tc>
          <w:tcPr>
            <w:shd w:fill="0b4f6c" w:val="clear"/>
          </w:tcPr>
          <w:p w:rsidR="00000000" w:rsidDel="00000000" w:rsidP="00000000" w:rsidRDefault="00000000" w:rsidRPr="00000000" w14:paraId="00000174">
            <w:pPr>
              <w:spacing w:after="40" w:lineRule="auto"/>
              <w:rPr/>
            </w:pPr>
            <w:r w:rsidDel="00000000" w:rsidR="00000000" w:rsidRPr="00000000">
              <w:rPr>
                <w:b w:val="1"/>
                <w:bCs w:val="1"/>
                <w:color w:val="ffffff"/>
                <w:sz w:val="17"/>
                <w:szCs w:val="17"/>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lineRule="auto"/>
              <w:rPr/>
            </w:pPr>
            <w:r w:rsidDel="00000000" w:rsidR="00000000" w:rsidRPr="00000000">
              <w:rPr>
                <w:sz w:val="17"/>
                <w:szCs w:val="17"/>
                <w:rtl w:val="0"/>
              </w:rPr>
              <w:t xml:space="preserve">Point asset</w:t>
            </w:r>
            <w:r w:rsidDel="00000000" w:rsidR="00000000" w:rsidRPr="00000000">
              <w:rPr>
                <w:rtl w:val="0"/>
              </w:rPr>
            </w:r>
          </w:p>
        </w:tc>
        <w:tc>
          <w:tcPr/>
          <w:p w:rsidR="00000000" w:rsidDel="00000000" w:rsidP="00000000" w:rsidRDefault="00000000" w:rsidRPr="00000000" w14:paraId="00000176">
            <w:pPr>
              <w:spacing w:after="40" w:lineRule="auto"/>
              <w:rPr/>
            </w:pPr>
            <w:r w:rsidDel="00000000" w:rsidR="00000000" w:rsidRPr="00000000">
              <w:rPr>
                <w:rFonts w:ascii="Arial Unicode MS" w:cs="Arial Unicode MS" w:eastAsia="Arial Unicode MS" w:hAnsi="Arial Unicode MS"/>
                <w:sz w:val="17"/>
                <w:szCs w:val="17"/>
                <w:rtl w:val="0"/>
              </w:rPr>
              <w:t xml:space="preserve">Hit probability ≈ footprint over search area (the F/A base case)</w:t>
            </w:r>
            <w:r w:rsidDel="00000000" w:rsidR="00000000" w:rsidRPr="00000000">
              <w:rPr>
                <w:rtl w:val="0"/>
              </w:rPr>
            </w:r>
          </w:p>
        </w:tc>
        <w:tc>
          <w:tcPr/>
          <w:p w:rsidR="00000000" w:rsidDel="00000000" w:rsidP="00000000" w:rsidRDefault="00000000" w:rsidRPr="00000000" w14:paraId="00000177">
            <w:pPr>
              <w:spacing w:after="40" w:lineRule="auto"/>
              <w:rPr/>
            </w:pPr>
            <w:r w:rsidDel="00000000" w:rsidR="00000000" w:rsidRPr="00000000">
              <w:rPr>
                <w:sz w:val="17"/>
                <w:szCs w:val="17"/>
                <w:rtl w:val="0"/>
              </w:rPr>
              <w:t xml:space="preserve">A single substation or met tower</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lineRule="auto"/>
              <w:rPr/>
            </w:pPr>
            <w:r w:rsidDel="00000000" w:rsidR="00000000" w:rsidRPr="00000000">
              <w:rPr>
                <w:sz w:val="17"/>
                <w:szCs w:val="17"/>
                <w:rtl w:val="0"/>
              </w:rPr>
              <w:t xml:space="preserve">Area asset</w:t>
            </w:r>
            <w:r w:rsidDel="00000000" w:rsidR="00000000" w:rsidRPr="00000000">
              <w:rPr>
                <w:rtl w:val="0"/>
              </w:rPr>
            </w:r>
          </w:p>
        </w:tc>
        <w:tc>
          <w:tcPr/>
          <w:p w:rsidR="00000000" w:rsidDel="00000000" w:rsidP="00000000" w:rsidRDefault="00000000" w:rsidRPr="00000000" w14:paraId="00000179">
            <w:pPr>
              <w:spacing w:after="40" w:lineRule="auto"/>
              <w:rPr/>
            </w:pPr>
            <w:r w:rsidDel="00000000" w:rsidR="00000000" w:rsidRPr="00000000">
              <w:rPr>
                <w:sz w:val="17"/>
                <w:szCs w:val="17"/>
                <w:rtl w:val="0"/>
              </w:rPr>
              <w:t xml:space="preserve">Partial overlap; a fraction of the asset is exposed per event</w:t>
            </w:r>
            <w:r w:rsidDel="00000000" w:rsidR="00000000" w:rsidRPr="00000000">
              <w:rPr>
                <w:rtl w:val="0"/>
              </w:rPr>
            </w:r>
          </w:p>
        </w:tc>
        <w:tc>
          <w:tcPr/>
          <w:p w:rsidR="00000000" w:rsidDel="00000000" w:rsidP="00000000" w:rsidRDefault="00000000" w:rsidRPr="00000000" w14:paraId="0000017A">
            <w:pPr>
              <w:spacing w:after="40" w:lineRule="auto"/>
              <w:rPr/>
            </w:pPr>
            <w:r w:rsidDel="00000000" w:rsidR="00000000" w:rsidRPr="00000000">
              <w:rPr>
                <w:sz w:val="17"/>
                <w:szCs w:val="17"/>
                <w:rtl w:val="0"/>
              </w:rPr>
              <w:t xml:space="preserve">A solar farm — a hail swath may cover part of the array</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lineRule="auto"/>
              <w:rPr/>
            </w:pPr>
            <w:r w:rsidDel="00000000" w:rsidR="00000000" w:rsidRPr="00000000">
              <w:rPr>
                <w:sz w:val="17"/>
                <w:szCs w:val="17"/>
                <w:rtl w:val="0"/>
              </w:rPr>
              <w:t xml:space="preserve">Line asset</w:t>
            </w:r>
            <w:r w:rsidDel="00000000" w:rsidR="00000000" w:rsidRPr="00000000">
              <w:rPr>
                <w:rtl w:val="0"/>
              </w:rPr>
            </w:r>
          </w:p>
        </w:tc>
        <w:tc>
          <w:tcPr/>
          <w:p w:rsidR="00000000" w:rsidDel="00000000" w:rsidP="00000000" w:rsidRDefault="00000000" w:rsidRPr="00000000" w14:paraId="0000017C">
            <w:pPr>
              <w:spacing w:after="40" w:lineRule="auto"/>
              <w:rPr/>
            </w:pPr>
            <w:r w:rsidDel="00000000" w:rsidR="00000000" w:rsidRPr="00000000">
              <w:rPr>
                <w:sz w:val="17"/>
                <w:szCs w:val="17"/>
                <w:rtl w:val="0"/>
              </w:rPr>
              <w:t xml:space="preserve">Overlap along a length; events intersect a segment</w:t>
            </w:r>
            <w:r w:rsidDel="00000000" w:rsidR="00000000" w:rsidRPr="00000000">
              <w:rPr>
                <w:rtl w:val="0"/>
              </w:rPr>
            </w:r>
          </w:p>
        </w:tc>
        <w:tc>
          <w:tcPr/>
          <w:p w:rsidR="00000000" w:rsidDel="00000000" w:rsidP="00000000" w:rsidRDefault="00000000" w:rsidRPr="00000000" w14:paraId="0000017D">
            <w:pPr>
              <w:spacing w:after="40" w:lineRule="auto"/>
              <w:rPr/>
            </w:pPr>
            <w:r w:rsidDel="00000000" w:rsidR="00000000" w:rsidRPr="00000000">
              <w:rPr>
                <w:sz w:val="17"/>
                <w:szCs w:val="17"/>
                <w:rtl w:val="0"/>
              </w:rPr>
              <w:t xml:space="preserve">A transmission line — a storm crosses some span of it</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40" w:lineRule="auto"/>
              <w:rPr/>
            </w:pPr>
            <w:r w:rsidDel="00000000" w:rsidR="00000000" w:rsidRPr="00000000">
              <w:rPr>
                <w:sz w:val="17"/>
                <w:szCs w:val="17"/>
                <w:rtl w:val="0"/>
              </w:rPr>
              <w:t xml:space="preserve">Portfolio</w:t>
            </w:r>
            <w:r w:rsidDel="00000000" w:rsidR="00000000" w:rsidRPr="00000000">
              <w:rPr>
                <w:rtl w:val="0"/>
              </w:rPr>
            </w:r>
          </w:p>
        </w:tc>
        <w:tc>
          <w:tcPr/>
          <w:p w:rsidR="00000000" w:rsidDel="00000000" w:rsidP="00000000" w:rsidRDefault="00000000" w:rsidRPr="00000000" w14:paraId="0000017F">
            <w:pPr>
              <w:spacing w:after="40" w:lineRule="auto"/>
              <w:rPr/>
            </w:pPr>
            <w:r w:rsidDel="00000000" w:rsidR="00000000" w:rsidRPr="00000000">
              <w:rPr>
                <w:sz w:val="17"/>
                <w:szCs w:val="17"/>
                <w:rtl w:val="0"/>
              </w:rPr>
              <w:t xml:space="preserve">One event hits multiple assets together (shared-event correlation)</w:t>
            </w:r>
            <w:r w:rsidDel="00000000" w:rsidR="00000000" w:rsidRPr="00000000">
              <w:rPr>
                <w:rtl w:val="0"/>
              </w:rPr>
            </w:r>
          </w:p>
        </w:tc>
        <w:tc>
          <w:tcPr/>
          <w:p w:rsidR="00000000" w:rsidDel="00000000" w:rsidP="00000000" w:rsidRDefault="00000000" w:rsidRPr="00000000" w14:paraId="00000180">
            <w:pPr>
              <w:spacing w:after="40" w:lineRule="auto"/>
              <w:rPr/>
            </w:pPr>
            <w:r w:rsidDel="00000000" w:rsidR="00000000" w:rsidRPr="00000000">
              <w:rPr>
                <w:sz w:val="17"/>
                <w:szCs w:val="17"/>
                <w:rtl w:val="0"/>
              </w:rPr>
              <w:t xml:space="preserve">Many sites — one hurricane or heat wave affects several</w:t>
            </w:r>
            <w:r w:rsidDel="00000000" w:rsidR="00000000" w:rsidRPr="00000000">
              <w:rPr>
                <w:rtl w:val="0"/>
              </w:rPr>
            </w:r>
          </w:p>
        </w:tc>
      </w:tr>
    </w:tbl>
    <w:p w:rsidR="00000000" w:rsidDel="00000000" w:rsidP="00000000" w:rsidRDefault="00000000" w:rsidRPr="00000000" w14:paraId="00000181">
      <w:pPr>
        <w:spacing w:after="120" w:lineRule="auto"/>
        <w:rPr/>
      </w:pP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82">
            <w:pPr>
              <w:spacing w:after="80" w:lineRule="auto"/>
              <w:rPr/>
            </w:pPr>
            <w:r w:rsidDel="00000000" w:rsidR="00000000" w:rsidRPr="00000000">
              <w:rPr>
                <w:b w:val="1"/>
                <w:bCs w:val="1"/>
                <w:color w:val="b45309"/>
                <w:sz w:val="22"/>
                <w:szCs w:val="22"/>
                <w:rtl w:val="0"/>
              </w:rPr>
              <w:t xml:space="preserve">The two axes are independent — and that is what keeps the taxonomy extensible</w:t>
            </w:r>
            <w:r w:rsidDel="00000000" w:rsidR="00000000" w:rsidRPr="00000000">
              <w:rPr>
                <w:rtl w:val="0"/>
              </w:rPr>
            </w:r>
          </w:p>
          <w:p w:rsidR="00000000" w:rsidDel="00000000" w:rsidP="00000000" w:rsidRDefault="00000000" w:rsidRPr="00000000" w14:paraId="00000183">
            <w:pPr>
              <w:spacing w:after="60" w:line="276" w:lineRule="auto"/>
              <w:rPr/>
            </w:pPr>
            <w:r w:rsidDel="00000000" w:rsidR="00000000" w:rsidRPr="00000000">
              <w:rPr>
                <w:color w:val="1f1f1f"/>
                <w:sz w:val="21"/>
                <w:szCs w:val="21"/>
                <w:rtl w:val="0"/>
              </w:rPr>
              <w:t xml:space="preserve">Coupling type and exposure geometry combine freely: hail (areal hit-or-miss) on a solar farm (area) is one cell; heat (field intensity) across a portfolio is another; flood (site-conditioned) on a transmission line (line) is a third. A new hazard slots in by naming its coupling type; a new asset shape slots in by naming its geometry. Neither forces a change to the other, which is why separating them is cleaner than one flat list that mixes the two.</w:t>
            </w:r>
            <w:r w:rsidDel="00000000" w:rsidR="00000000" w:rsidRPr="00000000">
              <w:rPr>
                <w:rtl w:val="0"/>
              </w:rPr>
            </w:r>
          </w:p>
          <w:p w:rsidR="00000000" w:rsidDel="00000000" w:rsidP="00000000" w:rsidRDefault="00000000" w:rsidRPr="00000000" w14:paraId="00000184">
            <w:pPr>
              <w:spacing w:after="60" w:line="276" w:lineRule="auto"/>
              <w:rPr/>
            </w:pPr>
            <w:r w:rsidDel="00000000" w:rsidR="00000000" w:rsidRPr="00000000">
              <w:rPr>
                <w:color w:val="1f1f1f"/>
                <w:sz w:val="21"/>
                <w:szCs w:val="21"/>
                <w:rtl w:val="0"/>
              </w:rPr>
              <w:t xml:space="preserve">The original spatial-factor bug was, in part, a geometry error wearing a coupling costume: F/A is the point-asset hit probability, applied as if every asset were a point. Naming geometry as its own axis is what prevents that.</w:t>
            </w:r>
            <w:r w:rsidDel="00000000" w:rsidR="00000000" w:rsidRPr="00000000">
              <w:rPr>
                <w:rtl w:val="0"/>
              </w:rPr>
            </w:r>
          </w:p>
        </w:tc>
      </w:tr>
    </w:tbl>
    <w:p w:rsidR="00000000" w:rsidDel="00000000" w:rsidP="00000000" w:rsidRDefault="00000000" w:rsidRPr="00000000" w14:paraId="00000185">
      <w:pPr>
        <w:spacing w:after="160" w:lineRule="auto"/>
        <w:rPr/>
      </w:pPr>
      <w:r w:rsidDel="00000000" w:rsidR="00000000" w:rsidRPr="00000000">
        <w:rPr>
          <w:rtl w:val="0"/>
        </w:rPr>
      </w:r>
    </w:p>
    <w:p w:rsidR="00000000" w:rsidDel="00000000" w:rsidP="00000000" w:rsidRDefault="00000000" w:rsidRPr="00000000" w14:paraId="00000186">
      <w:pPr>
        <w:spacing w:after="160" w:line="276" w:lineRule="auto"/>
        <w:rPr/>
      </w:pPr>
      <w:r w:rsidDel="00000000" w:rsidR="00000000" w:rsidRPr="00000000">
        <w:rPr>
          <w:i w:val="0"/>
          <w:iCs w:val="0"/>
          <w:sz w:val="21"/>
          <w:szCs w:val="21"/>
          <w:rtl w:val="0"/>
        </w:rPr>
        <w:t xml:space="preserve">The rest of this document is mostly written for areal hit-or-miss coupling on a point or area asset — the cleanest case and the one we build first (Section 13). Where field and site-conditioned coupling, or line and portfolio geometry, change the math, the text flags it.</w:t>
      </w:r>
      <w:r w:rsidDel="00000000" w:rsidR="00000000" w:rsidRPr="00000000">
        <w:rPr>
          <w:rtl w:val="0"/>
        </w:rPr>
      </w:r>
    </w:p>
    <w:p w:rsidR="00000000" w:rsidDel="00000000" w:rsidP="00000000" w:rsidRDefault="00000000" w:rsidRPr="00000000" w14:paraId="00000187">
      <w:pPr>
        <w:spacing w:after="160" w:line="276" w:lineRule="auto"/>
        <w:rPr/>
      </w:pPr>
      <w:r w:rsidDel="00000000" w:rsidR="00000000" w:rsidRPr="00000000">
        <w:rPr>
          <w:i w:val="0"/>
          <w:iCs w:val="0"/>
          <w:sz w:val="21"/>
          <w:szCs w:val="21"/>
          <w:rtl w:val="0"/>
        </w:rPr>
        <w:t xml:space="preserve">Reading the two axes as a grid makes the independence concrete — each cell is a (coupling type × exposure geometry) pair with an example asset, and the same coupling row reappears across geometries:</w:t>
      </w: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900"/>
        <w:gridCol w:w="1900"/>
        <w:gridCol w:w="1760"/>
        <w:tblGridChange w:id="0">
          <w:tblGrid>
            <w:gridCol w:w="1900"/>
            <w:gridCol w:w="1900"/>
            <w:gridCol w:w="1900"/>
            <w:gridCol w:w="1900"/>
            <w:gridCol w:w="1760"/>
          </w:tblGrid>
        </w:tblGridChange>
      </w:tblGrid>
      <w:tr>
        <w:trPr>
          <w:cantSplit w:val="0"/>
          <w:tblHeader w:val="0"/>
        </w:trPr>
        <w:tc>
          <w:tcPr>
            <w:shd w:fill="0b4f6c" w:val="clear"/>
          </w:tcPr>
          <w:p w:rsidR="00000000" w:rsidDel="00000000" w:rsidP="00000000" w:rsidRDefault="00000000" w:rsidRPr="00000000" w14:paraId="00000188">
            <w:pPr>
              <w:spacing w:after="40" w:lineRule="auto"/>
              <w:rPr/>
            </w:pPr>
            <w:r w:rsidDel="00000000" w:rsidR="00000000" w:rsidRPr="00000000">
              <w:rPr>
                <w:rtl w:val="0"/>
              </w:rPr>
            </w:r>
          </w:p>
        </w:tc>
        <w:tc>
          <w:tcPr>
            <w:shd w:fill="0b4f6c" w:val="clear"/>
          </w:tcPr>
          <w:p w:rsidR="00000000" w:rsidDel="00000000" w:rsidP="00000000" w:rsidRDefault="00000000" w:rsidRPr="00000000" w14:paraId="00000189">
            <w:pPr>
              <w:spacing w:after="40" w:lineRule="auto"/>
              <w:rPr/>
            </w:pPr>
            <w:r w:rsidDel="00000000" w:rsidR="00000000" w:rsidRPr="00000000">
              <w:rPr>
                <w:b w:val="1"/>
                <w:bCs w:val="1"/>
                <w:color w:val="ffffff"/>
                <w:sz w:val="16"/>
                <w:szCs w:val="16"/>
                <w:rtl w:val="0"/>
              </w:rPr>
              <w:t xml:space="preserve">Point asset</w:t>
            </w:r>
            <w:r w:rsidDel="00000000" w:rsidR="00000000" w:rsidRPr="00000000">
              <w:rPr>
                <w:rtl w:val="0"/>
              </w:rPr>
            </w:r>
          </w:p>
        </w:tc>
        <w:tc>
          <w:tcPr>
            <w:shd w:fill="0b4f6c" w:val="clear"/>
          </w:tcPr>
          <w:p w:rsidR="00000000" w:rsidDel="00000000" w:rsidP="00000000" w:rsidRDefault="00000000" w:rsidRPr="00000000" w14:paraId="0000018A">
            <w:pPr>
              <w:spacing w:after="40" w:lineRule="auto"/>
              <w:rPr/>
            </w:pPr>
            <w:r w:rsidDel="00000000" w:rsidR="00000000" w:rsidRPr="00000000">
              <w:rPr>
                <w:b w:val="1"/>
                <w:bCs w:val="1"/>
                <w:color w:val="ffffff"/>
                <w:sz w:val="16"/>
                <w:szCs w:val="16"/>
                <w:rtl w:val="0"/>
              </w:rPr>
              <w:t xml:space="preserve">Area asset</w:t>
            </w:r>
            <w:r w:rsidDel="00000000" w:rsidR="00000000" w:rsidRPr="00000000">
              <w:rPr>
                <w:rtl w:val="0"/>
              </w:rPr>
            </w:r>
          </w:p>
        </w:tc>
        <w:tc>
          <w:tcPr>
            <w:shd w:fill="0b4f6c" w:val="clear"/>
          </w:tcPr>
          <w:p w:rsidR="00000000" w:rsidDel="00000000" w:rsidP="00000000" w:rsidRDefault="00000000" w:rsidRPr="00000000" w14:paraId="0000018B">
            <w:pPr>
              <w:spacing w:after="40" w:lineRule="auto"/>
              <w:rPr/>
            </w:pPr>
            <w:r w:rsidDel="00000000" w:rsidR="00000000" w:rsidRPr="00000000">
              <w:rPr>
                <w:b w:val="1"/>
                <w:bCs w:val="1"/>
                <w:color w:val="ffffff"/>
                <w:sz w:val="16"/>
                <w:szCs w:val="16"/>
                <w:rtl w:val="0"/>
              </w:rPr>
              <w:t xml:space="preserve">Line asset</w:t>
            </w:r>
            <w:r w:rsidDel="00000000" w:rsidR="00000000" w:rsidRPr="00000000">
              <w:rPr>
                <w:rtl w:val="0"/>
              </w:rPr>
            </w:r>
          </w:p>
        </w:tc>
        <w:tc>
          <w:tcPr>
            <w:shd w:fill="0b4f6c" w:val="clear"/>
          </w:tcPr>
          <w:p w:rsidR="00000000" w:rsidDel="00000000" w:rsidP="00000000" w:rsidRDefault="00000000" w:rsidRPr="00000000" w14:paraId="0000018C">
            <w:pPr>
              <w:spacing w:after="40" w:lineRule="auto"/>
              <w:rPr/>
            </w:pPr>
            <w:r w:rsidDel="00000000" w:rsidR="00000000" w:rsidRPr="00000000">
              <w:rPr>
                <w:b w:val="1"/>
                <w:bCs w:val="1"/>
                <w:color w:val="ffffff"/>
                <w:sz w:val="16"/>
                <w:szCs w:val="16"/>
                <w:rtl w:val="0"/>
              </w:rPr>
              <w:t xml:space="preserve">Portfolio</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40" w:lineRule="auto"/>
              <w:rPr/>
            </w:pPr>
            <w:r w:rsidDel="00000000" w:rsidR="00000000" w:rsidRPr="00000000">
              <w:rPr>
                <w:sz w:val="16"/>
                <w:szCs w:val="16"/>
                <w:rtl w:val="0"/>
              </w:rPr>
              <w:t xml:space="preserve">Areal hit-or-miss</w:t>
            </w:r>
            <w:r w:rsidDel="00000000" w:rsidR="00000000" w:rsidRPr="00000000">
              <w:rPr>
                <w:rtl w:val="0"/>
              </w:rPr>
            </w:r>
          </w:p>
        </w:tc>
        <w:tc>
          <w:tcPr/>
          <w:p w:rsidR="00000000" w:rsidDel="00000000" w:rsidP="00000000" w:rsidRDefault="00000000" w:rsidRPr="00000000" w14:paraId="0000018E">
            <w:pPr>
              <w:spacing w:after="40" w:lineRule="auto"/>
              <w:rPr/>
            </w:pPr>
            <w:r w:rsidDel="00000000" w:rsidR="00000000" w:rsidRPr="00000000">
              <w:rPr>
                <w:sz w:val="16"/>
                <w:szCs w:val="16"/>
                <w:rtl w:val="0"/>
              </w:rPr>
              <w:t xml:space="preserve">Substation (hail)</w:t>
            </w:r>
            <w:r w:rsidDel="00000000" w:rsidR="00000000" w:rsidRPr="00000000">
              <w:rPr>
                <w:rtl w:val="0"/>
              </w:rPr>
            </w:r>
          </w:p>
        </w:tc>
        <w:tc>
          <w:tcPr/>
          <w:p w:rsidR="00000000" w:rsidDel="00000000" w:rsidP="00000000" w:rsidRDefault="00000000" w:rsidRPr="00000000" w14:paraId="0000018F">
            <w:pPr>
              <w:spacing w:after="40" w:lineRule="auto"/>
              <w:rPr/>
            </w:pPr>
            <w:r w:rsidDel="00000000" w:rsidR="00000000" w:rsidRPr="00000000">
              <w:rPr>
                <w:sz w:val="16"/>
                <w:szCs w:val="16"/>
                <w:rtl w:val="0"/>
              </w:rPr>
              <w:t xml:space="preserve">Solar farm (hail)</w:t>
            </w:r>
            <w:r w:rsidDel="00000000" w:rsidR="00000000" w:rsidRPr="00000000">
              <w:rPr>
                <w:rtl w:val="0"/>
              </w:rPr>
            </w:r>
          </w:p>
        </w:tc>
        <w:tc>
          <w:tcPr/>
          <w:p w:rsidR="00000000" w:rsidDel="00000000" w:rsidP="00000000" w:rsidRDefault="00000000" w:rsidRPr="00000000" w14:paraId="00000190">
            <w:pPr>
              <w:spacing w:after="40" w:lineRule="auto"/>
              <w:rPr/>
            </w:pPr>
            <w:r w:rsidDel="00000000" w:rsidR="00000000" w:rsidRPr="00000000">
              <w:rPr>
                <w:sz w:val="16"/>
                <w:szCs w:val="16"/>
                <w:rtl w:val="0"/>
              </w:rPr>
              <w:t xml:space="preserve">Transmission (tornado)</w:t>
            </w:r>
            <w:r w:rsidDel="00000000" w:rsidR="00000000" w:rsidRPr="00000000">
              <w:rPr>
                <w:rtl w:val="0"/>
              </w:rPr>
            </w:r>
          </w:p>
        </w:tc>
        <w:tc>
          <w:tcPr/>
          <w:p w:rsidR="00000000" w:rsidDel="00000000" w:rsidP="00000000" w:rsidRDefault="00000000" w:rsidRPr="00000000" w14:paraId="00000191">
            <w:pPr>
              <w:spacing w:after="40" w:lineRule="auto"/>
              <w:rPr/>
            </w:pPr>
            <w:r w:rsidDel="00000000" w:rsidR="00000000" w:rsidRPr="00000000">
              <w:rPr>
                <w:sz w:val="16"/>
                <w:szCs w:val="16"/>
                <w:rtl w:val="0"/>
              </w:rPr>
              <w:t xml:space="preserve">Multi-site hail</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40" w:lineRule="auto"/>
              <w:rPr/>
            </w:pPr>
            <w:r w:rsidDel="00000000" w:rsidR="00000000" w:rsidRPr="00000000">
              <w:rPr>
                <w:sz w:val="16"/>
                <w:szCs w:val="16"/>
                <w:rtl w:val="0"/>
              </w:rPr>
              <w:t xml:space="preserve">Field intensity</w:t>
            </w:r>
            <w:r w:rsidDel="00000000" w:rsidR="00000000" w:rsidRPr="00000000">
              <w:rPr>
                <w:rtl w:val="0"/>
              </w:rPr>
            </w:r>
          </w:p>
        </w:tc>
        <w:tc>
          <w:tcPr/>
          <w:p w:rsidR="00000000" w:rsidDel="00000000" w:rsidP="00000000" w:rsidRDefault="00000000" w:rsidRPr="00000000" w14:paraId="00000193">
            <w:pPr>
              <w:spacing w:after="40" w:lineRule="auto"/>
              <w:rPr/>
            </w:pPr>
            <w:r w:rsidDel="00000000" w:rsidR="00000000" w:rsidRPr="00000000">
              <w:rPr>
                <w:sz w:val="16"/>
                <w:szCs w:val="16"/>
                <w:rtl w:val="0"/>
              </w:rPr>
              <w:t xml:space="preserve">BESS (heat)</w:t>
            </w:r>
            <w:r w:rsidDel="00000000" w:rsidR="00000000" w:rsidRPr="00000000">
              <w:rPr>
                <w:rtl w:val="0"/>
              </w:rPr>
            </w:r>
          </w:p>
        </w:tc>
        <w:tc>
          <w:tcPr/>
          <w:p w:rsidR="00000000" w:rsidDel="00000000" w:rsidP="00000000" w:rsidRDefault="00000000" w:rsidRPr="00000000" w14:paraId="00000194">
            <w:pPr>
              <w:spacing w:after="40" w:lineRule="auto"/>
              <w:rPr/>
            </w:pPr>
            <w:r w:rsidDel="00000000" w:rsidR="00000000" w:rsidRPr="00000000">
              <w:rPr>
                <w:sz w:val="16"/>
                <w:szCs w:val="16"/>
                <w:rtl w:val="0"/>
              </w:rPr>
              <w:t xml:space="preserve">Solar farm (heat)</w:t>
            </w:r>
            <w:r w:rsidDel="00000000" w:rsidR="00000000" w:rsidRPr="00000000">
              <w:rPr>
                <w:rtl w:val="0"/>
              </w:rPr>
            </w:r>
          </w:p>
        </w:tc>
        <w:tc>
          <w:tcPr/>
          <w:p w:rsidR="00000000" w:rsidDel="00000000" w:rsidP="00000000" w:rsidRDefault="00000000" w:rsidRPr="00000000" w14:paraId="00000195">
            <w:pPr>
              <w:spacing w:after="40" w:lineRule="auto"/>
              <w:rPr/>
            </w:pPr>
            <w:r w:rsidDel="00000000" w:rsidR="00000000" w:rsidRPr="00000000">
              <w:rPr>
                <w:sz w:val="16"/>
                <w:szCs w:val="16"/>
                <w:rtl w:val="0"/>
              </w:rPr>
              <w:t xml:space="preserve">Wind farm (synoptic wind)</w:t>
            </w:r>
            <w:r w:rsidDel="00000000" w:rsidR="00000000" w:rsidRPr="00000000">
              <w:rPr>
                <w:rtl w:val="0"/>
              </w:rPr>
            </w:r>
          </w:p>
        </w:tc>
        <w:tc>
          <w:tcPr/>
          <w:p w:rsidR="00000000" w:rsidDel="00000000" w:rsidP="00000000" w:rsidRDefault="00000000" w:rsidRPr="00000000" w14:paraId="00000196">
            <w:pPr>
              <w:spacing w:after="40" w:lineRule="auto"/>
              <w:rPr/>
            </w:pPr>
            <w:r w:rsidDel="00000000" w:rsidR="00000000" w:rsidRPr="00000000">
              <w:rPr>
                <w:sz w:val="16"/>
                <w:szCs w:val="16"/>
                <w:rtl w:val="0"/>
              </w:rPr>
              <w:t xml:space="preserve">Heat-wave portfolio</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40" w:lineRule="auto"/>
              <w:rPr/>
            </w:pPr>
            <w:r w:rsidDel="00000000" w:rsidR="00000000" w:rsidRPr="00000000">
              <w:rPr>
                <w:sz w:val="16"/>
                <w:szCs w:val="16"/>
                <w:rtl w:val="0"/>
              </w:rPr>
              <w:t xml:space="preserve">Site-conditioned</w:t>
            </w:r>
            <w:r w:rsidDel="00000000" w:rsidR="00000000" w:rsidRPr="00000000">
              <w:rPr>
                <w:rtl w:val="0"/>
              </w:rPr>
            </w:r>
          </w:p>
        </w:tc>
        <w:tc>
          <w:tcPr/>
          <w:p w:rsidR="00000000" w:rsidDel="00000000" w:rsidP="00000000" w:rsidRDefault="00000000" w:rsidRPr="00000000" w14:paraId="00000198">
            <w:pPr>
              <w:spacing w:after="40" w:lineRule="auto"/>
              <w:rPr/>
            </w:pPr>
            <w:r w:rsidDel="00000000" w:rsidR="00000000" w:rsidRPr="00000000">
              <w:rPr>
                <w:sz w:val="16"/>
                <w:szCs w:val="16"/>
                <w:rtl w:val="0"/>
              </w:rPr>
              <w:t xml:space="preserve">Substation (flood)</w:t>
            </w:r>
            <w:r w:rsidDel="00000000" w:rsidR="00000000" w:rsidRPr="00000000">
              <w:rPr>
                <w:rtl w:val="0"/>
              </w:rPr>
            </w:r>
          </w:p>
        </w:tc>
        <w:tc>
          <w:tcPr/>
          <w:p w:rsidR="00000000" w:rsidDel="00000000" w:rsidP="00000000" w:rsidRDefault="00000000" w:rsidRPr="00000000" w14:paraId="00000199">
            <w:pPr>
              <w:spacing w:after="40" w:lineRule="auto"/>
              <w:rPr/>
            </w:pPr>
            <w:r w:rsidDel="00000000" w:rsidR="00000000" w:rsidRPr="00000000">
              <w:rPr>
                <w:sz w:val="16"/>
                <w:szCs w:val="16"/>
                <w:rtl w:val="0"/>
              </w:rPr>
              <w:t xml:space="preserve">Solar farm (flood)</w:t>
            </w:r>
            <w:r w:rsidDel="00000000" w:rsidR="00000000" w:rsidRPr="00000000">
              <w:rPr>
                <w:rtl w:val="0"/>
              </w:rPr>
            </w:r>
          </w:p>
        </w:tc>
        <w:tc>
          <w:tcPr/>
          <w:p w:rsidR="00000000" w:rsidDel="00000000" w:rsidP="00000000" w:rsidRDefault="00000000" w:rsidRPr="00000000" w14:paraId="0000019A">
            <w:pPr>
              <w:spacing w:after="40" w:lineRule="auto"/>
              <w:rPr/>
            </w:pPr>
            <w:r w:rsidDel="00000000" w:rsidR="00000000" w:rsidRPr="00000000">
              <w:rPr>
                <w:sz w:val="16"/>
                <w:szCs w:val="16"/>
                <w:rtl w:val="0"/>
              </w:rPr>
              <w:t xml:space="preserve">Corridor flood</w:t>
            </w:r>
            <w:r w:rsidDel="00000000" w:rsidR="00000000" w:rsidRPr="00000000">
              <w:rPr>
                <w:rtl w:val="0"/>
              </w:rPr>
            </w:r>
          </w:p>
        </w:tc>
        <w:tc>
          <w:tcPr/>
          <w:p w:rsidR="00000000" w:rsidDel="00000000" w:rsidP="00000000" w:rsidRDefault="00000000" w:rsidRPr="00000000" w14:paraId="0000019B">
            <w:pPr>
              <w:spacing w:after="40" w:lineRule="auto"/>
              <w:rPr/>
            </w:pPr>
            <w:r w:rsidDel="00000000" w:rsidR="00000000" w:rsidRPr="00000000">
              <w:rPr>
                <w:sz w:val="16"/>
                <w:szCs w:val="16"/>
                <w:rtl w:val="0"/>
              </w:rPr>
              <w:t xml:space="preserve">Wildfire portfolio</w:t>
            </w:r>
            <w:r w:rsidDel="00000000" w:rsidR="00000000" w:rsidRPr="00000000">
              <w:rPr>
                <w:rtl w:val="0"/>
              </w:rPr>
            </w:r>
          </w:p>
        </w:tc>
      </w:tr>
    </w:tbl>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spacing w:after="160" w:line="276" w:lineRule="auto"/>
        <w:rPr/>
      </w:pPr>
      <w:r w:rsidDel="00000000" w:rsidR="00000000" w:rsidRPr="00000000">
        <w:rPr>
          <w:i w:val="0"/>
          <w:iCs w:val="0"/>
          <w:sz w:val="21"/>
          <w:szCs w:val="21"/>
          <w:rtl w:val="0"/>
        </w:rPr>
        <w:t xml:space="preserve">Every cell uses its row’s coupling machinery and its column’s geometry kernel. “Distributed asset” is not a row in this grid because it was never a coupling type — it was a geometry (the area and line columns), which is exactly why the old single-list taxonomy was a category error.</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9E">
            <w:pPr>
              <w:spacing w:after="80" w:lineRule="auto"/>
              <w:rPr/>
            </w:pPr>
            <w:r w:rsidDel="00000000" w:rsidR="00000000" w:rsidRPr="00000000">
              <w:rPr>
                <w:b w:val="1"/>
                <w:bCs w:val="1"/>
                <w:color w:val="b45309"/>
                <w:sz w:val="22"/>
                <w:szCs w:val="22"/>
                <w:rtl w:val="0"/>
              </w:rPr>
              <w:t xml:space="preserve">Why coupling type, not hazard name, drives the build</w:t>
            </w:r>
            <w:r w:rsidDel="00000000" w:rsidR="00000000" w:rsidRPr="00000000">
              <w:rPr>
                <w:rtl w:val="0"/>
              </w:rPr>
            </w:r>
          </w:p>
          <w:p w:rsidR="00000000" w:rsidDel="00000000" w:rsidP="00000000" w:rsidRDefault="00000000" w:rsidRPr="00000000" w14:paraId="0000019F">
            <w:pPr>
              <w:spacing w:after="60" w:line="276" w:lineRule="auto"/>
              <w:rPr/>
            </w:pPr>
            <w:r w:rsidDel="00000000" w:rsidR="00000000" w:rsidRPr="00000000">
              <w:rPr>
                <w:color w:val="1f1f1f"/>
                <w:sz w:val="21"/>
                <w:szCs w:val="21"/>
                <w:rtl w:val="0"/>
              </w:rPr>
              <w:t xml:space="preserve">Two hazards with the same coupling type use the same machinery. Hail and tornado are both areal hit-or-miss, so both build frequency as a regional rate times a hit probability and severity as a conditional-on-hit curve — even though the physics of a hailstone and a tornado vortex are unrelated.</w:t>
            </w:r>
            <w:r w:rsidDel="00000000" w:rsidR="00000000" w:rsidRPr="00000000">
              <w:rPr>
                <w:rtl w:val="0"/>
              </w:rPr>
            </w:r>
          </w:p>
          <w:p w:rsidR="00000000" w:rsidDel="00000000" w:rsidP="00000000" w:rsidRDefault="00000000" w:rsidRPr="00000000" w14:paraId="000001A0">
            <w:pPr>
              <w:spacing w:after="60" w:line="276" w:lineRule="auto"/>
              <w:rPr/>
            </w:pPr>
            <w:r w:rsidDel="00000000" w:rsidR="00000000" w:rsidRPr="00000000">
              <w:rPr>
                <w:color w:val="1f1f1f"/>
                <w:sz w:val="21"/>
                <w:szCs w:val="21"/>
                <w:rtl w:val="0"/>
              </w:rPr>
              <w:t xml:space="preserve">Conversely, two hazards that feel similar can need different machinery: synoptic (large-scale) wind is a field-intensity peril, while a convective wind gust is areal hit-or-miss. Classify by coupling, then overlay geometry — not by name.</w:t>
            </w:r>
            <w:r w:rsidDel="00000000" w:rsidR="00000000" w:rsidRPr="00000000">
              <w:rPr>
                <w:rtl w:val="0"/>
              </w:rPr>
            </w:r>
          </w:p>
        </w:tc>
      </w:tr>
    </w:tbl>
    <w:p w:rsidR="00000000" w:rsidDel="00000000" w:rsidP="00000000" w:rsidRDefault="00000000" w:rsidRPr="00000000" w14:paraId="000001A1">
      <w:pPr>
        <w:spacing w:after="160" w:lineRule="auto"/>
        <w:rPr/>
      </w:pP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5. Frequency: How Often Does a Relevant Event Occur?</w:t>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1A3">
            <w:pPr>
              <w:spacing w:after="80" w:lineRule="auto"/>
              <w:rPr/>
            </w:pPr>
            <w:r w:rsidDel="00000000" w:rsidR="00000000" w:rsidRPr="00000000">
              <w:rPr>
                <w:b w:val="1"/>
                <w:bCs w:val="1"/>
                <w:color w:val="1f4d78"/>
                <w:sz w:val="22"/>
                <w:szCs w:val="22"/>
                <w:rtl w:val="0"/>
              </w:rPr>
              <w:t xml:space="preserve">On-ramp — the Poisson process</w:t>
            </w:r>
            <w:r w:rsidDel="00000000" w:rsidR="00000000" w:rsidRPr="00000000">
              <w:rPr>
                <w:rtl w:val="0"/>
              </w:rPr>
            </w:r>
          </w:p>
          <w:p w:rsidR="00000000" w:rsidDel="00000000" w:rsidP="00000000" w:rsidRDefault="00000000" w:rsidRPr="00000000" w14:paraId="000001A4">
            <w:pPr>
              <w:spacing w:after="60" w:line="276" w:lineRule="auto"/>
              <w:rPr/>
            </w:pPr>
            <w:r w:rsidDel="00000000" w:rsidR="00000000" w:rsidRPr="00000000">
              <w:rPr>
                <w:rFonts w:ascii="Arial Unicode MS" w:cs="Arial Unicode MS" w:eastAsia="Arial Unicode MS" w:hAnsi="Arial Unicode MS"/>
                <w:color w:val="1f1f1f"/>
                <w:sz w:val="21"/>
                <w:szCs w:val="21"/>
                <w:rtl w:val="0"/>
              </w:rPr>
              <w:t xml:space="preserve">If events occur independently, at random times, at some steady average rate, then the count of events in a fixed window (a year) follows a Poisson distribution. Its single parameter λ is the expected number per year. The chance of zero events in a year is exp(−λ); the chance of at least one is 1 − exp(−λ).</w:t>
            </w:r>
            <w:r w:rsidDel="00000000" w:rsidR="00000000" w:rsidRPr="00000000">
              <w:rPr>
                <w:rtl w:val="0"/>
              </w:rPr>
            </w:r>
          </w:p>
          <w:p w:rsidR="00000000" w:rsidDel="00000000" w:rsidP="00000000" w:rsidRDefault="00000000" w:rsidRPr="00000000" w14:paraId="000001A5">
            <w:pPr>
              <w:spacing w:after="60" w:line="276" w:lineRule="auto"/>
              <w:rPr/>
            </w:pPr>
            <w:r w:rsidDel="00000000" w:rsidR="00000000" w:rsidRPr="00000000">
              <w:rPr>
                <w:color w:val="1f1f1f"/>
                <w:sz w:val="21"/>
                <w:szCs w:val="21"/>
                <w:rtl w:val="0"/>
              </w:rPr>
              <w:t xml:space="preserve">This is the natural model for hazard counts: a site does not get "exactly two hailstorms a year," it gets a random number averaging some rate. λ can be below 1 (rare peril) or well above 1 (frequent peril). Full treatment: Distributions in Statistics, Poisson section.</w:t>
            </w:r>
            <w:r w:rsidDel="00000000" w:rsidR="00000000" w:rsidRPr="00000000">
              <w:rPr>
                <w:rtl w:val="0"/>
              </w:rPr>
            </w:r>
          </w:p>
        </w:tc>
      </w:tr>
    </w:tbl>
    <w:p w:rsidR="00000000" w:rsidDel="00000000" w:rsidP="00000000" w:rsidRDefault="00000000" w:rsidRPr="00000000" w14:paraId="000001A6">
      <w:pPr>
        <w:spacing w:after="160" w:lineRule="auto"/>
        <w:rPr/>
      </w:pPr>
      <w:r w:rsidDel="00000000" w:rsidR="00000000" w:rsidRPr="00000000">
        <w:rPr>
          <w:rtl w:val="0"/>
        </w:rPr>
      </w:r>
    </w:p>
    <w:p w:rsidR="00000000" w:rsidDel="00000000" w:rsidP="00000000" w:rsidRDefault="00000000" w:rsidRPr="00000000" w14:paraId="000001A7">
      <w:pPr>
        <w:spacing w:after="160" w:line="276" w:lineRule="auto"/>
        <w:rPr/>
      </w:pPr>
      <w:r w:rsidDel="00000000" w:rsidR="00000000" w:rsidRPr="00000000">
        <w:rPr>
          <w:i w:val="0"/>
          <w:iCs w:val="0"/>
          <w:sz w:val="21"/>
          <w:szCs w:val="21"/>
          <w:rtl w:val="0"/>
        </w:rPr>
        <w:t xml:space="preserve">Frequency answers: how many events that are relevant to this asset happen per year? “Relevant” is doing real work in that sentence — it means events that actually reach the asset, not all events in the region. How you get there depends on the coupling type.</w:t>
      </w: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Hit-or-miss perils: from regional rate to asset rate</w:t>
      </w:r>
    </w:p>
    <w:p w:rsidR="00000000" w:rsidDel="00000000" w:rsidP="00000000" w:rsidRDefault="00000000" w:rsidRPr="00000000" w14:paraId="000001A9">
      <w:pPr>
        <w:spacing w:after="160" w:line="276" w:lineRule="auto"/>
        <w:rPr/>
      </w:pPr>
      <w:r w:rsidDel="00000000" w:rsidR="00000000" w:rsidRPr="00000000">
        <w:rPr>
          <w:i w:val="0"/>
          <w:iCs w:val="0"/>
          <w:sz w:val="21"/>
          <w:szCs w:val="21"/>
          <w:rtl w:val="0"/>
        </w:rPr>
        <w:t xml:space="preserve">For an areal hit-or-miss peril, regional events occur at rate λ_collection (events per year somewhere in a search radius). Only a fraction reach the asset. That fraction is the spatial factor — the probability a regional event's footprint overlaps the asset:</w:t>
      </w: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1AA">
            <w:pPr>
              <w:spacing w:after="0" w:line="240" w:lineRule="auto"/>
              <w:rPr/>
            </w:pPr>
            <w:r w:rsidDel="00000000" w:rsidR="00000000" w:rsidRPr="00000000">
              <w:rPr>
                <w:rFonts w:ascii="Consolas" w:cs="Consolas" w:eastAsia="Consolas" w:hAnsi="Consolas"/>
                <w:sz w:val="17"/>
                <w:szCs w:val="17"/>
                <w:rtl w:val="0"/>
              </w:rPr>
              <w:t xml:space="preserve">λ_asset = λ_collection × spatial_factor</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Consolas" w:cs="Consolas" w:eastAsia="Consolas" w:hAnsi="Consolas"/>
                <w:sz w:val="17"/>
                <w:szCs w:val="17"/>
                <w:rtl w:val="0"/>
              </w:rPr>
              <w:t xml:space="preserve">Example (Strong Wind, 100 MW solar, 50-mi radius):</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Consolas" w:cs="Consolas" w:eastAsia="Consolas" w:hAnsi="Consolas"/>
                <w:sz w:val="17"/>
                <w:szCs w:val="17"/>
                <w:rtl w:val="0"/>
              </w:rPr>
              <w:t xml:space="preserve">    λ_collection   = 50 events/yr   (regional rate)</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Consolas" w:cs="Consolas" w:eastAsia="Consolas" w:hAnsi="Consolas"/>
                <w:sz w:val="17"/>
                <w:szCs w:val="17"/>
                <w:rtl w:val="0"/>
              </w:rPr>
              <w:t xml:space="preserve">    spatial_factor = 0.005          (footprint area / search area)</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Consolas" w:cs="Consolas" w:eastAsia="Consolas" w:hAnsi="Consolas"/>
                <w:sz w:val="17"/>
                <w:szCs w:val="17"/>
                <w:rtl w:val="0"/>
              </w:rPr>
              <w:t xml:space="preserve">    λ_asset        = 0.25 events/yr (events that actually hit the asset)</w:t>
            </w:r>
            <w:r w:rsidDel="00000000" w:rsidR="00000000" w:rsidRPr="00000000">
              <w:rPr>
                <w:rtl w:val="0"/>
              </w:rPr>
            </w:r>
          </w:p>
        </w:tc>
      </w:tr>
    </w:tbl>
    <w:p w:rsidR="00000000" w:rsidDel="00000000" w:rsidP="00000000" w:rsidRDefault="00000000" w:rsidRPr="00000000" w14:paraId="000001B0">
      <w:pPr>
        <w:spacing w:after="120" w:lineRule="auto"/>
        <w:rPr/>
      </w:pPr>
      <w:r w:rsidDel="00000000" w:rsidR="00000000" w:rsidRPr="00000000">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B1">
            <w:pPr>
              <w:spacing w:after="80" w:lineRule="auto"/>
              <w:rPr/>
            </w:pPr>
            <w:r w:rsidDel="00000000" w:rsidR="00000000" w:rsidRPr="00000000">
              <w:rPr>
                <w:b w:val="1"/>
                <w:bCs w:val="1"/>
                <w:color w:val="b45309"/>
                <w:sz w:val="22"/>
                <w:szCs w:val="22"/>
                <w:rtl w:val="0"/>
              </w:rPr>
              <w:t xml:space="preserve">When the constant spatial factor breaks — severity-dependent hit probability</w:t>
            </w:r>
            <w:r w:rsidDel="00000000" w:rsidR="00000000" w:rsidRPr="00000000">
              <w:rPr>
                <w:rtl w:val="0"/>
              </w:rPr>
            </w:r>
          </w:p>
          <w:p w:rsidR="00000000" w:rsidDel="00000000" w:rsidP="00000000" w:rsidRDefault="00000000" w:rsidRPr="00000000" w14:paraId="000001B2">
            <w:pPr>
              <w:spacing w:after="60" w:line="276" w:lineRule="auto"/>
              <w:rPr/>
            </w:pPr>
            <w:r w:rsidDel="00000000" w:rsidR="00000000" w:rsidRPr="00000000">
              <w:rPr>
                <w:color w:val="1f1f1f"/>
                <w:sz w:val="21"/>
                <w:szCs w:val="21"/>
                <w:rtl w:val="0"/>
              </w:rPr>
              <w:t xml:space="preserve">λ_collection × spatial_factor assumes the hit probability is independent of event severity. That is the clean base case, but it is often false: larger hail swaths tend to carry larger hail, wider tornado paths tend to be stronger, more severe convective events tend to have bigger footprints. A single constant spatial factor silently breaks the joint relationship between footprint size, intensity, and conditional severity.</w:t>
            </w:r>
            <w:r w:rsidDel="00000000" w:rsidR="00000000" w:rsidRPr="00000000">
              <w:rPr>
                <w:rtl w:val="0"/>
              </w:rPr>
            </w:r>
          </w:p>
          <w:p w:rsidR="00000000" w:rsidDel="00000000" w:rsidP="00000000" w:rsidRDefault="00000000" w:rsidRPr="00000000" w14:paraId="000001B3">
            <w:pPr>
              <w:spacing w:after="60" w:line="276" w:lineRule="auto"/>
              <w:rPr/>
            </w:pPr>
            <w:r w:rsidDel="00000000" w:rsidR="00000000" w:rsidRPr="00000000">
              <w:rPr>
                <w:color w:val="1f1f1f"/>
                <w:sz w:val="21"/>
                <w:szCs w:val="21"/>
                <w:rtl w:val="0"/>
              </w:rPr>
              <w:t xml:space="preserve">Where footprint and intensity are correlated, the preferred implementation is event-level thinning: each event in the catalog carries its own footprint, intensity, and hit probability p_i, and the simulation samples hit/miss per event rather than applying one average rate. The constant-spatial-factor form is valid when hit probability can be treated as independent of severity, and should be labeled as that assumption — not used by default for correlated perils.</w:t>
            </w:r>
            <w:r w:rsidDel="00000000" w:rsidR="00000000" w:rsidRPr="00000000">
              <w:rPr>
                <w:rtl w:val="0"/>
              </w:rPr>
            </w:r>
          </w:p>
        </w:tc>
      </w:tr>
    </w:tbl>
    <w:p w:rsidR="00000000" w:rsidDel="00000000" w:rsidP="00000000" w:rsidRDefault="00000000" w:rsidRPr="00000000" w14:paraId="000001B4">
      <w:pPr>
        <w:spacing w:after="160" w:lineRule="auto"/>
        <w:rPr/>
      </w:pPr>
      <w:r w:rsidDel="00000000" w:rsidR="00000000" w:rsidRPr="00000000">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B5">
            <w:pPr>
              <w:spacing w:after="80" w:lineRule="auto"/>
              <w:rPr/>
            </w:pPr>
            <w:r w:rsidDel="00000000" w:rsidR="00000000" w:rsidRPr="00000000">
              <w:rPr>
                <w:b w:val="1"/>
                <w:bCs w:val="1"/>
                <w:color w:val="b45309"/>
                <w:sz w:val="22"/>
                <w:szCs w:val="22"/>
                <w:rtl w:val="0"/>
              </w:rPr>
              <w:t xml:space="preserve">The spatial factor is a probability, and its shape matters</w:t>
            </w:r>
            <w:r w:rsidDel="00000000" w:rsidR="00000000" w:rsidRPr="00000000">
              <w:rPr>
                <w:rtl w:val="0"/>
              </w:rPr>
            </w:r>
          </w:p>
          <w:p w:rsidR="00000000" w:rsidDel="00000000" w:rsidP="00000000" w:rsidRDefault="00000000" w:rsidRPr="00000000" w14:paraId="000001B6">
            <w:pPr>
              <w:spacing w:after="60" w:line="276" w:lineRule="auto"/>
              <w:rPr/>
            </w:pPr>
            <w:r w:rsidDel="00000000" w:rsidR="00000000" w:rsidRPr="00000000">
              <w:rPr>
                <w:rFonts w:ascii="Arial Unicode MS" w:cs="Arial Unicode MS" w:eastAsia="Arial Unicode MS" w:hAnsi="Arial Unicode MS"/>
                <w:color w:val="1f1f1f"/>
                <w:sz w:val="21"/>
                <w:szCs w:val="21"/>
                <w:rtl w:val="0"/>
              </w:rPr>
              <w:t xml:space="preserve">The naive spatial factor is footprint area / search area (F/A), treating the asset as a point. That undercounts, because an event whose footprint merely touches the asset still hits it — the correct overlap probability for an asset of size s and footprint F over search area A is closer to (√F + √s)² / A (a Minkowski-sum argument). F/A is the s→0 limit.</w:t>
            </w:r>
            <w:r w:rsidDel="00000000" w:rsidR="00000000" w:rsidRPr="00000000">
              <w:rPr>
                <w:rtl w:val="0"/>
              </w:rPr>
            </w:r>
          </w:p>
          <w:p w:rsidR="00000000" w:rsidDel="00000000" w:rsidP="00000000" w:rsidRDefault="00000000" w:rsidRPr="00000000" w14:paraId="000001B7">
            <w:pPr>
              <w:spacing w:after="60" w:line="276" w:lineRule="auto"/>
              <w:rPr/>
            </w:pPr>
            <w:r w:rsidDel="00000000" w:rsidR="00000000" w:rsidRPr="00000000">
              <w:rPr>
                <w:color w:val="1f1f1f"/>
                <w:sz w:val="21"/>
                <w:szCs w:val="21"/>
                <w:rtl w:val="0"/>
              </w:rPr>
              <w:t xml:space="preserve">The detail matters for distributed assets (a solar farm is not a point) and is treated in the architecture/issues material. For this document the key point is conceptual: the spatial factor is a hit probability, and it belongs in frequency, not in severity. The original bug multiplied it into the dollar loss instead — see the caution below.</w:t>
            </w:r>
            <w:r w:rsidDel="00000000" w:rsidR="00000000" w:rsidRPr="00000000">
              <w:rPr>
                <w:rtl w:val="0"/>
              </w:rPr>
            </w:r>
          </w:p>
        </w:tc>
      </w:tr>
    </w:tbl>
    <w:p w:rsidR="00000000" w:rsidDel="00000000" w:rsidP="00000000" w:rsidRDefault="00000000" w:rsidRPr="00000000" w14:paraId="000001B8">
      <w:pPr>
        <w:spacing w:after="160" w:lineRule="auto"/>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Field and site-conditioned perils: no spatial factor</w:t>
      </w:r>
    </w:p>
    <w:p w:rsidR="00000000" w:rsidDel="00000000" w:rsidP="00000000" w:rsidRDefault="00000000" w:rsidRPr="00000000" w14:paraId="000001BA">
      <w:pPr>
        <w:spacing w:after="160" w:line="276" w:lineRule="auto"/>
        <w:rPr/>
      </w:pPr>
      <w:r w:rsidDel="00000000" w:rsidR="00000000" w:rsidRPr="00000000">
        <w:rPr>
          <w:i w:val="0"/>
          <w:iCs w:val="0"/>
          <w:sz w:val="21"/>
          <w:szCs w:val="21"/>
          <w:rtl w:val="0"/>
        </w:rPr>
        <w:t xml:space="preserve">For field-intensity and site-conditioned perils there is no “miss,” so λ_collection × spatial_factor does not apply. The relevant-event rate comes from the site intensity process directly:</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800"/>
        <w:gridCol w:w="4060"/>
        <w:tblGridChange w:id="0">
          <w:tblGrid>
            <w:gridCol w:w="1500"/>
            <w:gridCol w:w="3800"/>
            <w:gridCol w:w="4060"/>
          </w:tblGrid>
        </w:tblGridChange>
      </w:tblGrid>
      <w:tr>
        <w:trPr>
          <w:cantSplit w:val="0"/>
          <w:tblHeader w:val="0"/>
        </w:trPr>
        <w:tc>
          <w:tcPr>
            <w:shd w:fill="0b4f6c" w:val="clear"/>
          </w:tcPr>
          <w:p w:rsidR="00000000" w:rsidDel="00000000" w:rsidP="00000000" w:rsidRDefault="00000000" w:rsidRPr="00000000" w14:paraId="000001BB">
            <w:pPr>
              <w:spacing w:after="40" w:lineRule="auto"/>
              <w:rPr/>
            </w:pPr>
            <w:r w:rsidDel="00000000" w:rsidR="00000000" w:rsidRPr="00000000">
              <w:rPr>
                <w:b w:val="1"/>
                <w:bCs w:val="1"/>
                <w:color w:val="ffffff"/>
                <w:sz w:val="18"/>
                <w:szCs w:val="18"/>
                <w:rtl w:val="0"/>
              </w:rPr>
              <w:t xml:space="preserve">Peril</w:t>
            </w:r>
            <w:r w:rsidDel="00000000" w:rsidR="00000000" w:rsidRPr="00000000">
              <w:rPr>
                <w:rtl w:val="0"/>
              </w:rPr>
            </w:r>
          </w:p>
        </w:tc>
        <w:tc>
          <w:tcPr>
            <w:shd w:fill="0b4f6c" w:val="clear"/>
          </w:tcPr>
          <w:p w:rsidR="00000000" w:rsidDel="00000000" w:rsidP="00000000" w:rsidRDefault="00000000" w:rsidRPr="00000000" w14:paraId="000001BC">
            <w:pPr>
              <w:spacing w:after="40" w:lineRule="auto"/>
              <w:rPr/>
            </w:pPr>
            <w:r w:rsidDel="00000000" w:rsidR="00000000" w:rsidRPr="00000000">
              <w:rPr>
                <w:b w:val="1"/>
                <w:bCs w:val="1"/>
                <w:color w:val="ffffff"/>
                <w:sz w:val="18"/>
                <w:szCs w:val="18"/>
                <w:rtl w:val="0"/>
              </w:rPr>
              <w:t xml:space="preserve">What "an event" means</w:t>
            </w:r>
            <w:r w:rsidDel="00000000" w:rsidR="00000000" w:rsidRPr="00000000">
              <w:rPr>
                <w:rtl w:val="0"/>
              </w:rPr>
            </w:r>
          </w:p>
        </w:tc>
        <w:tc>
          <w:tcPr>
            <w:shd w:fill="0b4f6c" w:val="clear"/>
          </w:tcPr>
          <w:p w:rsidR="00000000" w:rsidDel="00000000" w:rsidP="00000000" w:rsidRDefault="00000000" w:rsidRPr="00000000" w14:paraId="000001BD">
            <w:pPr>
              <w:spacing w:after="40" w:lineRule="auto"/>
              <w:rPr/>
            </w:pPr>
            <w:r w:rsidDel="00000000" w:rsidR="00000000" w:rsidRPr="00000000">
              <w:rPr>
                <w:b w:val="1"/>
                <w:bCs w:val="1"/>
                <w:color w:val="ffffff"/>
                <w:sz w:val="18"/>
                <w:szCs w:val="18"/>
                <w:rtl w:val="0"/>
              </w:rPr>
              <w:t xml:space="preserve">Frequency comes from</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lineRule="auto"/>
              <w:rPr/>
            </w:pPr>
            <w:r w:rsidDel="00000000" w:rsidR="00000000" w:rsidRPr="00000000">
              <w:rPr>
                <w:sz w:val="18"/>
                <w:szCs w:val="18"/>
                <w:rtl w:val="0"/>
              </w:rPr>
              <w:t xml:space="preserve">Heat</w:t>
            </w:r>
            <w:r w:rsidDel="00000000" w:rsidR="00000000" w:rsidRPr="00000000">
              <w:rPr>
                <w:rtl w:val="0"/>
              </w:rPr>
            </w:r>
          </w:p>
        </w:tc>
        <w:tc>
          <w:tcPr/>
          <w:p w:rsidR="00000000" w:rsidDel="00000000" w:rsidP="00000000" w:rsidRDefault="00000000" w:rsidRPr="00000000" w14:paraId="000001BF">
            <w:pPr>
              <w:spacing w:after="40" w:lineRule="auto"/>
              <w:rPr/>
            </w:pPr>
            <w:r w:rsidDel="00000000" w:rsidR="00000000" w:rsidRPr="00000000">
              <w:rPr>
                <w:sz w:val="18"/>
                <w:szCs w:val="18"/>
                <w:rtl w:val="0"/>
              </w:rPr>
              <w:t xml:space="preserve">A day (or spell) above a damaging temperature</w:t>
            </w:r>
            <w:r w:rsidDel="00000000" w:rsidR="00000000" w:rsidRPr="00000000">
              <w:rPr>
                <w:rtl w:val="0"/>
              </w:rPr>
            </w:r>
          </w:p>
        </w:tc>
        <w:tc>
          <w:tcPr/>
          <w:p w:rsidR="00000000" w:rsidDel="00000000" w:rsidP="00000000" w:rsidRDefault="00000000" w:rsidRPr="00000000" w14:paraId="000001C0">
            <w:pPr>
              <w:spacing w:after="40" w:lineRule="auto"/>
              <w:rPr/>
            </w:pPr>
            <w:r w:rsidDel="00000000" w:rsidR="00000000" w:rsidRPr="00000000">
              <w:rPr>
                <w:sz w:val="18"/>
                <w:szCs w:val="18"/>
                <w:rtl w:val="0"/>
              </w:rPr>
              <w:t xml:space="preserve">Count of threshold exceedances per year at the site</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40" w:lineRule="auto"/>
              <w:rPr/>
            </w:pPr>
            <w:r w:rsidDel="00000000" w:rsidR="00000000" w:rsidRPr="00000000">
              <w:rPr>
                <w:sz w:val="18"/>
                <w:szCs w:val="18"/>
                <w:rtl w:val="0"/>
              </w:rPr>
              <w:t xml:space="preserve">Flood</w:t>
            </w:r>
            <w:r w:rsidDel="00000000" w:rsidR="00000000" w:rsidRPr="00000000">
              <w:rPr>
                <w:rtl w:val="0"/>
              </w:rPr>
            </w:r>
          </w:p>
        </w:tc>
        <w:tc>
          <w:tcPr/>
          <w:p w:rsidR="00000000" w:rsidDel="00000000" w:rsidP="00000000" w:rsidRDefault="00000000" w:rsidRPr="00000000" w14:paraId="000001C2">
            <w:pPr>
              <w:spacing w:after="40" w:lineRule="auto"/>
              <w:rPr/>
            </w:pPr>
            <w:r w:rsidDel="00000000" w:rsidR="00000000" w:rsidRPr="00000000">
              <w:rPr>
                <w:sz w:val="18"/>
                <w:szCs w:val="18"/>
                <w:rtl w:val="0"/>
              </w:rPr>
              <w:t xml:space="preserve">A year’s peak water level at the site</w:t>
            </w:r>
            <w:r w:rsidDel="00000000" w:rsidR="00000000" w:rsidRPr="00000000">
              <w:rPr>
                <w:rtl w:val="0"/>
              </w:rPr>
            </w:r>
          </w:p>
        </w:tc>
        <w:tc>
          <w:tcPr/>
          <w:p w:rsidR="00000000" w:rsidDel="00000000" w:rsidP="00000000" w:rsidRDefault="00000000" w:rsidRPr="00000000" w14:paraId="000001C3">
            <w:pPr>
              <w:spacing w:after="40" w:lineRule="auto"/>
              <w:rPr/>
            </w:pPr>
            <w:r w:rsidDel="00000000" w:rsidR="00000000" w:rsidRPr="00000000">
              <w:rPr>
                <w:sz w:val="18"/>
                <w:szCs w:val="18"/>
                <w:rtl w:val="0"/>
              </w:rPr>
              <w:t xml:space="preserve">Annual-maximum depth distribution</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lineRule="auto"/>
              <w:rPr/>
            </w:pPr>
            <w:r w:rsidDel="00000000" w:rsidR="00000000" w:rsidRPr="00000000">
              <w:rPr>
                <w:sz w:val="18"/>
                <w:szCs w:val="18"/>
                <w:rtl w:val="0"/>
              </w:rPr>
              <w:t xml:space="preserve">Earthquake</w:t>
            </w:r>
            <w:r w:rsidDel="00000000" w:rsidR="00000000" w:rsidRPr="00000000">
              <w:rPr>
                <w:rtl w:val="0"/>
              </w:rPr>
            </w:r>
          </w:p>
        </w:tc>
        <w:tc>
          <w:tcPr/>
          <w:p w:rsidR="00000000" w:rsidDel="00000000" w:rsidP="00000000" w:rsidRDefault="00000000" w:rsidRPr="00000000" w14:paraId="000001C5">
            <w:pPr>
              <w:spacing w:after="40" w:lineRule="auto"/>
              <w:rPr/>
            </w:pPr>
            <w:r w:rsidDel="00000000" w:rsidR="00000000" w:rsidRPr="00000000">
              <w:rPr>
                <w:sz w:val="18"/>
                <w:szCs w:val="18"/>
                <w:rtl w:val="0"/>
              </w:rPr>
              <w:t xml:space="preserve">Ground motion above a damage threshold at the site</w:t>
            </w:r>
            <w:r w:rsidDel="00000000" w:rsidR="00000000" w:rsidRPr="00000000">
              <w:rPr>
                <w:rtl w:val="0"/>
              </w:rPr>
            </w:r>
          </w:p>
        </w:tc>
        <w:tc>
          <w:tcPr/>
          <w:p w:rsidR="00000000" w:rsidDel="00000000" w:rsidP="00000000" w:rsidRDefault="00000000" w:rsidRPr="00000000" w14:paraId="000001C6">
            <w:pPr>
              <w:spacing w:after="40" w:lineRule="auto"/>
              <w:rPr/>
            </w:pPr>
            <w:r w:rsidDel="00000000" w:rsidR="00000000" w:rsidRPr="00000000">
              <w:rPr>
                <w:sz w:val="18"/>
                <w:szCs w:val="18"/>
                <w:rtl w:val="0"/>
              </w:rPr>
              <w:t xml:space="preserve">Site ground-motion exceedance rate (PSHA)</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40" w:lineRule="auto"/>
              <w:rPr/>
            </w:pPr>
            <w:r w:rsidDel="00000000" w:rsidR="00000000" w:rsidRPr="00000000">
              <w:rPr>
                <w:sz w:val="18"/>
                <w:szCs w:val="18"/>
                <w:rtl w:val="0"/>
              </w:rPr>
              <w:t xml:space="preserve">Synoptic wind</w:t>
            </w:r>
            <w:r w:rsidDel="00000000" w:rsidR="00000000" w:rsidRPr="00000000">
              <w:rPr>
                <w:rtl w:val="0"/>
              </w:rPr>
            </w:r>
          </w:p>
        </w:tc>
        <w:tc>
          <w:tcPr/>
          <w:p w:rsidR="00000000" w:rsidDel="00000000" w:rsidP="00000000" w:rsidRDefault="00000000" w:rsidRPr="00000000" w14:paraId="000001C8">
            <w:pPr>
              <w:spacing w:after="40" w:lineRule="auto"/>
              <w:rPr/>
            </w:pPr>
            <w:r w:rsidDel="00000000" w:rsidR="00000000" w:rsidRPr="00000000">
              <w:rPr>
                <w:sz w:val="18"/>
                <w:szCs w:val="18"/>
                <w:rtl w:val="0"/>
              </w:rPr>
              <w:t xml:space="preserve">A site wind speed above a damage threshold</w:t>
            </w:r>
            <w:r w:rsidDel="00000000" w:rsidR="00000000" w:rsidRPr="00000000">
              <w:rPr>
                <w:rtl w:val="0"/>
              </w:rPr>
            </w:r>
          </w:p>
        </w:tc>
        <w:tc>
          <w:tcPr/>
          <w:p w:rsidR="00000000" w:rsidDel="00000000" w:rsidP="00000000" w:rsidRDefault="00000000" w:rsidRPr="00000000" w14:paraId="000001C9">
            <w:pPr>
              <w:spacing w:after="40" w:lineRule="auto"/>
              <w:rPr/>
            </w:pPr>
            <w:r w:rsidDel="00000000" w:rsidR="00000000" w:rsidRPr="00000000">
              <w:rPr>
                <w:sz w:val="18"/>
                <w:szCs w:val="18"/>
                <w:rtl w:val="0"/>
              </w:rPr>
              <w:t xml:space="preserve">Site wind-speed event distribution</w:t>
            </w:r>
            <w:r w:rsidDel="00000000" w:rsidR="00000000" w:rsidRPr="00000000">
              <w:rPr>
                <w:rtl w:val="0"/>
              </w:rPr>
            </w:r>
          </w:p>
        </w:tc>
      </w:tr>
    </w:tbl>
    <w:p w:rsidR="00000000" w:rsidDel="00000000" w:rsidP="00000000" w:rsidRDefault="00000000" w:rsidRPr="00000000" w14:paraId="000001CA">
      <w:pPr>
        <w:spacing w:after="120" w:lineRule="auto"/>
        <w:rPr/>
      </w:pPr>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CB">
            <w:pPr>
              <w:spacing w:after="80" w:lineRule="auto"/>
              <w:rPr/>
            </w:pPr>
            <w:r w:rsidDel="00000000" w:rsidR="00000000" w:rsidRPr="00000000">
              <w:rPr>
                <w:b w:val="1"/>
                <w:bCs w:val="1"/>
                <w:color w:val="b45309"/>
                <w:sz w:val="22"/>
                <w:szCs w:val="22"/>
                <w:rtl w:val="0"/>
              </w:rPr>
              <w:t xml:space="preserve">The hit/miss randomness must stay stochastic — the reference’s Section 3, restated</w:t>
            </w:r>
            <w:r w:rsidDel="00000000" w:rsidR="00000000" w:rsidRPr="00000000">
              <w:rPr>
                <w:rtl w:val="0"/>
              </w:rPr>
            </w:r>
          </w:p>
          <w:p w:rsidR="00000000" w:rsidDel="00000000" w:rsidP="00000000" w:rsidRDefault="00000000" w:rsidRPr="00000000" w14:paraId="000001CC">
            <w:pPr>
              <w:spacing w:after="60" w:line="276" w:lineRule="auto"/>
              <w:rPr/>
            </w:pPr>
            <w:r w:rsidDel="00000000" w:rsidR="00000000" w:rsidRPr="00000000">
              <w:rPr>
                <w:color w:val="1f1f1f"/>
                <w:sz w:val="21"/>
                <w:szCs w:val="21"/>
                <w:rtl w:val="0"/>
              </w:rPr>
              <w:t xml:space="preserve">For hit-or-miss perils, the per-event reality is Bernoulli: with probability = spatial_factor the event hits and causes its full conditional loss; otherwise it causes nothing. The expected per-event loss is spatial_factor × conditional_loss — but that expectation is not what any single year looks like.</w:t>
            </w:r>
            <w:r w:rsidDel="00000000" w:rsidR="00000000" w:rsidRPr="00000000">
              <w:rPr>
                <w:rtl w:val="0"/>
              </w:rPr>
            </w:r>
          </w:p>
          <w:p w:rsidR="00000000" w:rsidDel="00000000" w:rsidP="00000000" w:rsidRDefault="00000000" w:rsidRPr="00000000" w14:paraId="000001CD">
            <w:pPr>
              <w:spacing w:after="60" w:line="276" w:lineRule="auto"/>
              <w:rPr/>
            </w:pPr>
            <w:r w:rsidDel="00000000" w:rsidR="00000000" w:rsidRPr="00000000">
              <w:rPr>
                <w:color w:val="1f1f1f"/>
                <w:sz w:val="21"/>
                <w:szCs w:val="21"/>
                <w:rtl w:val="0"/>
              </w:rPr>
              <w:t xml:space="preserve">Summing those expected losses (the Method 0 shortcut) preserves the mean but collapses the variance, because it replaces a coin-flip-with-big-payoff by its average. EAL survives; VaR, AEP-PML, and TVaR do not. The frequency stage must therefore feed a stochastic hit count (Poisson on λ_asset) into the event-loss stage — never a deterministic expected contribution. This is the single most important build rule in the document.</w:t>
            </w:r>
            <w:r w:rsidDel="00000000" w:rsidR="00000000" w:rsidRPr="00000000">
              <w:rPr>
                <w:rtl w:val="0"/>
              </w:rPr>
            </w:r>
          </w:p>
        </w:tc>
      </w:tr>
    </w:tbl>
    <w:p w:rsidR="00000000" w:rsidDel="00000000" w:rsidP="00000000" w:rsidRDefault="00000000" w:rsidRPr="00000000" w14:paraId="000001CE">
      <w:pPr>
        <w:spacing w:after="16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How frequency is really modeled: not just a single rate</w:t>
      </w:r>
    </w:p>
    <w:p w:rsidR="00000000" w:rsidDel="00000000" w:rsidP="00000000" w:rsidRDefault="00000000" w:rsidRPr="00000000" w14:paraId="000001D0">
      <w:pPr>
        <w:spacing w:after="160" w:line="276" w:lineRule="auto"/>
        <w:rPr/>
      </w:pPr>
      <w:r w:rsidDel="00000000" w:rsidR="00000000" w:rsidRPr="00000000">
        <w:rPr>
          <w:i w:val="0"/>
          <w:iCs w:val="0"/>
          <w:sz w:val="21"/>
          <w:szCs w:val="21"/>
          <w:rtl w:val="0"/>
        </w:rPr>
        <w:t xml:space="preserve">It is tempting to treat frequency as one number — the average rate λ — and feed it to a Poisson process. That is the right starting point, but it is not the whole story, and overstating its simplicity understates tail risk in two ways.</w:t>
      </w:r>
      <w:r w:rsidDel="00000000" w:rsidR="00000000" w:rsidRPr="00000000">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1D1">
            <w:pPr>
              <w:spacing w:after="80" w:lineRule="auto"/>
              <w:rPr/>
            </w:pPr>
            <w:r w:rsidDel="00000000" w:rsidR="00000000" w:rsidRPr="00000000">
              <w:rPr>
                <w:b w:val="1"/>
                <w:bCs w:val="1"/>
                <w:color w:val="1f4d78"/>
                <w:sz w:val="22"/>
                <w:szCs w:val="22"/>
                <w:rtl w:val="0"/>
              </w:rPr>
              <w:t xml:space="preserve">On-ramp — over-dispersion and why Poisson is only the base case</w:t>
            </w:r>
            <w:r w:rsidDel="00000000" w:rsidR="00000000" w:rsidRPr="00000000">
              <w:rPr>
                <w:rtl w:val="0"/>
              </w:rPr>
            </w:r>
          </w:p>
          <w:p w:rsidR="00000000" w:rsidDel="00000000" w:rsidP="00000000" w:rsidRDefault="00000000" w:rsidRPr="00000000" w14:paraId="000001D2">
            <w:pPr>
              <w:spacing w:after="60" w:line="276" w:lineRule="auto"/>
              <w:rPr/>
            </w:pPr>
            <w:r w:rsidDel="00000000" w:rsidR="00000000" w:rsidRPr="00000000">
              <w:rPr>
                <w:color w:val="1f1f1f"/>
                <w:sz w:val="21"/>
                <w:szCs w:val="21"/>
                <w:rtl w:val="0"/>
              </w:rPr>
              <w:t xml:space="preserve">Pure Poisson makes a strong assumption: the variance of the annual count equals its mean. Real hazard activity is usually more variable than that — active and quiet seasons, multi-year climate cycles — so the counts are over-dispersed (variance &gt; mean).</w:t>
            </w:r>
            <w:r w:rsidDel="00000000" w:rsidR="00000000" w:rsidRPr="00000000">
              <w:rPr>
                <w:rtl w:val="0"/>
              </w:rPr>
            </w:r>
          </w:p>
          <w:p w:rsidR="00000000" w:rsidDel="00000000" w:rsidP="00000000" w:rsidRDefault="00000000" w:rsidRPr="00000000" w14:paraId="000001D3">
            <w:pPr>
              <w:spacing w:after="60" w:line="276" w:lineRule="auto"/>
              <w:rPr/>
            </w:pPr>
            <w:r w:rsidDel="00000000" w:rsidR="00000000" w:rsidRPr="00000000">
              <w:rPr>
                <w:color w:val="1f1f1f"/>
                <w:sz w:val="21"/>
                <w:szCs w:val="21"/>
                <w:rtl w:val="0"/>
              </w:rPr>
              <w:t xml:space="preserve">The standard fix is to let λ itself be uncertain rather than a fixed constant. If λ varies year to year following a Gamma distribution, the resulting count distribution is Negative Binomial, which carries more year-to-year spread than Poisson. Same average rate, fatter tail in the number of events — which flows straight through to a fatter loss tail.</w:t>
            </w:r>
            <w:r w:rsidDel="00000000" w:rsidR="00000000" w:rsidRPr="00000000">
              <w:rPr>
                <w:rtl w:val="0"/>
              </w:rPr>
            </w:r>
          </w:p>
        </w:tc>
      </w:tr>
    </w:tbl>
    <w:p w:rsidR="00000000" w:rsidDel="00000000" w:rsidP="00000000" w:rsidRDefault="00000000" w:rsidRPr="00000000" w14:paraId="000001D4">
      <w:pPr>
        <w:spacing w:after="160" w:lineRule="auto"/>
        <w:rPr/>
      </w:pPr>
      <w:r w:rsidDel="00000000" w:rsidR="00000000" w:rsidRPr="00000000">
        <w:rPr>
          <w:rtl w:val="0"/>
        </w:rPr>
      </w:r>
    </w:p>
    <w:p w:rsidR="00000000" w:rsidDel="00000000" w:rsidP="00000000" w:rsidRDefault="00000000" w:rsidRPr="00000000" w14:paraId="000001D5">
      <w:pPr>
        <w:spacing w:after="160" w:line="276" w:lineRule="auto"/>
        <w:rPr/>
      </w:pPr>
      <w:r w:rsidDel="00000000" w:rsidR="00000000" w:rsidRPr="00000000">
        <w:rPr>
          <w:i w:val="0"/>
          <w:iCs w:val="0"/>
          <w:sz w:val="21"/>
          <w:szCs w:val="21"/>
          <w:rtl w:val="0"/>
        </w:rPr>
        <w:t xml:space="preserve">So the honest answer to “is frequency a single number?” is: the average rate is the first parameter, but frequency is properly a count distribution whose own rate is uncertain and may drift over time. In practice:</w:t>
      </w:r>
      <w:r w:rsidDel="00000000" w:rsidR="00000000" w:rsidRPr="00000000">
        <w:rPr>
          <w:rtl w:val="0"/>
        </w:rPr>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500"/>
        <w:gridCol w:w="3560"/>
        <w:tblGridChange w:id="0">
          <w:tblGrid>
            <w:gridCol w:w="2300"/>
            <w:gridCol w:w="3500"/>
            <w:gridCol w:w="3560"/>
          </w:tblGrid>
        </w:tblGridChange>
      </w:tblGrid>
      <w:tr>
        <w:trPr>
          <w:cantSplit w:val="0"/>
          <w:tblHeader w:val="0"/>
        </w:trPr>
        <w:tc>
          <w:tcPr>
            <w:shd w:fill="0b4f6c" w:val="clear"/>
          </w:tcPr>
          <w:p w:rsidR="00000000" w:rsidDel="00000000" w:rsidP="00000000" w:rsidRDefault="00000000" w:rsidRPr="00000000" w14:paraId="000001D6">
            <w:pPr>
              <w:spacing w:after="40" w:lineRule="auto"/>
              <w:rPr/>
            </w:pPr>
            <w:r w:rsidDel="00000000" w:rsidR="00000000" w:rsidRPr="00000000">
              <w:rPr>
                <w:b w:val="1"/>
                <w:bCs w:val="1"/>
                <w:color w:val="ffffff"/>
                <w:sz w:val="18"/>
                <w:szCs w:val="18"/>
                <w:rtl w:val="0"/>
              </w:rPr>
              <w:t xml:space="preserve">Frequency model</w:t>
            </w:r>
            <w:r w:rsidDel="00000000" w:rsidR="00000000" w:rsidRPr="00000000">
              <w:rPr>
                <w:rtl w:val="0"/>
              </w:rPr>
            </w:r>
          </w:p>
        </w:tc>
        <w:tc>
          <w:tcPr>
            <w:shd w:fill="0b4f6c" w:val="clear"/>
          </w:tcPr>
          <w:p w:rsidR="00000000" w:rsidDel="00000000" w:rsidP="00000000" w:rsidRDefault="00000000" w:rsidRPr="00000000" w14:paraId="000001D7">
            <w:pPr>
              <w:spacing w:after="40" w:lineRule="auto"/>
              <w:rPr/>
            </w:pPr>
            <w:r w:rsidDel="00000000" w:rsidR="00000000" w:rsidRPr="00000000">
              <w:rPr>
                <w:b w:val="1"/>
                <w:bCs w:val="1"/>
                <w:color w:val="ffffff"/>
                <w:sz w:val="18"/>
                <w:szCs w:val="18"/>
                <w:rtl w:val="0"/>
              </w:rPr>
              <w:t xml:space="preserve">When it fits</w:t>
            </w:r>
            <w:r w:rsidDel="00000000" w:rsidR="00000000" w:rsidRPr="00000000">
              <w:rPr>
                <w:rtl w:val="0"/>
              </w:rPr>
            </w:r>
          </w:p>
        </w:tc>
        <w:tc>
          <w:tcPr>
            <w:shd w:fill="0b4f6c" w:val="clear"/>
          </w:tcPr>
          <w:p w:rsidR="00000000" w:rsidDel="00000000" w:rsidP="00000000" w:rsidRDefault="00000000" w:rsidRPr="00000000" w14:paraId="000001D8">
            <w:pPr>
              <w:spacing w:after="40" w:lineRule="auto"/>
              <w:rPr/>
            </w:pPr>
            <w:r w:rsidDel="00000000" w:rsidR="00000000" w:rsidRPr="00000000">
              <w:rPr>
                <w:b w:val="1"/>
                <w:bCs w:val="1"/>
                <w:color w:val="ffffff"/>
                <w:sz w:val="18"/>
                <w:szCs w:val="18"/>
                <w:rtl w:val="0"/>
              </w:rPr>
              <w:t xml:space="preserve">What it captures</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lineRule="auto"/>
              <w:rPr/>
            </w:pPr>
            <w:r w:rsidDel="00000000" w:rsidR="00000000" w:rsidRPr="00000000">
              <w:rPr>
                <w:sz w:val="18"/>
                <w:szCs w:val="18"/>
                <w:rtl w:val="0"/>
              </w:rPr>
              <w:t xml:space="preserve">Poisson(λ)</w:t>
            </w:r>
            <w:r w:rsidDel="00000000" w:rsidR="00000000" w:rsidRPr="00000000">
              <w:rPr>
                <w:rtl w:val="0"/>
              </w:rPr>
            </w:r>
          </w:p>
        </w:tc>
        <w:tc>
          <w:tcPr/>
          <w:p w:rsidR="00000000" w:rsidDel="00000000" w:rsidP="00000000" w:rsidRDefault="00000000" w:rsidRPr="00000000" w14:paraId="000001DA">
            <w:pPr>
              <w:spacing w:after="40" w:lineRule="auto"/>
              <w:rPr/>
            </w:pPr>
            <w:r w:rsidDel="00000000" w:rsidR="00000000" w:rsidRPr="00000000">
              <w:rPr>
                <w:sz w:val="18"/>
                <w:szCs w:val="18"/>
                <w:rtl w:val="0"/>
              </w:rPr>
              <w:t xml:space="preserve">Events independent, stable rate</w:t>
            </w:r>
            <w:r w:rsidDel="00000000" w:rsidR="00000000" w:rsidRPr="00000000">
              <w:rPr>
                <w:rtl w:val="0"/>
              </w:rPr>
            </w:r>
          </w:p>
        </w:tc>
        <w:tc>
          <w:tcPr/>
          <w:p w:rsidR="00000000" w:rsidDel="00000000" w:rsidP="00000000" w:rsidRDefault="00000000" w:rsidRPr="00000000" w14:paraId="000001DB">
            <w:pPr>
              <w:spacing w:after="40" w:lineRule="auto"/>
              <w:rPr/>
            </w:pPr>
            <w:r w:rsidDel="00000000" w:rsidR="00000000" w:rsidRPr="00000000">
              <w:rPr>
                <w:sz w:val="18"/>
                <w:szCs w:val="18"/>
                <w:rtl w:val="0"/>
              </w:rPr>
              <w:t xml:space="preserve">The clean base case; variance = mean</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40" w:lineRule="auto"/>
              <w:rPr/>
            </w:pPr>
            <w:r w:rsidDel="00000000" w:rsidR="00000000" w:rsidRPr="00000000">
              <w:rPr>
                <w:sz w:val="18"/>
                <w:szCs w:val="18"/>
                <w:rtl w:val="0"/>
              </w:rPr>
              <w:t xml:space="preserve">Negative Binomial</w:t>
            </w:r>
            <w:r w:rsidDel="00000000" w:rsidR="00000000" w:rsidRPr="00000000">
              <w:rPr>
                <w:rtl w:val="0"/>
              </w:rPr>
            </w:r>
          </w:p>
        </w:tc>
        <w:tc>
          <w:tcPr/>
          <w:p w:rsidR="00000000" w:rsidDel="00000000" w:rsidP="00000000" w:rsidRDefault="00000000" w:rsidRPr="00000000" w14:paraId="000001DD">
            <w:pPr>
              <w:spacing w:after="40" w:lineRule="auto"/>
              <w:rPr/>
            </w:pPr>
            <w:r w:rsidDel="00000000" w:rsidR="00000000" w:rsidRPr="00000000">
              <w:rPr>
                <w:sz w:val="18"/>
                <w:szCs w:val="18"/>
                <w:rtl w:val="0"/>
              </w:rPr>
              <w:t xml:space="preserve">Over-dispersed counts (clustered activity)</w:t>
            </w:r>
            <w:r w:rsidDel="00000000" w:rsidR="00000000" w:rsidRPr="00000000">
              <w:rPr>
                <w:rtl w:val="0"/>
              </w:rPr>
            </w:r>
          </w:p>
        </w:tc>
        <w:tc>
          <w:tcPr/>
          <w:p w:rsidR="00000000" w:rsidDel="00000000" w:rsidP="00000000" w:rsidRDefault="00000000" w:rsidRPr="00000000" w14:paraId="000001DE">
            <w:pPr>
              <w:spacing w:after="40" w:lineRule="auto"/>
              <w:rPr/>
            </w:pPr>
            <w:r w:rsidDel="00000000" w:rsidR="00000000" w:rsidRPr="00000000">
              <w:rPr>
                <w:sz w:val="18"/>
                <w:szCs w:val="18"/>
                <w:rtl w:val="0"/>
              </w:rPr>
              <w:t xml:space="preserve">Uncertainty in λ; variance &gt; mean — the common real case</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40" w:lineRule="auto"/>
              <w:rPr/>
            </w:pPr>
            <w:r w:rsidDel="00000000" w:rsidR="00000000" w:rsidRPr="00000000">
              <w:rPr>
                <w:sz w:val="18"/>
                <w:szCs w:val="18"/>
                <w:rtl w:val="0"/>
              </w:rPr>
              <w:t xml:space="preserve">Non-stationary λ(t)</w:t>
            </w:r>
            <w:r w:rsidDel="00000000" w:rsidR="00000000" w:rsidRPr="00000000">
              <w:rPr>
                <w:rtl w:val="0"/>
              </w:rPr>
            </w:r>
          </w:p>
        </w:tc>
        <w:tc>
          <w:tcPr/>
          <w:p w:rsidR="00000000" w:rsidDel="00000000" w:rsidP="00000000" w:rsidRDefault="00000000" w:rsidRPr="00000000" w14:paraId="000001E0">
            <w:pPr>
              <w:spacing w:after="40" w:lineRule="auto"/>
              <w:rPr/>
            </w:pPr>
            <w:r w:rsidDel="00000000" w:rsidR="00000000" w:rsidRPr="00000000">
              <w:rPr>
                <w:sz w:val="18"/>
                <w:szCs w:val="18"/>
                <w:rtl w:val="0"/>
              </w:rPr>
              <w:t xml:space="preserve">Rate drifts with climate or trend</w:t>
            </w:r>
            <w:r w:rsidDel="00000000" w:rsidR="00000000" w:rsidRPr="00000000">
              <w:rPr>
                <w:rtl w:val="0"/>
              </w:rPr>
            </w:r>
          </w:p>
        </w:tc>
        <w:tc>
          <w:tcPr/>
          <w:p w:rsidR="00000000" w:rsidDel="00000000" w:rsidP="00000000" w:rsidRDefault="00000000" w:rsidRPr="00000000" w14:paraId="000001E1">
            <w:pPr>
              <w:spacing w:after="40" w:lineRule="auto"/>
              <w:rPr/>
            </w:pPr>
            <w:r w:rsidDel="00000000" w:rsidR="00000000" w:rsidRPr="00000000">
              <w:rPr>
                <w:sz w:val="18"/>
                <w:szCs w:val="18"/>
                <w:rtl w:val="0"/>
              </w:rPr>
              <w:t xml:space="preserve">Trend / climate non-stationarity in the rate itself</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lineRule="auto"/>
              <w:rPr/>
            </w:pPr>
            <w:r w:rsidDel="00000000" w:rsidR="00000000" w:rsidRPr="00000000">
              <w:rPr>
                <w:sz w:val="18"/>
                <w:szCs w:val="18"/>
                <w:rtl w:val="0"/>
              </w:rPr>
              <w:t xml:space="preserve">Mixed / regime-switching</w:t>
            </w:r>
            <w:r w:rsidDel="00000000" w:rsidR="00000000" w:rsidRPr="00000000">
              <w:rPr>
                <w:rtl w:val="0"/>
              </w:rPr>
            </w:r>
          </w:p>
        </w:tc>
        <w:tc>
          <w:tcPr/>
          <w:p w:rsidR="00000000" w:rsidDel="00000000" w:rsidP="00000000" w:rsidRDefault="00000000" w:rsidRPr="00000000" w14:paraId="000001E3">
            <w:pPr>
              <w:spacing w:after="40" w:lineRule="auto"/>
              <w:rPr/>
            </w:pPr>
            <w:r w:rsidDel="00000000" w:rsidR="00000000" w:rsidRPr="00000000">
              <w:rPr>
                <w:sz w:val="18"/>
                <w:szCs w:val="18"/>
                <w:rtl w:val="0"/>
              </w:rPr>
              <w:t xml:space="preserve">Distinct active vs. quiet regimes</w:t>
            </w:r>
            <w:r w:rsidDel="00000000" w:rsidR="00000000" w:rsidRPr="00000000">
              <w:rPr>
                <w:rtl w:val="0"/>
              </w:rPr>
            </w:r>
          </w:p>
        </w:tc>
        <w:tc>
          <w:tcPr/>
          <w:p w:rsidR="00000000" w:rsidDel="00000000" w:rsidP="00000000" w:rsidRDefault="00000000" w:rsidRPr="00000000" w14:paraId="000001E4">
            <w:pPr>
              <w:spacing w:after="40" w:lineRule="auto"/>
              <w:rPr/>
            </w:pPr>
            <w:r w:rsidDel="00000000" w:rsidR="00000000" w:rsidRPr="00000000">
              <w:rPr>
                <w:sz w:val="18"/>
                <w:szCs w:val="18"/>
                <w:rtl w:val="0"/>
              </w:rPr>
              <w:t xml:space="preserve">ENSO-like switching between activity levels</w:t>
            </w:r>
            <w:r w:rsidDel="00000000" w:rsidR="00000000" w:rsidRPr="00000000">
              <w:rPr>
                <w:rtl w:val="0"/>
              </w:rPr>
            </w:r>
          </w:p>
        </w:tc>
      </w:tr>
    </w:tbl>
    <w:p w:rsidR="00000000" w:rsidDel="00000000" w:rsidP="00000000" w:rsidRDefault="00000000" w:rsidRPr="00000000" w14:paraId="000001E5">
      <w:pPr>
        <w:spacing w:after="120" w:lineRule="auto"/>
        <w:rPr/>
      </w:pPr>
      <w:r w:rsidDel="00000000" w:rsidR="00000000" w:rsidRPr="00000000">
        <w:rPr>
          <w:rtl w:val="0"/>
        </w:rPr>
      </w:r>
    </w:p>
    <w:p w:rsidR="00000000" w:rsidDel="00000000" w:rsidP="00000000" w:rsidRDefault="00000000" w:rsidRPr="00000000" w14:paraId="000001E6">
      <w:pPr>
        <w:spacing w:after="160" w:line="276" w:lineRule="auto"/>
        <w:rPr/>
      </w:pPr>
      <w:r w:rsidDel="00000000" w:rsidR="00000000" w:rsidRPr="00000000">
        <w:rPr>
          <w:i w:val="0"/>
          <w:iCs w:val="0"/>
          <w:sz w:val="21"/>
          <w:szCs w:val="21"/>
          <w:rtl w:val="0"/>
        </w:rPr>
        <w:t xml:space="preserve">For the clean hit-or-miss base case this document builds first, Poisson(λ_asset) is the right model. But the frequency module should be written so λ can be made uncertain or time-varying without disturbing anything downstream — the count distribution is an input to the same compound engine either way. Treating λ as a known constant is a modeling choice to state explicitly, not a fact to assume silently. The hierarchy, from teaching base case to production:</w:t>
      </w:r>
      <w:r w:rsidDel="00000000" w:rsidR="00000000" w:rsidRPr="00000000">
        <w:rPr>
          <w:rtl w:val="0"/>
        </w:rPr>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300"/>
        <w:gridCol w:w="4760"/>
        <w:tblGridChange w:id="0">
          <w:tblGrid>
            <w:gridCol w:w="2300"/>
            <w:gridCol w:w="2300"/>
            <w:gridCol w:w="4760"/>
          </w:tblGrid>
        </w:tblGridChange>
      </w:tblGrid>
      <w:tr>
        <w:trPr>
          <w:cantSplit w:val="0"/>
          <w:tblHeader w:val="0"/>
        </w:trPr>
        <w:tc>
          <w:tcPr>
            <w:shd w:fill="0b4f6c" w:val="clear"/>
          </w:tcPr>
          <w:p w:rsidR="00000000" w:rsidDel="00000000" w:rsidP="00000000" w:rsidRDefault="00000000" w:rsidRPr="00000000" w14:paraId="000001E7">
            <w:pPr>
              <w:spacing w:after="40" w:lineRule="auto"/>
              <w:rPr/>
            </w:pPr>
            <w:r w:rsidDel="00000000" w:rsidR="00000000" w:rsidRPr="00000000">
              <w:rPr>
                <w:b w:val="1"/>
                <w:bCs w:val="1"/>
                <w:color w:val="ffffff"/>
                <w:sz w:val="18"/>
                <w:szCs w:val="18"/>
                <w:rtl w:val="0"/>
              </w:rPr>
              <w:t xml:space="preserve">Frequency model</w:t>
            </w:r>
            <w:r w:rsidDel="00000000" w:rsidR="00000000" w:rsidRPr="00000000">
              <w:rPr>
                <w:rtl w:val="0"/>
              </w:rPr>
            </w:r>
          </w:p>
        </w:tc>
        <w:tc>
          <w:tcPr>
            <w:shd w:fill="0b4f6c" w:val="clear"/>
          </w:tcPr>
          <w:p w:rsidR="00000000" w:rsidDel="00000000" w:rsidP="00000000" w:rsidRDefault="00000000" w:rsidRPr="00000000" w14:paraId="000001E8">
            <w:pPr>
              <w:spacing w:after="40" w:lineRule="auto"/>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0b4f6c" w:val="clear"/>
          </w:tcPr>
          <w:p w:rsidR="00000000" w:rsidDel="00000000" w:rsidP="00000000" w:rsidRDefault="00000000" w:rsidRPr="00000000" w14:paraId="000001E9">
            <w:pPr>
              <w:spacing w:after="40" w:lineRule="auto"/>
              <w:rPr/>
            </w:pPr>
            <w:r w:rsidDel="00000000" w:rsidR="00000000" w:rsidRPr="00000000">
              <w:rPr>
                <w:b w:val="1"/>
                <w:bCs w:val="1"/>
                <w:color w:val="ffffff"/>
                <w:sz w:val="18"/>
                <w:szCs w:val="18"/>
                <w:rtl w:val="0"/>
              </w:rPr>
              <w:t xml:space="preserve">Use when</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lineRule="auto"/>
              <w:rPr/>
            </w:pPr>
            <w:r w:rsidDel="00000000" w:rsidR="00000000" w:rsidRPr="00000000">
              <w:rPr>
                <w:sz w:val="18"/>
                <w:szCs w:val="18"/>
                <w:rtl w:val="0"/>
              </w:rPr>
              <w:t xml:space="preserve">Poisson(λ)</w:t>
            </w:r>
            <w:r w:rsidDel="00000000" w:rsidR="00000000" w:rsidRPr="00000000">
              <w:rPr>
                <w:rtl w:val="0"/>
              </w:rPr>
            </w:r>
          </w:p>
        </w:tc>
        <w:tc>
          <w:tcPr/>
          <w:p w:rsidR="00000000" w:rsidDel="00000000" w:rsidP="00000000" w:rsidRDefault="00000000" w:rsidRPr="00000000" w14:paraId="000001EB">
            <w:pPr>
              <w:spacing w:after="40" w:lineRule="auto"/>
              <w:rPr/>
            </w:pPr>
            <w:r w:rsidDel="00000000" w:rsidR="00000000" w:rsidRPr="00000000">
              <w:rPr>
                <w:sz w:val="18"/>
                <w:szCs w:val="18"/>
                <w:rtl w:val="0"/>
              </w:rPr>
              <w:t xml:space="preserve">Teaching / base case</w:t>
            </w:r>
            <w:r w:rsidDel="00000000" w:rsidR="00000000" w:rsidRPr="00000000">
              <w:rPr>
                <w:rtl w:val="0"/>
              </w:rPr>
            </w:r>
          </w:p>
        </w:tc>
        <w:tc>
          <w:tcPr/>
          <w:p w:rsidR="00000000" w:rsidDel="00000000" w:rsidP="00000000" w:rsidRDefault="00000000" w:rsidRPr="00000000" w14:paraId="000001EC">
            <w:pPr>
              <w:spacing w:after="40" w:lineRule="auto"/>
              <w:rPr/>
            </w:pPr>
            <w:r w:rsidDel="00000000" w:rsidR="00000000" w:rsidRPr="00000000">
              <w:rPr>
                <w:rFonts w:ascii="Arial Unicode MS" w:cs="Arial Unicode MS" w:eastAsia="Arial Unicode MS" w:hAnsi="Arial Unicode MS"/>
                <w:sz w:val="18"/>
                <w:szCs w:val="18"/>
                <w:rtl w:val="0"/>
              </w:rPr>
              <w:t xml:space="preserve">Counts are not over-dispersed (variance ≈ mean)</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40" w:lineRule="auto"/>
              <w:rPr/>
            </w:pPr>
            <w:r w:rsidDel="00000000" w:rsidR="00000000" w:rsidRPr="00000000">
              <w:rPr>
                <w:sz w:val="18"/>
                <w:szCs w:val="18"/>
                <w:rtl w:val="0"/>
              </w:rPr>
              <w:t xml:space="preserve">Negative Binomial</w:t>
            </w:r>
            <w:r w:rsidDel="00000000" w:rsidR="00000000" w:rsidRPr="00000000">
              <w:rPr>
                <w:rtl w:val="0"/>
              </w:rPr>
            </w:r>
          </w:p>
        </w:tc>
        <w:tc>
          <w:tcPr/>
          <w:p w:rsidR="00000000" w:rsidDel="00000000" w:rsidP="00000000" w:rsidRDefault="00000000" w:rsidRPr="00000000" w14:paraId="000001EE">
            <w:pPr>
              <w:spacing w:after="40" w:lineRule="auto"/>
              <w:rPr/>
            </w:pPr>
            <w:r w:rsidDel="00000000" w:rsidR="00000000" w:rsidRPr="00000000">
              <w:rPr>
                <w:sz w:val="18"/>
                <w:szCs w:val="18"/>
                <w:rtl w:val="0"/>
              </w:rPr>
              <w:t xml:space="preserve">Production candidate</w:t>
            </w:r>
            <w:r w:rsidDel="00000000" w:rsidR="00000000" w:rsidRPr="00000000">
              <w:rPr>
                <w:rtl w:val="0"/>
              </w:rPr>
            </w:r>
          </w:p>
        </w:tc>
        <w:tc>
          <w:tcPr/>
          <w:p w:rsidR="00000000" w:rsidDel="00000000" w:rsidP="00000000" w:rsidRDefault="00000000" w:rsidRPr="00000000" w14:paraId="000001EF">
            <w:pPr>
              <w:spacing w:after="40" w:lineRule="auto"/>
              <w:rPr/>
            </w:pPr>
            <w:r w:rsidDel="00000000" w:rsidR="00000000" w:rsidRPr="00000000">
              <w:rPr>
                <w:sz w:val="18"/>
                <w:szCs w:val="18"/>
                <w:rtl w:val="0"/>
              </w:rPr>
              <w:t xml:space="preserve">Annual counts are over-dispersed — the common real case</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lineRule="auto"/>
              <w:rPr/>
            </w:pPr>
            <w:r w:rsidDel="00000000" w:rsidR="00000000" w:rsidRPr="00000000">
              <w:rPr>
                <w:sz w:val="18"/>
                <w:szCs w:val="18"/>
                <w:rtl w:val="0"/>
              </w:rPr>
              <w:t xml:space="preserve">Non-stationary λ(t)</w:t>
            </w:r>
            <w:r w:rsidDel="00000000" w:rsidR="00000000" w:rsidRPr="00000000">
              <w:rPr>
                <w:rtl w:val="0"/>
              </w:rPr>
            </w:r>
          </w:p>
        </w:tc>
        <w:tc>
          <w:tcPr/>
          <w:p w:rsidR="00000000" w:rsidDel="00000000" w:rsidP="00000000" w:rsidRDefault="00000000" w:rsidRPr="00000000" w14:paraId="000001F1">
            <w:pPr>
              <w:spacing w:after="40" w:lineRule="auto"/>
              <w:rPr/>
            </w:pPr>
            <w:r w:rsidDel="00000000" w:rsidR="00000000" w:rsidRPr="00000000">
              <w:rPr>
                <w:sz w:val="18"/>
                <w:szCs w:val="18"/>
                <w:rtl w:val="0"/>
              </w:rPr>
              <w:t xml:space="preserve">When rate drifts</w:t>
            </w:r>
            <w:r w:rsidDel="00000000" w:rsidR="00000000" w:rsidRPr="00000000">
              <w:rPr>
                <w:rtl w:val="0"/>
              </w:rPr>
            </w:r>
          </w:p>
        </w:tc>
        <w:tc>
          <w:tcPr/>
          <w:p w:rsidR="00000000" w:rsidDel="00000000" w:rsidP="00000000" w:rsidRDefault="00000000" w:rsidRPr="00000000" w14:paraId="000001F2">
            <w:pPr>
              <w:spacing w:after="40" w:lineRule="auto"/>
              <w:rPr/>
            </w:pPr>
            <w:r w:rsidDel="00000000" w:rsidR="00000000" w:rsidRPr="00000000">
              <w:rPr>
                <w:sz w:val="18"/>
                <w:szCs w:val="18"/>
                <w:rtl w:val="0"/>
              </w:rPr>
              <w:t xml:space="preserve">Climate trend or time-conditioning is introduced</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40" w:lineRule="auto"/>
              <w:rPr/>
            </w:pPr>
            <w:r w:rsidDel="00000000" w:rsidR="00000000" w:rsidRPr="00000000">
              <w:rPr>
                <w:sz w:val="18"/>
                <w:szCs w:val="18"/>
                <w:rtl w:val="0"/>
              </w:rPr>
              <w:t xml:space="preserve">Regime-switching</w:t>
            </w:r>
            <w:r w:rsidDel="00000000" w:rsidR="00000000" w:rsidRPr="00000000">
              <w:rPr>
                <w:rtl w:val="0"/>
              </w:rPr>
            </w:r>
          </w:p>
        </w:tc>
        <w:tc>
          <w:tcPr/>
          <w:p w:rsidR="00000000" w:rsidDel="00000000" w:rsidP="00000000" w:rsidRDefault="00000000" w:rsidRPr="00000000" w14:paraId="000001F4">
            <w:pPr>
              <w:spacing w:after="40" w:lineRule="auto"/>
              <w:rPr/>
            </w:pPr>
            <w:r w:rsidDel="00000000" w:rsidR="00000000" w:rsidRPr="00000000">
              <w:rPr>
                <w:sz w:val="18"/>
                <w:szCs w:val="18"/>
                <w:rtl w:val="0"/>
              </w:rPr>
              <w:t xml:space="preserve">When activity clusters</w:t>
            </w:r>
            <w:r w:rsidDel="00000000" w:rsidR="00000000" w:rsidRPr="00000000">
              <w:rPr>
                <w:rtl w:val="0"/>
              </w:rPr>
            </w:r>
          </w:p>
        </w:tc>
        <w:tc>
          <w:tcPr/>
          <w:p w:rsidR="00000000" w:rsidDel="00000000" w:rsidP="00000000" w:rsidRDefault="00000000" w:rsidRPr="00000000" w14:paraId="000001F5">
            <w:pPr>
              <w:spacing w:after="40" w:lineRule="auto"/>
              <w:rPr/>
            </w:pPr>
            <w:r w:rsidDel="00000000" w:rsidR="00000000" w:rsidRPr="00000000">
              <w:rPr>
                <w:sz w:val="18"/>
                <w:szCs w:val="18"/>
                <w:rtl w:val="0"/>
              </w:rPr>
              <w:t xml:space="preserve">Distinct active vs. quiet states (ENSO-like teleconnections)</w:t>
            </w:r>
            <w:r w:rsidDel="00000000" w:rsidR="00000000" w:rsidRPr="00000000">
              <w:rPr>
                <w:rtl w:val="0"/>
              </w:rPr>
            </w:r>
          </w:p>
        </w:tc>
      </w:tr>
    </w:tbl>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spacing w:after="160" w:line="276" w:lineRule="auto"/>
        <w:rPr/>
      </w:pPr>
      <w:r w:rsidDel="00000000" w:rsidR="00000000" w:rsidRPr="00000000">
        <w:rPr>
          <w:i w:val="0"/>
          <w:iCs w:val="0"/>
          <w:sz w:val="21"/>
          <w:szCs w:val="21"/>
          <w:rtl w:val="0"/>
        </w:rPr>
        <w:t xml:space="preserve">The operational rule: production builds should test the count dispersion (compare the variance of annual counts to their mean) rather than assuming Poisson. If the counts are over-dispersed — which they usually are for clustered perils — Negative Binomial is the default, not the exception.</w:t>
      </w:r>
      <w:r w:rsidDel="00000000" w:rsidR="00000000" w:rsidRPr="00000000">
        <w:rPr>
          <w:rtl w:val="0"/>
        </w:rPr>
      </w:r>
    </w:p>
    <w:tbl>
      <w:tblPr>
        <w:tblStyle w:val="Table28"/>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F8">
            <w:pPr>
              <w:spacing w:after="80" w:lineRule="auto"/>
              <w:rPr/>
            </w:pPr>
            <w:r w:rsidDel="00000000" w:rsidR="00000000" w:rsidRPr="00000000">
              <w:rPr>
                <w:b w:val="1"/>
                <w:bCs w:val="1"/>
                <w:color w:val="b45309"/>
                <w:sz w:val="22"/>
                <w:szCs w:val="22"/>
                <w:rtl w:val="0"/>
              </w:rPr>
              <w:t xml:space="preserve">Climate non-stationarity belongs here</w:t>
            </w:r>
            <w:r w:rsidDel="00000000" w:rsidR="00000000" w:rsidRPr="00000000">
              <w:rPr>
                <w:rtl w:val="0"/>
              </w:rPr>
            </w:r>
          </w:p>
          <w:p w:rsidR="00000000" w:rsidDel="00000000" w:rsidP="00000000" w:rsidRDefault="00000000" w:rsidRPr="00000000" w14:paraId="000001F9">
            <w:pPr>
              <w:spacing w:after="60" w:line="276" w:lineRule="auto"/>
              <w:rPr/>
            </w:pPr>
            <w:r w:rsidDel="00000000" w:rsidR="00000000" w:rsidRPr="00000000">
              <w:rPr>
                <w:color w:val="1f1f1f"/>
                <w:sz w:val="21"/>
                <w:szCs w:val="21"/>
                <w:rtl w:val="0"/>
              </w:rPr>
              <w:t xml:space="preserve">A single historical λ assumes the past rate is the future rate. For climate-sensitive perils that assumption is increasingly unsafe — the rate is drifting. This document does not resolve climate adjustment, but it flags the seam: non-stationarity enters through the frequency rate (and through severity), and the frequency module is where a trend or climate-conditioned λ(t) would attach. A constant λ should be labeled as a stationarity assumption.</w:t>
            </w:r>
            <w:r w:rsidDel="00000000" w:rsidR="00000000" w:rsidRPr="00000000">
              <w:rPr>
                <w:rtl w:val="0"/>
              </w:rPr>
            </w:r>
          </w:p>
        </w:tc>
      </w:tr>
    </w:tbl>
    <w:p w:rsidR="00000000" w:rsidDel="00000000" w:rsidP="00000000" w:rsidRDefault="00000000" w:rsidRPr="00000000" w14:paraId="000001FA">
      <w:pPr>
        <w:spacing w:after="160" w:lineRule="auto"/>
        <w:rPr/>
      </w:pP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6. Severity: How Bad Is a Loss, Given an Event?</w:t>
      </w:r>
    </w:p>
    <w:tbl>
      <w:tblPr>
        <w:tblStyle w:val="Table29"/>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1FC">
            <w:pPr>
              <w:spacing w:after="80" w:lineRule="auto"/>
              <w:rPr/>
            </w:pPr>
            <w:r w:rsidDel="00000000" w:rsidR="00000000" w:rsidRPr="00000000">
              <w:rPr>
                <w:b w:val="1"/>
                <w:bCs w:val="1"/>
                <w:color w:val="1f4d78"/>
                <w:sz w:val="22"/>
                <w:szCs w:val="22"/>
                <w:rtl w:val="0"/>
              </w:rPr>
              <w:t xml:space="preserve">On-ramp — severity, and where our damage curve comes from</w:t>
            </w:r>
            <w:r w:rsidDel="00000000" w:rsidR="00000000" w:rsidRPr="00000000">
              <w:rPr>
                <w:rtl w:val="0"/>
              </w:rPr>
            </w:r>
          </w:p>
          <w:p w:rsidR="00000000" w:rsidDel="00000000" w:rsidP="00000000" w:rsidRDefault="00000000" w:rsidRPr="00000000" w14:paraId="000001FD">
            <w:pPr>
              <w:spacing w:after="60" w:line="276" w:lineRule="auto"/>
              <w:rPr/>
            </w:pPr>
            <w:r w:rsidDel="00000000" w:rsidR="00000000" w:rsidRPr="00000000">
              <w:rPr>
                <w:color w:val="1f1f1f"/>
                <w:sz w:val="21"/>
                <w:szCs w:val="21"/>
                <w:rtl w:val="0"/>
              </w:rPr>
              <w:t xml:space="preserve">Severity is the size of the loss given that an event affects the asset. It is a distribution, not a number: the same hail event can scratch a few panels or destroy an array. The bridge from hazard intensity to loss is the damage curve.</w:t>
            </w:r>
            <w:r w:rsidDel="00000000" w:rsidR="00000000" w:rsidRPr="00000000">
              <w:rPr>
                <w:rtl w:val="0"/>
              </w:rPr>
            </w:r>
          </w:p>
          <w:p w:rsidR="00000000" w:rsidDel="00000000" w:rsidP="00000000" w:rsidRDefault="00000000" w:rsidRPr="00000000" w14:paraId="000001FE">
            <w:pPr>
              <w:spacing w:after="60" w:line="276" w:lineRule="auto"/>
              <w:rPr/>
            </w:pPr>
            <w:r w:rsidDel="00000000" w:rsidR="00000000" w:rsidRPr="00000000">
              <w:rPr>
                <w:color w:val="1f1f1f"/>
                <w:sz w:val="21"/>
                <w:szCs w:val="21"/>
                <w:rtl w:val="0"/>
              </w:rPr>
              <w:t xml:space="preserve">Crucially — and unlike the textbook setup — we do not fit that curve to our own loss history, because we do not have one. We curate it from engineering literature and standards, apply it to our event data to get a dollar loss per event, and only then fit a distribution to those computed losses. This section follows that order: terminology first, then curation, then fitting.</w:t>
            </w:r>
            <w:r w:rsidDel="00000000" w:rsidR="00000000" w:rsidRPr="00000000">
              <w:rPr>
                <w:rtl w:val="0"/>
              </w:rPr>
            </w:r>
          </w:p>
        </w:tc>
      </w:tr>
    </w:tbl>
    <w:p w:rsidR="00000000" w:rsidDel="00000000" w:rsidP="00000000" w:rsidRDefault="00000000" w:rsidRPr="00000000" w14:paraId="000001FF">
      <w:pPr>
        <w:spacing w:after="160" w:lineRule="auto"/>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Vulnerability, damage, fragility: one synonym pair and one genuine distinction</w:t>
      </w:r>
    </w:p>
    <w:p w:rsidR="00000000" w:rsidDel="00000000" w:rsidP="00000000" w:rsidRDefault="00000000" w:rsidRPr="00000000" w14:paraId="00000201">
      <w:pPr>
        <w:spacing w:after="160" w:line="276" w:lineRule="auto"/>
        <w:rPr/>
      </w:pPr>
      <w:r w:rsidDel="00000000" w:rsidR="00000000" w:rsidRPr="00000000">
        <w:rPr>
          <w:i w:val="0"/>
          <w:iCs w:val="0"/>
          <w:sz w:val="21"/>
          <w:szCs w:val="21"/>
          <w:rtl w:val="0"/>
        </w:rPr>
        <w:t xml:space="preserve">Three terms get used loosely, and the confusion is worth dissolving up front. Two of them are the same thing; the third is different.</w:t>
      </w:r>
      <w:r w:rsidDel="00000000" w:rsidR="00000000" w:rsidRPr="00000000">
        <w:rPr>
          <w:rtl w:val="0"/>
        </w:rPr>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000"/>
        <w:gridCol w:w="2960"/>
        <w:tblGridChange w:id="0">
          <w:tblGrid>
            <w:gridCol w:w="2400"/>
            <w:gridCol w:w="4000"/>
            <w:gridCol w:w="2960"/>
          </w:tblGrid>
        </w:tblGridChange>
      </w:tblGrid>
      <w:tr>
        <w:trPr>
          <w:cantSplit w:val="0"/>
          <w:tblHeader w:val="0"/>
        </w:trPr>
        <w:tc>
          <w:tcPr>
            <w:shd w:fill="0b4f6c" w:val="clear"/>
          </w:tcPr>
          <w:p w:rsidR="00000000" w:rsidDel="00000000" w:rsidP="00000000" w:rsidRDefault="00000000" w:rsidRPr="00000000" w14:paraId="00000202">
            <w:pPr>
              <w:spacing w:after="4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shd w:fill="0b4f6c" w:val="clear"/>
          </w:tcPr>
          <w:p w:rsidR="00000000" w:rsidDel="00000000" w:rsidP="00000000" w:rsidRDefault="00000000" w:rsidRPr="00000000" w14:paraId="00000203">
            <w:pPr>
              <w:spacing w:after="40" w:lineRule="auto"/>
              <w:rPr/>
            </w:pPr>
            <w:r w:rsidDel="00000000" w:rsidR="00000000" w:rsidRPr="00000000">
              <w:rPr>
                <w:b w:val="1"/>
                <w:bCs w:val="1"/>
                <w:color w:val="ffffff"/>
                <w:sz w:val="18"/>
                <w:szCs w:val="18"/>
                <w:rtl w:val="0"/>
              </w:rPr>
              <w:t xml:space="preserve">What it maps</w:t>
            </w:r>
            <w:r w:rsidDel="00000000" w:rsidR="00000000" w:rsidRPr="00000000">
              <w:rPr>
                <w:rtl w:val="0"/>
              </w:rPr>
            </w:r>
          </w:p>
        </w:tc>
        <w:tc>
          <w:tcPr>
            <w:shd w:fill="0b4f6c" w:val="clear"/>
          </w:tcPr>
          <w:p w:rsidR="00000000" w:rsidDel="00000000" w:rsidP="00000000" w:rsidRDefault="00000000" w:rsidRPr="00000000" w14:paraId="00000204">
            <w:pPr>
              <w:spacing w:after="40" w:lineRule="auto"/>
              <w:rPr/>
            </w:pPr>
            <w:r w:rsidDel="00000000" w:rsidR="00000000" w:rsidRPr="00000000">
              <w:rPr>
                <w:b w:val="1"/>
                <w:bCs w:val="1"/>
                <w:color w:val="ffffff"/>
                <w:sz w:val="18"/>
                <w:szCs w:val="18"/>
                <w:rtl w:val="0"/>
              </w:rPr>
              <w:t xml:space="preserve">Output type</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40" w:lineRule="auto"/>
              <w:rPr/>
            </w:pPr>
            <w:r w:rsidDel="00000000" w:rsidR="00000000" w:rsidRPr="00000000">
              <w:rPr>
                <w:sz w:val="18"/>
                <w:szCs w:val="18"/>
                <w:rtl w:val="0"/>
              </w:rPr>
              <w:t xml:space="preserve">Vulnerability curve</w:t>
            </w:r>
            <w:r w:rsidDel="00000000" w:rsidR="00000000" w:rsidRPr="00000000">
              <w:rPr>
                <w:rtl w:val="0"/>
              </w:rPr>
            </w:r>
          </w:p>
        </w:tc>
        <w:tc>
          <w:tcPr/>
          <w:p w:rsidR="00000000" w:rsidDel="00000000" w:rsidP="00000000" w:rsidRDefault="00000000" w:rsidRPr="00000000" w14:paraId="00000206">
            <w:pPr>
              <w:spacing w:after="40" w:lineRule="auto"/>
              <w:rPr/>
            </w:pPr>
            <w:r w:rsidDel="00000000" w:rsidR="00000000" w:rsidRPr="00000000">
              <w:rPr>
                <w:rFonts w:ascii="Arial Unicode MS" w:cs="Arial Unicode MS" w:eastAsia="Arial Unicode MS" w:hAnsi="Arial Unicode MS"/>
                <w:sz w:val="18"/>
                <w:szCs w:val="18"/>
                <w:rtl w:val="0"/>
              </w:rPr>
              <w:t xml:space="preserve">Hazard intensity → mean damage ratio</w:t>
            </w:r>
            <w:r w:rsidDel="00000000" w:rsidR="00000000" w:rsidRPr="00000000">
              <w:rPr>
                <w:rtl w:val="0"/>
              </w:rPr>
            </w:r>
          </w:p>
        </w:tc>
        <w:tc>
          <w:tcPr/>
          <w:p w:rsidR="00000000" w:rsidDel="00000000" w:rsidP="00000000" w:rsidRDefault="00000000" w:rsidRPr="00000000" w14:paraId="00000207">
            <w:pPr>
              <w:spacing w:after="40" w:lineRule="auto"/>
              <w:rPr/>
            </w:pPr>
            <w:r w:rsidDel="00000000" w:rsidR="00000000" w:rsidRPr="00000000">
              <w:rPr>
                <w:sz w:val="18"/>
                <w:szCs w:val="18"/>
                <w:rtl w:val="0"/>
              </w:rPr>
              <w:t xml:space="preserve">A number (expected loss fraction)</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lineRule="auto"/>
              <w:rPr/>
            </w:pPr>
            <w:r w:rsidDel="00000000" w:rsidR="00000000" w:rsidRPr="00000000">
              <w:rPr>
                <w:sz w:val="18"/>
                <w:szCs w:val="18"/>
                <w:rtl w:val="0"/>
              </w:rPr>
              <w:t xml:space="preserve">Damage curve / loss function</w:t>
            </w:r>
            <w:r w:rsidDel="00000000" w:rsidR="00000000" w:rsidRPr="00000000">
              <w:rPr>
                <w:rtl w:val="0"/>
              </w:rPr>
            </w:r>
          </w:p>
        </w:tc>
        <w:tc>
          <w:tcPr/>
          <w:p w:rsidR="00000000" w:rsidDel="00000000" w:rsidP="00000000" w:rsidRDefault="00000000" w:rsidRPr="00000000" w14:paraId="00000209">
            <w:pPr>
              <w:spacing w:after="40" w:lineRule="auto"/>
              <w:rPr/>
            </w:pPr>
            <w:r w:rsidDel="00000000" w:rsidR="00000000" w:rsidRPr="00000000">
              <w:rPr>
                <w:sz w:val="18"/>
                <w:szCs w:val="18"/>
                <w:rtl w:val="0"/>
              </w:rPr>
              <w:t xml:space="preserve">Same as vulnerability — synonyms</w:t>
            </w:r>
            <w:r w:rsidDel="00000000" w:rsidR="00000000" w:rsidRPr="00000000">
              <w:rPr>
                <w:rtl w:val="0"/>
              </w:rPr>
            </w:r>
          </w:p>
        </w:tc>
        <w:tc>
          <w:tcPr/>
          <w:p w:rsidR="00000000" w:rsidDel="00000000" w:rsidP="00000000" w:rsidRDefault="00000000" w:rsidRPr="00000000" w14:paraId="0000020A">
            <w:pPr>
              <w:spacing w:after="40" w:lineRule="auto"/>
              <w:rPr/>
            </w:pPr>
            <w:r w:rsidDel="00000000" w:rsidR="00000000" w:rsidRPr="00000000">
              <w:rPr>
                <w:sz w:val="18"/>
                <w:szCs w:val="18"/>
                <w:rtl w:val="0"/>
              </w:rPr>
              <w:t xml:space="preserve">A number (expected loss fraction)</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40" w:lineRule="auto"/>
              <w:rPr/>
            </w:pPr>
            <w:r w:rsidDel="00000000" w:rsidR="00000000" w:rsidRPr="00000000">
              <w:rPr>
                <w:sz w:val="18"/>
                <w:szCs w:val="18"/>
                <w:rtl w:val="0"/>
              </w:rPr>
              <w:t xml:space="preserve">Fragility curve</w:t>
            </w:r>
            <w:r w:rsidDel="00000000" w:rsidR="00000000" w:rsidRPr="00000000">
              <w:rPr>
                <w:rtl w:val="0"/>
              </w:rPr>
            </w:r>
          </w:p>
        </w:tc>
        <w:tc>
          <w:tcPr/>
          <w:p w:rsidR="00000000" w:rsidDel="00000000" w:rsidP="00000000" w:rsidRDefault="00000000" w:rsidRPr="00000000" w14:paraId="0000020C">
            <w:pPr>
              <w:spacing w:after="40" w:lineRule="auto"/>
              <w:rPr/>
            </w:pPr>
            <w:r w:rsidDel="00000000" w:rsidR="00000000" w:rsidRPr="00000000">
              <w:rPr>
                <w:rFonts w:ascii="Arial Unicode MS" w:cs="Arial Unicode MS" w:eastAsia="Arial Unicode MS" w:hAnsi="Arial Unicode MS"/>
                <w:sz w:val="18"/>
                <w:szCs w:val="18"/>
                <w:rtl w:val="0"/>
              </w:rPr>
              <w:t xml:space="preserve">Hazard intensity → probability of each damage state</w:t>
            </w:r>
            <w:r w:rsidDel="00000000" w:rsidR="00000000" w:rsidRPr="00000000">
              <w:rPr>
                <w:rtl w:val="0"/>
              </w:rPr>
            </w:r>
          </w:p>
        </w:tc>
        <w:tc>
          <w:tcPr/>
          <w:p w:rsidR="00000000" w:rsidDel="00000000" w:rsidP="00000000" w:rsidRDefault="00000000" w:rsidRPr="00000000" w14:paraId="0000020D">
            <w:pPr>
              <w:spacing w:after="40" w:lineRule="auto"/>
              <w:rPr/>
            </w:pPr>
            <w:r w:rsidDel="00000000" w:rsidR="00000000" w:rsidRPr="00000000">
              <w:rPr>
                <w:sz w:val="18"/>
                <w:szCs w:val="18"/>
                <w:rtl w:val="0"/>
              </w:rPr>
              <w:t xml:space="preserve">A probability (per damage state)</w:t>
            </w:r>
            <w:r w:rsidDel="00000000" w:rsidR="00000000" w:rsidRPr="00000000">
              <w:rPr>
                <w:rtl w:val="0"/>
              </w:rPr>
            </w:r>
          </w:p>
        </w:tc>
      </w:tr>
    </w:tbl>
    <w:p w:rsidR="00000000" w:rsidDel="00000000" w:rsidP="00000000" w:rsidRDefault="00000000" w:rsidRPr="00000000" w14:paraId="0000020E">
      <w:pPr>
        <w:spacing w:after="120" w:lineRule="auto"/>
        <w:rPr/>
      </w:pPr>
      <w:r w:rsidDel="00000000" w:rsidR="00000000" w:rsidRPr="00000000">
        <w:rPr>
          <w:rtl w:val="0"/>
        </w:rPr>
      </w:r>
    </w:p>
    <w:p w:rsidR="00000000" w:rsidDel="00000000" w:rsidP="00000000" w:rsidRDefault="00000000" w:rsidRPr="00000000" w14:paraId="0000020F">
      <w:pPr>
        <w:spacing w:after="160" w:line="276" w:lineRule="auto"/>
        <w:rPr/>
      </w:pPr>
      <w:r w:rsidDel="00000000" w:rsidR="00000000" w:rsidRPr="00000000">
        <w:rPr>
          <w:i w:val="0"/>
          <w:iCs w:val="0"/>
          <w:sz w:val="21"/>
          <w:szCs w:val="21"/>
          <w:rtl w:val="0"/>
        </w:rPr>
        <w:t xml:space="preserve">So vulnerability curve = damage curve = loss function: all three name the same object, hazard intensity mapped to a mean damage ratio. Fragility is the genuinely different one: it gives the probability of reaching each discrete damage state (slight / moderate / extensive / complete), not a single mean. The two are related — you can build a vulnerability curve out of fragility curves — and seeing how makes the distinction concrete.</w:t>
      </w: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10">
            <w:pPr>
              <w:spacing w:after="80" w:lineRule="auto"/>
              <w:rPr/>
            </w:pPr>
            <w:r w:rsidDel="00000000" w:rsidR="00000000" w:rsidRPr="00000000">
              <w:rPr>
                <w:b w:val="1"/>
                <w:bCs w:val="1"/>
                <w:color w:val="b45309"/>
                <w:sz w:val="22"/>
                <w:szCs w:val="22"/>
                <w:rtl w:val="0"/>
              </w:rPr>
              <w:t xml:space="preserve">Worked example: turning fragility into a vulnerability value</w:t>
            </w:r>
            <w:r w:rsidDel="00000000" w:rsidR="00000000" w:rsidRPr="00000000">
              <w:rPr>
                <w:rtl w:val="0"/>
              </w:rPr>
            </w:r>
          </w:p>
          <w:p w:rsidR="00000000" w:rsidDel="00000000" w:rsidP="00000000" w:rsidRDefault="00000000" w:rsidRPr="00000000" w14:paraId="00000211">
            <w:pPr>
              <w:spacing w:after="60" w:line="276" w:lineRule="auto"/>
              <w:rPr/>
            </w:pPr>
            <w:r w:rsidDel="00000000" w:rsidR="00000000" w:rsidRPr="00000000">
              <w:rPr>
                <w:rFonts w:ascii="Arial Unicode MS" w:cs="Arial Unicode MS" w:eastAsia="Arial Unicode MS" w:hAnsi="Arial Unicode MS"/>
                <w:color w:val="1f1f1f"/>
                <w:sz w:val="21"/>
                <w:szCs w:val="21"/>
                <w:rtl w:val="0"/>
              </w:rPr>
              <w:t xml:space="preserve">First, a nuance: in most engineering sources fragility curves give exceedance probabilities — P(damage ≥ state | intensity) — not the probability of being in exactly one state. To get exclusive state probabilities you difference adjacent exceedance curves. Suppose that differencing yields, at a given intensity: None 20%, Slight 30%, Moderate 30%, Extensive 15%, Complete 5% (they sum to 100%). Fragility stops here — it has told you how likely each state is, but not a single loss number.</w:t>
            </w:r>
            <w:r w:rsidDel="00000000" w:rsidR="00000000" w:rsidRPr="00000000">
              <w:rPr>
                <w:rtl w:val="0"/>
              </w:rPr>
            </w:r>
          </w:p>
          <w:p w:rsidR="00000000" w:rsidDel="00000000" w:rsidP="00000000" w:rsidRDefault="00000000" w:rsidRPr="00000000" w14:paraId="00000212">
            <w:pPr>
              <w:spacing w:after="60" w:line="276" w:lineRule="auto"/>
              <w:rPr/>
            </w:pPr>
            <w:r w:rsidDel="00000000" w:rsidR="00000000" w:rsidRPr="00000000">
              <w:rPr>
                <w:color w:val="1f1f1f"/>
                <w:sz w:val="21"/>
                <w:szCs w:val="21"/>
                <w:rtl w:val="0"/>
              </w:rPr>
              <w:t xml:space="preserve">To get the vulnerability-curve value, attach a cost (damage ratio) to each state — say None 0%, Slight 5%, Moderate 20%, Extensive 55%, Complete 100% — and take the probability-weighted average: 0.20×0 + 0.30×0.05 + 0.30×0.20 + 0.15×0.55 + 0.05×1.0 = 0.208. That single number, 20.8%, is the vulnerability/damage curve’s value at that intensity.</w:t>
            </w:r>
            <w:r w:rsidDel="00000000" w:rsidR="00000000" w:rsidRPr="00000000">
              <w:rPr>
                <w:rtl w:val="0"/>
              </w:rPr>
            </w:r>
          </w:p>
          <w:p w:rsidR="00000000" w:rsidDel="00000000" w:rsidP="00000000" w:rsidRDefault="00000000" w:rsidRPr="00000000" w14:paraId="00000213">
            <w:pPr>
              <w:spacing w:after="60" w:line="276" w:lineRule="auto"/>
              <w:rPr/>
            </w:pPr>
            <w:r w:rsidDel="00000000" w:rsidR="00000000" w:rsidRPr="00000000">
              <w:rPr>
                <w:color w:val="1f1f1f"/>
                <w:sz w:val="21"/>
                <w:szCs w:val="21"/>
                <w:rtl w:val="0"/>
              </w:rPr>
              <w:t xml:space="preserve">In short: fragility is the distribution over damage states; the vulnerability curve is its expected loss ratio once you cost the states. Fragility is an input you can aggregate into a vulnerability curve — not a substitute for it.</w:t>
            </w:r>
            <w:r w:rsidDel="00000000" w:rsidR="00000000" w:rsidRPr="00000000">
              <w:rPr>
                <w:rtl w:val="0"/>
              </w:rPr>
            </w:r>
          </w:p>
        </w:tc>
      </w:tr>
    </w:tbl>
    <w:p w:rsidR="00000000" w:rsidDel="00000000" w:rsidP="00000000" w:rsidRDefault="00000000" w:rsidRPr="00000000" w14:paraId="00000214">
      <w:pPr>
        <w:spacing w:after="160" w:lineRule="auto"/>
        <w:rPr/>
      </w:pP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tl w:val="0"/>
        </w:rPr>
        <w:t xml:space="preserve">Curating the damage curve (our actual workflow)</w:t>
      </w:r>
    </w:p>
    <w:p w:rsidR="00000000" w:rsidDel="00000000" w:rsidP="00000000" w:rsidRDefault="00000000" w:rsidRPr="00000000" w14:paraId="00000216">
      <w:pPr>
        <w:spacing w:after="160" w:line="276" w:lineRule="auto"/>
        <w:rPr/>
      </w:pPr>
      <w:r w:rsidDel="00000000" w:rsidR="00000000" w:rsidRPr="00000000">
        <w:rPr>
          <w:i w:val="0"/>
          <w:iCs w:val="0"/>
          <w:sz w:val="21"/>
          <w:szCs w:val="21"/>
          <w:rtl w:val="0"/>
        </w:rPr>
        <w:t xml:space="preserve">Because we start from event data rather than loss data, the damage curve is sourced, not estimated from our losses. The workflow is curation: find defensible intensity-to-damage relationships in the literature, adapt them to our asset class, and document where each came from.</w:t>
      </w:r>
      <w:r w:rsidDel="00000000" w:rsidR="00000000" w:rsidRPr="00000000">
        <w:rPr>
          <w:rtl w:val="0"/>
        </w:rPr>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400"/>
        <w:gridCol w:w="3360"/>
        <w:tblGridChange w:id="0">
          <w:tblGrid>
            <w:gridCol w:w="2600"/>
            <w:gridCol w:w="3400"/>
            <w:gridCol w:w="3360"/>
          </w:tblGrid>
        </w:tblGridChange>
      </w:tblGrid>
      <w:tr>
        <w:trPr>
          <w:cantSplit w:val="0"/>
          <w:tblHeader w:val="0"/>
        </w:trPr>
        <w:tc>
          <w:tcPr>
            <w:shd w:fill="0b4f6c" w:val="clear"/>
          </w:tcPr>
          <w:p w:rsidR="00000000" w:rsidDel="00000000" w:rsidP="00000000" w:rsidRDefault="00000000" w:rsidRPr="00000000" w14:paraId="00000217">
            <w:pPr>
              <w:spacing w:after="40" w:lineRule="auto"/>
              <w:rPr/>
            </w:pPr>
            <w:r w:rsidDel="00000000" w:rsidR="00000000" w:rsidRPr="00000000">
              <w:rPr>
                <w:b w:val="1"/>
                <w:bCs w:val="1"/>
                <w:color w:val="ffffff"/>
                <w:sz w:val="18"/>
                <w:szCs w:val="18"/>
                <w:rtl w:val="0"/>
              </w:rPr>
              <w:t xml:space="preserve">Source of a curated curve</w:t>
            </w:r>
            <w:r w:rsidDel="00000000" w:rsidR="00000000" w:rsidRPr="00000000">
              <w:rPr>
                <w:rtl w:val="0"/>
              </w:rPr>
            </w:r>
          </w:p>
        </w:tc>
        <w:tc>
          <w:tcPr>
            <w:shd w:fill="0b4f6c" w:val="clear"/>
          </w:tcPr>
          <w:p w:rsidR="00000000" w:rsidDel="00000000" w:rsidP="00000000" w:rsidRDefault="00000000" w:rsidRPr="00000000" w14:paraId="00000218">
            <w:pPr>
              <w:spacing w:after="40" w:lineRule="auto"/>
              <w:rPr/>
            </w:pPr>
            <w:r w:rsidDel="00000000" w:rsidR="00000000" w:rsidRPr="00000000">
              <w:rPr>
                <w:b w:val="1"/>
                <w:bCs w:val="1"/>
                <w:color w:val="ffffff"/>
                <w:sz w:val="18"/>
                <w:szCs w:val="18"/>
                <w:rtl w:val="0"/>
              </w:rPr>
              <w:t xml:space="preserve">Example</w:t>
            </w:r>
            <w:r w:rsidDel="00000000" w:rsidR="00000000" w:rsidRPr="00000000">
              <w:rPr>
                <w:rtl w:val="0"/>
              </w:rPr>
            </w:r>
          </w:p>
        </w:tc>
        <w:tc>
          <w:tcPr>
            <w:shd w:fill="0b4f6c" w:val="clear"/>
          </w:tcPr>
          <w:p w:rsidR="00000000" w:rsidDel="00000000" w:rsidP="00000000" w:rsidRDefault="00000000" w:rsidRPr="00000000" w14:paraId="00000219">
            <w:pPr>
              <w:spacing w:after="40" w:lineRule="auto"/>
              <w:rPr/>
            </w:pPr>
            <w:r w:rsidDel="00000000" w:rsidR="00000000" w:rsidRPr="00000000">
              <w:rPr>
                <w:b w:val="1"/>
                <w:bCs w:val="1"/>
                <w:color w:val="ffffff"/>
                <w:sz w:val="18"/>
                <w:szCs w:val="18"/>
                <w:rtl w:val="0"/>
              </w:rPr>
              <w:t xml:space="preserve">Strength / caution</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40" w:lineRule="auto"/>
              <w:rPr/>
            </w:pPr>
            <w:r w:rsidDel="00000000" w:rsidR="00000000" w:rsidRPr="00000000">
              <w:rPr>
                <w:sz w:val="18"/>
                <w:szCs w:val="18"/>
                <w:rtl w:val="0"/>
              </w:rPr>
              <w:t xml:space="preserve">Published vulnerability functions</w:t>
            </w:r>
            <w:r w:rsidDel="00000000" w:rsidR="00000000" w:rsidRPr="00000000">
              <w:rPr>
                <w:rtl w:val="0"/>
              </w:rPr>
            </w:r>
          </w:p>
        </w:tc>
        <w:tc>
          <w:tcPr/>
          <w:p w:rsidR="00000000" w:rsidDel="00000000" w:rsidP="00000000" w:rsidRDefault="00000000" w:rsidRPr="00000000" w14:paraId="0000021B">
            <w:pPr>
              <w:spacing w:after="40" w:lineRule="auto"/>
              <w:rPr/>
            </w:pPr>
            <w:r w:rsidDel="00000000" w:rsidR="00000000" w:rsidRPr="00000000">
              <w:rPr>
                <w:sz w:val="18"/>
                <w:szCs w:val="18"/>
                <w:rtl w:val="0"/>
              </w:rPr>
              <w:t xml:space="preserve">Cat-model vendor or peer-reviewed curves for the asset class</w:t>
            </w:r>
            <w:r w:rsidDel="00000000" w:rsidR="00000000" w:rsidRPr="00000000">
              <w:rPr>
                <w:rtl w:val="0"/>
              </w:rPr>
            </w:r>
          </w:p>
        </w:tc>
        <w:tc>
          <w:tcPr/>
          <w:p w:rsidR="00000000" w:rsidDel="00000000" w:rsidP="00000000" w:rsidRDefault="00000000" w:rsidRPr="00000000" w14:paraId="0000021C">
            <w:pPr>
              <w:spacing w:after="40" w:lineRule="auto"/>
              <w:rPr/>
            </w:pPr>
            <w:r w:rsidDel="00000000" w:rsidR="00000000" w:rsidRPr="00000000">
              <w:rPr>
                <w:sz w:val="18"/>
                <w:szCs w:val="18"/>
                <w:rtl w:val="0"/>
              </w:rPr>
              <w:t xml:space="preserve">Directly usable; check the asset type and region match</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lineRule="auto"/>
              <w:rPr/>
            </w:pPr>
            <w:r w:rsidDel="00000000" w:rsidR="00000000" w:rsidRPr="00000000">
              <w:rPr>
                <w:sz w:val="18"/>
                <w:szCs w:val="18"/>
                <w:rtl w:val="0"/>
              </w:rPr>
              <w:t xml:space="preserve">Engineering design standards</w:t>
            </w:r>
            <w:r w:rsidDel="00000000" w:rsidR="00000000" w:rsidRPr="00000000">
              <w:rPr>
                <w:rtl w:val="0"/>
              </w:rPr>
            </w:r>
          </w:p>
        </w:tc>
        <w:tc>
          <w:tcPr/>
          <w:p w:rsidR="00000000" w:rsidDel="00000000" w:rsidP="00000000" w:rsidRDefault="00000000" w:rsidRPr="00000000" w14:paraId="0000021E">
            <w:pPr>
              <w:spacing w:after="40" w:lineRule="auto"/>
              <w:rPr/>
            </w:pPr>
            <w:r w:rsidDel="00000000" w:rsidR="00000000" w:rsidRPr="00000000">
              <w:rPr>
                <w:sz w:val="18"/>
                <w:szCs w:val="18"/>
                <w:rtl w:val="0"/>
              </w:rPr>
              <w:t xml:space="preserve">Component ratings, hail/wind test thresholds (e.g. panel hail rating)</w:t>
            </w:r>
            <w:r w:rsidDel="00000000" w:rsidR="00000000" w:rsidRPr="00000000">
              <w:rPr>
                <w:rtl w:val="0"/>
              </w:rPr>
            </w:r>
          </w:p>
        </w:tc>
        <w:tc>
          <w:tcPr/>
          <w:p w:rsidR="00000000" w:rsidDel="00000000" w:rsidP="00000000" w:rsidRDefault="00000000" w:rsidRPr="00000000" w14:paraId="0000021F">
            <w:pPr>
              <w:spacing w:after="40" w:lineRule="auto"/>
              <w:rPr/>
            </w:pPr>
            <w:r w:rsidDel="00000000" w:rsidR="00000000" w:rsidRPr="00000000">
              <w:rPr>
                <w:sz w:val="18"/>
                <w:szCs w:val="18"/>
                <w:rtl w:val="0"/>
              </w:rPr>
              <w:t xml:space="preserve">Authoritative on capacity; may need translating to a loss ratio</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40" w:lineRule="auto"/>
              <w:rPr/>
            </w:pPr>
            <w:r w:rsidDel="00000000" w:rsidR="00000000" w:rsidRPr="00000000">
              <w:rPr>
                <w:sz w:val="18"/>
                <w:szCs w:val="18"/>
                <w:rtl w:val="0"/>
              </w:rPr>
              <w:t xml:space="preserve">Research papers / post-event studies</w:t>
            </w:r>
            <w:r w:rsidDel="00000000" w:rsidR="00000000" w:rsidRPr="00000000">
              <w:rPr>
                <w:rtl w:val="0"/>
              </w:rPr>
            </w:r>
          </w:p>
        </w:tc>
        <w:tc>
          <w:tcPr/>
          <w:p w:rsidR="00000000" w:rsidDel="00000000" w:rsidP="00000000" w:rsidRDefault="00000000" w:rsidRPr="00000000" w14:paraId="00000221">
            <w:pPr>
              <w:spacing w:after="40" w:lineRule="auto"/>
              <w:rPr/>
            </w:pPr>
            <w:r w:rsidDel="00000000" w:rsidR="00000000" w:rsidRPr="00000000">
              <w:rPr>
                <w:sz w:val="18"/>
                <w:szCs w:val="18"/>
                <w:rtl w:val="0"/>
              </w:rPr>
              <w:t xml:space="preserve">Field damage surveys after major events</w:t>
            </w:r>
            <w:r w:rsidDel="00000000" w:rsidR="00000000" w:rsidRPr="00000000">
              <w:rPr>
                <w:rtl w:val="0"/>
              </w:rPr>
            </w:r>
          </w:p>
        </w:tc>
        <w:tc>
          <w:tcPr/>
          <w:p w:rsidR="00000000" w:rsidDel="00000000" w:rsidP="00000000" w:rsidRDefault="00000000" w:rsidRPr="00000000" w14:paraId="00000222">
            <w:pPr>
              <w:spacing w:after="40" w:lineRule="auto"/>
              <w:rPr/>
            </w:pPr>
            <w:r w:rsidDel="00000000" w:rsidR="00000000" w:rsidRPr="00000000">
              <w:rPr>
                <w:sz w:val="18"/>
                <w:szCs w:val="18"/>
                <w:rtl w:val="0"/>
              </w:rPr>
              <w:t xml:space="preserve">Real-world calibration; sample may be small or site-specific</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40" w:lineRule="auto"/>
              <w:rPr/>
            </w:pPr>
            <w:r w:rsidDel="00000000" w:rsidR="00000000" w:rsidRPr="00000000">
              <w:rPr>
                <w:sz w:val="18"/>
                <w:szCs w:val="18"/>
                <w:rtl w:val="0"/>
              </w:rPr>
              <w:t xml:space="preserve">Expert judgment</w:t>
            </w:r>
            <w:r w:rsidDel="00000000" w:rsidR="00000000" w:rsidRPr="00000000">
              <w:rPr>
                <w:rtl w:val="0"/>
              </w:rPr>
            </w:r>
          </w:p>
        </w:tc>
        <w:tc>
          <w:tcPr/>
          <w:p w:rsidR="00000000" w:rsidDel="00000000" w:rsidP="00000000" w:rsidRDefault="00000000" w:rsidRPr="00000000" w14:paraId="00000224">
            <w:pPr>
              <w:spacing w:after="40" w:lineRule="auto"/>
              <w:rPr/>
            </w:pPr>
            <w:r w:rsidDel="00000000" w:rsidR="00000000" w:rsidRPr="00000000">
              <w:rPr>
                <w:sz w:val="18"/>
                <w:szCs w:val="18"/>
                <w:rtl w:val="0"/>
              </w:rPr>
              <w:t xml:space="preserve">Engineer-elicited curve where data is absent</w:t>
            </w:r>
            <w:r w:rsidDel="00000000" w:rsidR="00000000" w:rsidRPr="00000000">
              <w:rPr>
                <w:rtl w:val="0"/>
              </w:rPr>
            </w:r>
          </w:p>
        </w:tc>
        <w:tc>
          <w:tcPr/>
          <w:p w:rsidR="00000000" w:rsidDel="00000000" w:rsidP="00000000" w:rsidRDefault="00000000" w:rsidRPr="00000000" w14:paraId="00000225">
            <w:pPr>
              <w:spacing w:after="40" w:lineRule="auto"/>
              <w:rPr/>
            </w:pPr>
            <w:r w:rsidDel="00000000" w:rsidR="00000000" w:rsidRPr="00000000">
              <w:rPr>
                <w:sz w:val="18"/>
                <w:szCs w:val="18"/>
                <w:rtl w:val="0"/>
              </w:rPr>
              <w:t xml:space="preserve">Last resort; document the reasoning, flag the uncertainty</w:t>
            </w:r>
            <w:r w:rsidDel="00000000" w:rsidR="00000000" w:rsidRPr="00000000">
              <w:rPr>
                <w:rtl w:val="0"/>
              </w:rPr>
            </w:r>
          </w:p>
        </w:tc>
      </w:tr>
    </w:tbl>
    <w:p w:rsidR="00000000" w:rsidDel="00000000" w:rsidP="00000000" w:rsidRDefault="00000000" w:rsidRPr="00000000" w14:paraId="00000226">
      <w:pPr>
        <w:spacing w:after="120" w:lineRule="auto"/>
        <w:rPr/>
      </w:pPr>
      <w:r w:rsidDel="00000000" w:rsidR="00000000" w:rsidRPr="00000000">
        <w:rPr>
          <w:rtl w:val="0"/>
        </w:rPr>
      </w:r>
    </w:p>
    <w:p w:rsidR="00000000" w:rsidDel="00000000" w:rsidP="00000000" w:rsidRDefault="00000000" w:rsidRPr="00000000" w14:paraId="00000227">
      <w:pPr>
        <w:spacing w:after="160" w:line="276" w:lineRule="auto"/>
        <w:rPr/>
      </w:pPr>
      <w:r w:rsidDel="00000000" w:rsidR="00000000" w:rsidRPr="00000000">
        <w:rPr>
          <w:i w:val="0"/>
          <w:iCs w:val="0"/>
          <w:sz w:val="21"/>
          <w:szCs w:val="21"/>
          <w:rtl w:val="0"/>
        </w:rPr>
        <w:t xml:space="preserve">Once chosen, the curve is usually known only at a few intensity knots, so building the continuous curve is an interpolation problem with one hard constraint — damage must not fall as intensity rises:</w:t>
      </w:r>
      <w:r w:rsidDel="00000000" w:rsidR="00000000" w:rsidRPr="00000000">
        <w:rPr>
          <w:rtl w:val="0"/>
        </w:rPr>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900"/>
        <w:gridCol w:w="4060"/>
        <w:tblGridChange w:id="0">
          <w:tblGrid>
            <w:gridCol w:w="2400"/>
            <w:gridCol w:w="2900"/>
            <w:gridCol w:w="4060"/>
          </w:tblGrid>
        </w:tblGridChange>
      </w:tblGrid>
      <w:tr>
        <w:trPr>
          <w:cantSplit w:val="0"/>
          <w:tblHeader w:val="0"/>
        </w:trPr>
        <w:tc>
          <w:tcPr>
            <w:shd w:fill="0b4f6c" w:val="clear"/>
          </w:tcPr>
          <w:p w:rsidR="00000000" w:rsidDel="00000000" w:rsidP="00000000" w:rsidRDefault="00000000" w:rsidRPr="00000000" w14:paraId="00000228">
            <w:pPr>
              <w:spacing w:after="40" w:lineRule="auto"/>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0b4f6c" w:val="clear"/>
          </w:tcPr>
          <w:p w:rsidR="00000000" w:rsidDel="00000000" w:rsidP="00000000" w:rsidRDefault="00000000" w:rsidRPr="00000000" w14:paraId="00000229">
            <w:pPr>
              <w:spacing w:after="40" w:lineRule="auto"/>
              <w:rPr/>
            </w:pPr>
            <w:r w:rsidDel="00000000" w:rsidR="00000000" w:rsidRPr="00000000">
              <w:rPr>
                <w:b w:val="1"/>
                <w:bCs w:val="1"/>
                <w:color w:val="ffffff"/>
                <w:sz w:val="18"/>
                <w:szCs w:val="18"/>
                <w:rtl w:val="0"/>
              </w:rPr>
              <w:t xml:space="preserve">Construction</w:t>
            </w:r>
            <w:r w:rsidDel="00000000" w:rsidR="00000000" w:rsidRPr="00000000">
              <w:rPr>
                <w:rtl w:val="0"/>
              </w:rPr>
            </w:r>
          </w:p>
        </w:tc>
        <w:tc>
          <w:tcPr>
            <w:shd w:fill="0b4f6c" w:val="clear"/>
          </w:tcPr>
          <w:p w:rsidR="00000000" w:rsidDel="00000000" w:rsidP="00000000" w:rsidRDefault="00000000" w:rsidRPr="00000000" w14:paraId="0000022A">
            <w:pPr>
              <w:spacing w:after="40" w:lineRule="auto"/>
              <w:rPr/>
            </w:pPr>
            <w:r w:rsidDel="00000000" w:rsidR="00000000" w:rsidRPr="00000000">
              <w:rPr>
                <w:b w:val="1"/>
                <w:bCs w:val="1"/>
                <w:color w:val="ffffff"/>
                <w:sz w:val="18"/>
                <w:szCs w:val="18"/>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40" w:lineRule="auto"/>
              <w:rPr/>
            </w:pPr>
            <w:r w:rsidDel="00000000" w:rsidR="00000000" w:rsidRPr="00000000">
              <w:rPr>
                <w:sz w:val="18"/>
                <w:szCs w:val="18"/>
                <w:rtl w:val="0"/>
              </w:rPr>
              <w:t xml:space="preserve">5–7 curated knots, monotone required</w:t>
            </w:r>
            <w:r w:rsidDel="00000000" w:rsidR="00000000" w:rsidRPr="00000000">
              <w:rPr>
                <w:rtl w:val="0"/>
              </w:rPr>
            </w:r>
          </w:p>
        </w:tc>
        <w:tc>
          <w:tcPr/>
          <w:p w:rsidR="00000000" w:rsidDel="00000000" w:rsidP="00000000" w:rsidRDefault="00000000" w:rsidRPr="00000000" w14:paraId="0000022C">
            <w:pPr>
              <w:spacing w:after="40" w:lineRule="auto"/>
              <w:rPr/>
            </w:pPr>
            <w:r w:rsidDel="00000000" w:rsidR="00000000" w:rsidRPr="00000000">
              <w:rPr>
                <w:sz w:val="18"/>
                <w:szCs w:val="18"/>
                <w:rtl w:val="0"/>
              </w:rPr>
              <w:t xml:space="preserve">PCHIP (monotone interpolation)</w:t>
            </w:r>
            <w:r w:rsidDel="00000000" w:rsidR="00000000" w:rsidRPr="00000000">
              <w:rPr>
                <w:rtl w:val="0"/>
              </w:rPr>
            </w:r>
          </w:p>
        </w:tc>
        <w:tc>
          <w:tcPr/>
          <w:p w:rsidR="00000000" w:rsidDel="00000000" w:rsidP="00000000" w:rsidRDefault="00000000" w:rsidRPr="00000000" w14:paraId="0000022D">
            <w:pPr>
              <w:spacing w:after="40" w:lineRule="auto"/>
              <w:rPr/>
            </w:pPr>
            <w:r w:rsidDel="00000000" w:rsidR="00000000" w:rsidRPr="00000000">
              <w:rPr>
                <w:sz w:val="18"/>
                <w:szCs w:val="18"/>
                <w:rtl w:val="0"/>
              </w:rPr>
              <w:t xml:space="preserve">Smooth, no oscillation, never decreasing — a plain cubic spline can dip and imply damage falling with intensity</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lineRule="auto"/>
              <w:rPr/>
            </w:pPr>
            <w:r w:rsidDel="00000000" w:rsidR="00000000" w:rsidRPr="00000000">
              <w:rPr>
                <w:sz w:val="18"/>
                <w:szCs w:val="18"/>
                <w:rtl w:val="0"/>
              </w:rPr>
              <w:t xml:space="preserve">Physics-based form known</w:t>
            </w:r>
            <w:r w:rsidDel="00000000" w:rsidR="00000000" w:rsidRPr="00000000">
              <w:rPr>
                <w:rtl w:val="0"/>
              </w:rPr>
            </w:r>
          </w:p>
        </w:tc>
        <w:tc>
          <w:tcPr/>
          <w:p w:rsidR="00000000" w:rsidDel="00000000" w:rsidP="00000000" w:rsidRDefault="00000000" w:rsidRPr="00000000" w14:paraId="0000022F">
            <w:pPr>
              <w:spacing w:after="40" w:lineRule="auto"/>
              <w:rPr/>
            </w:pPr>
            <w:r w:rsidDel="00000000" w:rsidR="00000000" w:rsidRPr="00000000">
              <w:rPr>
                <w:sz w:val="18"/>
                <w:szCs w:val="18"/>
                <w:rtl w:val="0"/>
              </w:rPr>
              <w:t xml:space="preserve">Fit the physical equation, calibrate parameters</w:t>
            </w:r>
            <w:r w:rsidDel="00000000" w:rsidR="00000000" w:rsidRPr="00000000">
              <w:rPr>
                <w:rtl w:val="0"/>
              </w:rPr>
            </w:r>
          </w:p>
        </w:tc>
        <w:tc>
          <w:tcPr/>
          <w:p w:rsidR="00000000" w:rsidDel="00000000" w:rsidP="00000000" w:rsidRDefault="00000000" w:rsidRPr="00000000" w14:paraId="00000230">
            <w:pPr>
              <w:spacing w:after="40" w:lineRule="auto"/>
              <w:rPr/>
            </w:pPr>
            <w:r w:rsidDel="00000000" w:rsidR="00000000" w:rsidRPr="00000000">
              <w:rPr>
                <w:sz w:val="18"/>
                <w:szCs w:val="18"/>
                <w:rtl w:val="0"/>
              </w:rPr>
              <w:t xml:space="preserve">Structure (e.g. a capacity threshold) compensates for sparse knots</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40" w:lineRule="auto"/>
              <w:rPr/>
            </w:pPr>
            <w:r w:rsidDel="00000000" w:rsidR="00000000" w:rsidRPr="00000000">
              <w:rPr>
                <w:sz w:val="18"/>
                <w:szCs w:val="18"/>
                <w:rtl w:val="0"/>
              </w:rPr>
              <w:t xml:space="preserve">Transparency/audit required</w:t>
            </w:r>
            <w:r w:rsidDel="00000000" w:rsidR="00000000" w:rsidRPr="00000000">
              <w:rPr>
                <w:rtl w:val="0"/>
              </w:rPr>
            </w:r>
          </w:p>
        </w:tc>
        <w:tc>
          <w:tcPr/>
          <w:p w:rsidR="00000000" w:rsidDel="00000000" w:rsidP="00000000" w:rsidRDefault="00000000" w:rsidRPr="00000000" w14:paraId="00000232">
            <w:pPr>
              <w:spacing w:after="40" w:lineRule="auto"/>
              <w:rPr/>
            </w:pPr>
            <w:r w:rsidDel="00000000" w:rsidR="00000000" w:rsidRPr="00000000">
              <w:rPr>
                <w:sz w:val="18"/>
                <w:szCs w:val="18"/>
                <w:rtl w:val="0"/>
              </w:rPr>
              <w:t xml:space="preserve">Linear interpolation</w:t>
            </w:r>
            <w:r w:rsidDel="00000000" w:rsidR="00000000" w:rsidRPr="00000000">
              <w:rPr>
                <w:rtl w:val="0"/>
              </w:rPr>
            </w:r>
          </w:p>
        </w:tc>
        <w:tc>
          <w:tcPr/>
          <w:p w:rsidR="00000000" w:rsidDel="00000000" w:rsidP="00000000" w:rsidRDefault="00000000" w:rsidRPr="00000000" w14:paraId="00000233">
            <w:pPr>
              <w:spacing w:after="40" w:lineRule="auto"/>
              <w:rPr/>
            </w:pPr>
            <w:r w:rsidDel="00000000" w:rsidR="00000000" w:rsidRPr="00000000">
              <w:rPr>
                <w:sz w:val="18"/>
                <w:szCs w:val="18"/>
                <w:rtl w:val="0"/>
              </w:rPr>
              <w:t xml:space="preserve">Simplest auditable thing that works</w:t>
            </w:r>
            <w:r w:rsidDel="00000000" w:rsidR="00000000" w:rsidRPr="00000000">
              <w:rPr>
                <w:rtl w:val="0"/>
              </w:rPr>
            </w:r>
          </w:p>
        </w:tc>
      </w:tr>
    </w:tbl>
    <w:p w:rsidR="00000000" w:rsidDel="00000000" w:rsidP="00000000" w:rsidRDefault="00000000" w:rsidRPr="00000000" w14:paraId="00000234">
      <w:pPr>
        <w:spacing w:after="120" w:lineRule="auto"/>
        <w:rPr/>
      </w:pPr>
      <w:r w:rsidDel="00000000" w:rsidR="00000000" w:rsidRPr="00000000">
        <w:rPr>
          <w:rtl w:val="0"/>
        </w:rPr>
      </w:r>
    </w:p>
    <w:tbl>
      <w:tblPr>
        <w:tblStyle w:val="Table3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35">
            <w:pPr>
              <w:spacing w:after="80" w:lineRule="auto"/>
              <w:rPr/>
            </w:pPr>
            <w:r w:rsidDel="00000000" w:rsidR="00000000" w:rsidRPr="00000000">
              <w:rPr>
                <w:b w:val="1"/>
                <w:bCs w:val="1"/>
                <w:color w:val="b45309"/>
                <w:sz w:val="22"/>
                <w:szCs w:val="22"/>
                <w:rtl w:val="0"/>
              </w:rPr>
              <w:t xml:space="preserve">Provenance is part of the deliverable</w:t>
            </w:r>
            <w:r w:rsidDel="00000000" w:rsidR="00000000" w:rsidRPr="00000000">
              <w:rPr>
                <w:rtl w:val="0"/>
              </w:rPr>
            </w:r>
          </w:p>
          <w:p w:rsidR="00000000" w:rsidDel="00000000" w:rsidP="00000000" w:rsidRDefault="00000000" w:rsidRPr="00000000" w14:paraId="00000236">
            <w:pPr>
              <w:spacing w:after="60" w:line="276" w:lineRule="auto"/>
              <w:rPr/>
            </w:pPr>
            <w:r w:rsidDel="00000000" w:rsidR="00000000" w:rsidRPr="00000000">
              <w:rPr>
                <w:color w:val="1f1f1f"/>
                <w:sz w:val="21"/>
                <w:szCs w:val="21"/>
                <w:rtl w:val="0"/>
              </w:rPr>
              <w:t xml:space="preserve">Because the damage curve is curated rather than fitted to our losses, its defensibility lives in its sourcing. A curve used in a loss estimate should travel with its provenance: which source, which asset class and region it assumes, how it was adapted, and how uncertain it is. A fitted curve is judged against the data it fit; a curated curve is judged against the quality and relevance of its sources — so that record is not optional, it is the audit trail.</w:t>
            </w:r>
            <w:r w:rsidDel="00000000" w:rsidR="00000000" w:rsidRPr="00000000">
              <w:rPr>
                <w:rtl w:val="0"/>
              </w:rPr>
            </w:r>
          </w:p>
        </w:tc>
      </w:tr>
    </w:tbl>
    <w:p w:rsidR="00000000" w:rsidDel="00000000" w:rsidP="00000000" w:rsidRDefault="00000000" w:rsidRPr="00000000" w14:paraId="00000237">
      <w:pPr>
        <w:spacing w:after="160" w:lineRule="auto"/>
        <w:rPr/>
      </w:pP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38">
            <w:pPr>
              <w:spacing w:after="80" w:lineRule="auto"/>
              <w:rPr/>
            </w:pPr>
            <w:r w:rsidDel="00000000" w:rsidR="00000000" w:rsidRPr="00000000">
              <w:rPr>
                <w:b w:val="1"/>
                <w:bCs w:val="1"/>
                <w:color w:val="b45309"/>
                <w:sz w:val="22"/>
                <w:szCs w:val="22"/>
                <w:rtl w:val="0"/>
              </w:rPr>
              <w:t xml:space="preserve">A damage curve emits a mean — with a distribution behind it</w:t>
            </w:r>
            <w:r w:rsidDel="00000000" w:rsidR="00000000" w:rsidRPr="00000000">
              <w:rPr>
                <w:rtl w:val="0"/>
              </w:rPr>
            </w:r>
          </w:p>
          <w:p w:rsidR="00000000" w:rsidDel="00000000" w:rsidP="00000000" w:rsidRDefault="00000000" w:rsidRPr="00000000" w14:paraId="00000239">
            <w:pPr>
              <w:spacing w:after="60" w:line="276" w:lineRule="auto"/>
              <w:rPr/>
            </w:pPr>
            <w:r w:rsidDel="00000000" w:rsidR="00000000" w:rsidRPr="00000000">
              <w:rPr>
                <w:color w:val="1f1f1f"/>
                <w:sz w:val="21"/>
                <w:szCs w:val="21"/>
                <w:rtl w:val="0"/>
              </w:rPr>
              <w:t xml:space="preserve">A vulnerability curve gives one mean damage ratio per intensity, but at any intensity the real outcome is a spread (secondary uncertainty). If the pipeline samples only the mean and drops the spread, the tail metrics downstream will be understated. Carry the distribution around the curve, not just the point estimate.</w:t>
            </w:r>
            <w:r w:rsidDel="00000000" w:rsidR="00000000" w:rsidRPr="00000000">
              <w:rPr>
                <w:rtl w:val="0"/>
              </w:rPr>
            </w:r>
          </w:p>
        </w:tc>
      </w:tr>
    </w:tbl>
    <w:p w:rsidR="00000000" w:rsidDel="00000000" w:rsidP="00000000" w:rsidRDefault="00000000" w:rsidRPr="00000000" w14:paraId="0000023A">
      <w:pPr>
        <w:spacing w:after="160" w:lineRule="auto"/>
        <w:rPr/>
      </w:pPr>
      <w:r w:rsidDel="00000000" w:rsidR="00000000" w:rsidRPr="00000000">
        <w:rPr>
          <w:rtl w:val="0"/>
        </w:rPr>
      </w:r>
    </w:p>
    <w:p w:rsidR="00000000" w:rsidDel="00000000" w:rsidP="00000000" w:rsidRDefault="00000000" w:rsidRPr="00000000" w14:paraId="0000023B">
      <w:pPr>
        <w:pStyle w:val="Heading2"/>
        <w:rPr/>
      </w:pPr>
      <w:r w:rsidDel="00000000" w:rsidR="00000000" w:rsidRPr="00000000">
        <w:rPr>
          <w:rtl w:val="0"/>
        </w:rPr>
        <w:t xml:space="preserve">From curated curve to fitted loss distribution</w:t>
      </w:r>
    </w:p>
    <w:p w:rsidR="00000000" w:rsidDel="00000000" w:rsidP="00000000" w:rsidRDefault="00000000" w:rsidRPr="00000000" w14:paraId="0000023C">
      <w:pPr>
        <w:spacing w:after="160" w:line="276" w:lineRule="auto"/>
        <w:rPr/>
      </w:pPr>
      <w:r w:rsidDel="00000000" w:rsidR="00000000" w:rsidRPr="00000000">
        <w:rPr>
          <w:i w:val="0"/>
          <w:iCs w:val="0"/>
          <w:sz w:val="21"/>
          <w:szCs w:val="21"/>
          <w:rtl w:val="0"/>
        </w:rPr>
        <w:t xml:space="preserve">Applying the curated curve to the event data produces a dollar loss for each event. Those computed per-event losses are then fitted to a severity distribution the simulation can draw from. This is where fitting and selection re-enter — and it is worth being exact about which applies to us.</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3D">
            <w:pPr>
              <w:spacing w:after="80" w:lineRule="auto"/>
              <w:rPr/>
            </w:pPr>
            <w:r w:rsidDel="00000000" w:rsidR="00000000" w:rsidRPr="00000000">
              <w:rPr>
                <w:b w:val="1"/>
                <w:bCs w:val="1"/>
                <w:color w:val="b45309"/>
                <w:sz w:val="22"/>
                <w:szCs w:val="22"/>
                <w:rtl w:val="0"/>
              </w:rPr>
              <w:t xml:space="preserve">Fitting vs. selection — which one is our problem</w:t>
            </w:r>
            <w:r w:rsidDel="00000000" w:rsidR="00000000" w:rsidRPr="00000000">
              <w:rPr>
                <w:rtl w:val="0"/>
              </w:rPr>
            </w:r>
          </w:p>
          <w:p w:rsidR="00000000" w:rsidDel="00000000" w:rsidP="00000000" w:rsidRDefault="00000000" w:rsidRPr="00000000" w14:paraId="0000023E">
            <w:pPr>
              <w:spacing w:after="60" w:line="276" w:lineRule="auto"/>
              <w:rPr/>
            </w:pPr>
            <w:r w:rsidDel="00000000" w:rsidR="00000000" w:rsidRPr="00000000">
              <w:rPr>
                <w:color w:val="1f1f1f"/>
                <w:sz w:val="21"/>
                <w:szCs w:val="21"/>
                <w:rtl w:val="0"/>
              </w:rPr>
              <w:t xml:space="preserve">Selection means choosing which distribution family to use (lognormal? Weibull? gamma?). Fitting means estimating that family’s parameters from data. Normally you do both, selection then fitting.</w:t>
            </w:r>
            <w:r w:rsidDel="00000000" w:rsidR="00000000" w:rsidRPr="00000000">
              <w:rPr>
                <w:rtl w:val="0"/>
              </w:rPr>
            </w:r>
          </w:p>
          <w:p w:rsidR="00000000" w:rsidDel="00000000" w:rsidP="00000000" w:rsidRDefault="00000000" w:rsidRPr="00000000" w14:paraId="0000023F">
            <w:pPr>
              <w:spacing w:after="60" w:line="276" w:lineRule="auto"/>
              <w:rPr/>
            </w:pPr>
            <w:r w:rsidDel="00000000" w:rsidR="00000000" w:rsidRPr="00000000">
              <w:rPr>
                <w:color w:val="1f1f1f"/>
                <w:sz w:val="21"/>
                <w:szCs w:val="21"/>
                <w:rtl w:val="0"/>
              </w:rPr>
              <w:t xml:space="preserve">For us the balance is unusual. On the severity side we lean on selection and on the shape of the curated curve — because the “data” we fit is itself the output of a curated curve applied to events, not independent loss observations, so fitting cannot rescue a poorly sourced curve. On the frequency side, by contrast, we genuinely fit λ to observed event counts (we do have those). And in the tail (Section 10) we fit a GPD. So: fit frequency and the tail to real data; for severity, the heavy lifting is curation and selection, with fitting mostly a convenience for sampling.</w:t>
            </w:r>
            <w:r w:rsidDel="00000000" w:rsidR="00000000" w:rsidRPr="00000000">
              <w:rPr>
                <w:rtl w:val="0"/>
              </w:rPr>
            </w:r>
          </w:p>
        </w:tc>
      </w:tr>
    </w:tbl>
    <w:p w:rsidR="00000000" w:rsidDel="00000000" w:rsidP="00000000" w:rsidRDefault="00000000" w:rsidRPr="00000000" w14:paraId="00000240">
      <w:pPr>
        <w:spacing w:after="160" w:lineRule="auto"/>
        <w:rPr/>
      </w:pPr>
      <w:r w:rsidDel="00000000" w:rsidR="00000000" w:rsidRPr="00000000">
        <w:rPr>
          <w:rtl w:val="0"/>
        </w:rPr>
      </w:r>
    </w:p>
    <w:p w:rsidR="00000000" w:rsidDel="00000000" w:rsidP="00000000" w:rsidRDefault="00000000" w:rsidRPr="00000000" w14:paraId="00000241">
      <w:pPr>
        <w:spacing w:after="160" w:line="276" w:lineRule="auto"/>
        <w:rPr/>
      </w:pPr>
      <w:r w:rsidDel="00000000" w:rsidR="00000000" w:rsidRPr="00000000">
        <w:rPr>
          <w:i w:val="0"/>
          <w:iCs w:val="0"/>
          <w:sz w:val="21"/>
          <w:szCs w:val="21"/>
          <w:rtl w:val="0"/>
        </w:rPr>
        <w:t xml:space="preserve">With that caveat, the mechanics of fitting the computed losses are standard:</w:t>
      </w:r>
      <w:r w:rsidDel="00000000" w:rsidR="00000000" w:rsidRPr="00000000">
        <w:rPr>
          <w:rtl w:val="0"/>
        </w:rPr>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700"/>
        <w:gridCol w:w="4260"/>
        <w:tblGridChange w:id="0">
          <w:tblGrid>
            <w:gridCol w:w="2400"/>
            <w:gridCol w:w="2700"/>
            <w:gridCol w:w="4260"/>
          </w:tblGrid>
        </w:tblGridChange>
      </w:tblGrid>
      <w:tr>
        <w:trPr>
          <w:cantSplit w:val="0"/>
          <w:tblHeader w:val="0"/>
        </w:trPr>
        <w:tc>
          <w:tcPr>
            <w:shd w:fill="0b4f6c" w:val="clear"/>
          </w:tcPr>
          <w:p w:rsidR="00000000" w:rsidDel="00000000" w:rsidP="00000000" w:rsidRDefault="00000000" w:rsidRPr="00000000" w14:paraId="00000242">
            <w:pPr>
              <w:spacing w:after="40" w:lineRule="auto"/>
              <w:rPr/>
            </w:pPr>
            <w:r w:rsidDel="00000000" w:rsidR="00000000" w:rsidRPr="00000000">
              <w:rPr>
                <w:b w:val="1"/>
                <w:bCs w:val="1"/>
                <w:color w:val="ffffff"/>
                <w:sz w:val="18"/>
                <w:szCs w:val="18"/>
                <w:rtl w:val="0"/>
              </w:rPr>
              <w:t xml:space="preserve">Data situation</w:t>
            </w:r>
            <w:r w:rsidDel="00000000" w:rsidR="00000000" w:rsidRPr="00000000">
              <w:rPr>
                <w:rtl w:val="0"/>
              </w:rPr>
            </w:r>
          </w:p>
        </w:tc>
        <w:tc>
          <w:tcPr>
            <w:shd w:fill="0b4f6c" w:val="clear"/>
          </w:tcPr>
          <w:p w:rsidR="00000000" w:rsidDel="00000000" w:rsidP="00000000" w:rsidRDefault="00000000" w:rsidRPr="00000000" w14:paraId="00000243">
            <w:pPr>
              <w:spacing w:after="40" w:lineRule="auto"/>
              <w:rPr/>
            </w:pPr>
            <w:r w:rsidDel="00000000" w:rsidR="00000000" w:rsidRPr="00000000">
              <w:rPr>
                <w:b w:val="1"/>
                <w:bCs w:val="1"/>
                <w:color w:val="ffffff"/>
                <w:sz w:val="18"/>
                <w:szCs w:val="18"/>
                <w:rtl w:val="0"/>
              </w:rPr>
              <w:t xml:space="preserve">Fitting approach</w:t>
            </w:r>
            <w:r w:rsidDel="00000000" w:rsidR="00000000" w:rsidRPr="00000000">
              <w:rPr>
                <w:rtl w:val="0"/>
              </w:rPr>
            </w:r>
          </w:p>
        </w:tc>
        <w:tc>
          <w:tcPr>
            <w:shd w:fill="0b4f6c" w:val="clear"/>
          </w:tcPr>
          <w:p w:rsidR="00000000" w:rsidDel="00000000" w:rsidP="00000000" w:rsidRDefault="00000000" w:rsidRPr="00000000" w14:paraId="00000244">
            <w:pPr>
              <w:spacing w:after="4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40" w:lineRule="auto"/>
              <w:rPr/>
            </w:pPr>
            <w:r w:rsidDel="00000000" w:rsidR="00000000" w:rsidRPr="00000000">
              <w:rPr>
                <w:sz w:val="18"/>
                <w:szCs w:val="18"/>
                <w:rtl w:val="0"/>
              </w:rPr>
              <w:t xml:space="preserve">Moderate sample (50+), body matters</w:t>
            </w:r>
            <w:r w:rsidDel="00000000" w:rsidR="00000000" w:rsidRPr="00000000">
              <w:rPr>
                <w:rtl w:val="0"/>
              </w:rPr>
            </w:r>
          </w:p>
        </w:tc>
        <w:tc>
          <w:tcPr/>
          <w:p w:rsidR="00000000" w:rsidDel="00000000" w:rsidP="00000000" w:rsidRDefault="00000000" w:rsidRPr="00000000" w14:paraId="00000246">
            <w:pPr>
              <w:spacing w:after="40" w:lineRule="auto"/>
              <w:rPr/>
            </w:pPr>
            <w:r w:rsidDel="00000000" w:rsidR="00000000" w:rsidRPr="00000000">
              <w:rPr>
                <w:sz w:val="18"/>
                <w:szCs w:val="18"/>
                <w:rtl w:val="0"/>
              </w:rPr>
              <w:t xml:space="preserve">MLE on a selected family</w:t>
            </w:r>
            <w:r w:rsidDel="00000000" w:rsidR="00000000" w:rsidRPr="00000000">
              <w:rPr>
                <w:rtl w:val="0"/>
              </w:rPr>
            </w:r>
          </w:p>
        </w:tc>
        <w:tc>
          <w:tcPr/>
          <w:p w:rsidR="00000000" w:rsidDel="00000000" w:rsidP="00000000" w:rsidRDefault="00000000" w:rsidRPr="00000000" w14:paraId="00000247">
            <w:pPr>
              <w:spacing w:after="40" w:lineRule="auto"/>
              <w:rPr/>
            </w:pPr>
            <w:r w:rsidDel="00000000" w:rsidR="00000000" w:rsidRPr="00000000">
              <w:rPr>
                <w:sz w:val="18"/>
                <w:szCs w:val="18"/>
                <w:rtl w:val="0"/>
              </w:rPr>
              <w:t xml:space="preserve">Standard; check with QQ plot and goodness-of-fit</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lineRule="auto"/>
              <w:rPr/>
            </w:pPr>
            <w:r w:rsidDel="00000000" w:rsidR="00000000" w:rsidRPr="00000000">
              <w:rPr>
                <w:sz w:val="18"/>
                <w:szCs w:val="18"/>
                <w:rtl w:val="0"/>
              </w:rPr>
              <w:t xml:space="preserve">Small sample, body matters</w:t>
            </w:r>
            <w:r w:rsidDel="00000000" w:rsidR="00000000" w:rsidRPr="00000000">
              <w:rPr>
                <w:rtl w:val="0"/>
              </w:rPr>
            </w:r>
          </w:p>
        </w:tc>
        <w:tc>
          <w:tcPr/>
          <w:p w:rsidR="00000000" w:rsidDel="00000000" w:rsidP="00000000" w:rsidRDefault="00000000" w:rsidRPr="00000000" w14:paraId="00000249">
            <w:pPr>
              <w:spacing w:after="40" w:lineRule="auto"/>
              <w:rPr/>
            </w:pPr>
            <w:r w:rsidDel="00000000" w:rsidR="00000000" w:rsidRPr="00000000">
              <w:rPr>
                <w:sz w:val="18"/>
                <w:szCs w:val="18"/>
                <w:rtl w:val="0"/>
              </w:rPr>
              <w:t xml:space="preserve">L-moments</w:t>
            </w:r>
            <w:r w:rsidDel="00000000" w:rsidR="00000000" w:rsidRPr="00000000">
              <w:rPr>
                <w:rtl w:val="0"/>
              </w:rPr>
            </w:r>
          </w:p>
        </w:tc>
        <w:tc>
          <w:tcPr/>
          <w:p w:rsidR="00000000" w:rsidDel="00000000" w:rsidP="00000000" w:rsidRDefault="00000000" w:rsidRPr="00000000" w14:paraId="0000024A">
            <w:pPr>
              <w:spacing w:after="40" w:lineRule="auto"/>
              <w:rPr/>
            </w:pPr>
            <w:r w:rsidDel="00000000" w:rsidR="00000000" w:rsidRPr="00000000">
              <w:rPr>
                <w:sz w:val="18"/>
                <w:szCs w:val="18"/>
                <w:rtl w:val="0"/>
              </w:rPr>
              <w:t xml:space="preserve">More robust than MLE at small n</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40" w:lineRule="auto"/>
              <w:rPr/>
            </w:pPr>
            <w:r w:rsidDel="00000000" w:rsidR="00000000" w:rsidRPr="00000000">
              <w:rPr>
                <w:sz w:val="18"/>
                <w:szCs w:val="18"/>
                <w:rtl w:val="0"/>
              </w:rPr>
              <w:t xml:space="preserve">Deep tail matters (PML pricing)</w:t>
            </w:r>
            <w:r w:rsidDel="00000000" w:rsidR="00000000" w:rsidRPr="00000000">
              <w:rPr>
                <w:rtl w:val="0"/>
              </w:rPr>
            </w:r>
          </w:p>
        </w:tc>
        <w:tc>
          <w:tcPr/>
          <w:p w:rsidR="00000000" w:rsidDel="00000000" w:rsidP="00000000" w:rsidRDefault="00000000" w:rsidRPr="00000000" w14:paraId="0000024C">
            <w:pPr>
              <w:spacing w:after="40" w:lineRule="auto"/>
              <w:rPr/>
            </w:pPr>
            <w:r w:rsidDel="00000000" w:rsidR="00000000" w:rsidRPr="00000000">
              <w:rPr>
                <w:sz w:val="18"/>
                <w:szCs w:val="18"/>
                <w:rtl w:val="0"/>
              </w:rPr>
              <w:t xml:space="preserve">Semi-parametric: empirical body + GPD tail</w:t>
            </w:r>
            <w:r w:rsidDel="00000000" w:rsidR="00000000" w:rsidRPr="00000000">
              <w:rPr>
                <w:rtl w:val="0"/>
              </w:rPr>
            </w:r>
          </w:p>
        </w:tc>
        <w:tc>
          <w:tcPr/>
          <w:p w:rsidR="00000000" w:rsidDel="00000000" w:rsidP="00000000" w:rsidRDefault="00000000" w:rsidRPr="00000000" w14:paraId="0000024D">
            <w:pPr>
              <w:spacing w:after="40" w:lineRule="auto"/>
              <w:rPr/>
            </w:pPr>
            <w:r w:rsidDel="00000000" w:rsidR="00000000" w:rsidRPr="00000000">
              <w:rPr>
                <w:sz w:val="18"/>
                <w:szCs w:val="18"/>
                <w:rtl w:val="0"/>
              </w:rPr>
              <w:t xml:space="preserve">Body is data; tail is theory — Section 10</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lineRule="auto"/>
              <w:rPr/>
            </w:pPr>
            <w:r w:rsidDel="00000000" w:rsidR="00000000" w:rsidRPr="00000000">
              <w:rPr>
                <w:sz w:val="18"/>
                <w:szCs w:val="18"/>
                <w:rtl w:val="0"/>
              </w:rPr>
              <w:t xml:space="preserve">Large sample (100+), smooth shape</w:t>
            </w:r>
            <w:r w:rsidDel="00000000" w:rsidR="00000000" w:rsidRPr="00000000">
              <w:rPr>
                <w:rtl w:val="0"/>
              </w:rPr>
            </w:r>
          </w:p>
        </w:tc>
        <w:tc>
          <w:tcPr/>
          <w:p w:rsidR="00000000" w:rsidDel="00000000" w:rsidP="00000000" w:rsidRDefault="00000000" w:rsidRPr="00000000" w14:paraId="0000024F">
            <w:pPr>
              <w:spacing w:after="40" w:lineRule="auto"/>
              <w:rPr/>
            </w:pPr>
            <w:r w:rsidDel="00000000" w:rsidR="00000000" w:rsidRPr="00000000">
              <w:rPr>
                <w:sz w:val="18"/>
                <w:szCs w:val="18"/>
                <w:rtl w:val="0"/>
              </w:rPr>
              <w:t xml:space="preserve">KDE</w:t>
            </w:r>
            <w:r w:rsidDel="00000000" w:rsidR="00000000" w:rsidRPr="00000000">
              <w:rPr>
                <w:rtl w:val="0"/>
              </w:rPr>
            </w:r>
          </w:p>
        </w:tc>
        <w:tc>
          <w:tcPr/>
          <w:p w:rsidR="00000000" w:rsidDel="00000000" w:rsidP="00000000" w:rsidRDefault="00000000" w:rsidRPr="00000000" w14:paraId="00000250">
            <w:pPr>
              <w:spacing w:after="40" w:lineRule="auto"/>
              <w:rPr/>
            </w:pPr>
            <w:r w:rsidDel="00000000" w:rsidR="00000000" w:rsidRPr="00000000">
              <w:rPr>
                <w:sz w:val="18"/>
                <w:szCs w:val="18"/>
                <w:rtl w:val="0"/>
              </w:rPr>
              <w:t xml:space="preserve">Nonparametric; not below ~30 points</w:t>
            </w:r>
            <w:r w:rsidDel="00000000" w:rsidR="00000000" w:rsidRPr="00000000">
              <w:rPr>
                <w:rtl w:val="0"/>
              </w:rPr>
            </w:r>
          </w:p>
        </w:tc>
      </w:tr>
    </w:tbl>
    <w:p w:rsidR="00000000" w:rsidDel="00000000" w:rsidP="00000000" w:rsidRDefault="00000000" w:rsidRPr="00000000" w14:paraId="00000251">
      <w:pPr>
        <w:spacing w:after="120" w:lineRule="auto"/>
        <w:rPr/>
      </w:pPr>
      <w:r w:rsidDel="00000000" w:rsidR="00000000" w:rsidRPr="00000000">
        <w:rPr>
          <w:rtl w:val="0"/>
        </w:rPr>
      </w:r>
    </w:p>
    <w:tbl>
      <w:tblPr>
        <w:tblStyle w:val="Table38"/>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52">
            <w:pPr>
              <w:spacing w:after="80" w:lineRule="auto"/>
              <w:rPr/>
            </w:pPr>
            <w:r w:rsidDel="00000000" w:rsidR="00000000" w:rsidRPr="00000000">
              <w:rPr>
                <w:b w:val="1"/>
                <w:bCs w:val="1"/>
                <w:color w:val="b45309"/>
                <w:sz w:val="22"/>
                <w:szCs w:val="22"/>
                <w:rtl w:val="0"/>
              </w:rPr>
              <w:t xml:space="preserve">Fitting pitfalls that bite in practice</w:t>
            </w:r>
            <w:r w:rsidDel="00000000" w:rsidR="00000000" w:rsidRPr="00000000">
              <w:rPr>
                <w:rtl w:val="0"/>
              </w:rPr>
            </w:r>
          </w:p>
          <w:p w:rsidR="00000000" w:rsidDel="00000000" w:rsidP="00000000" w:rsidRDefault="00000000" w:rsidRPr="00000000" w14:paraId="00000253">
            <w:pPr>
              <w:spacing w:after="60" w:line="276" w:lineRule="auto"/>
              <w:rPr/>
            </w:pPr>
            <w:r w:rsidDel="00000000" w:rsidR="00000000" w:rsidRPr="00000000">
              <w:rPr>
                <w:color w:val="1f1f1f"/>
                <w:sz w:val="21"/>
                <w:szCs w:val="21"/>
                <w:rtl w:val="0"/>
              </w:rPr>
              <w:t xml:space="preserve">Do not use KDE on a handful of points — the bandwidth rules assume large samples and produce spikes or mush. Do not over-trust a goodness-of-fit p-value at small n; it fails to reject almost anything, so lean on QQ plots and domain knowledge. Do not fit a distribution that allows negative losses (a Gaussian on severity) — respect the bounds: non-negativity, and [0,1] for damage ratios. And never extrapolate a nonparametric fit beyond the last point — the tail has no basis there, which is why Section 10 exists.</w:t>
            </w:r>
            <w:r w:rsidDel="00000000" w:rsidR="00000000" w:rsidRPr="00000000">
              <w:rPr>
                <w:rtl w:val="0"/>
              </w:rPr>
            </w:r>
          </w:p>
        </w:tc>
      </w:tr>
    </w:tbl>
    <w:p w:rsidR="00000000" w:rsidDel="00000000" w:rsidP="00000000" w:rsidRDefault="00000000" w:rsidRPr="00000000" w14:paraId="00000254">
      <w:pPr>
        <w:spacing w:after="160" w:lineRule="auto"/>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Open architecture decision: what does the damage stage emit?</w:t>
      </w:r>
    </w:p>
    <w:p w:rsidR="00000000" w:rsidDel="00000000" w:rsidP="00000000" w:rsidRDefault="00000000" w:rsidRPr="00000000" w14:paraId="00000256">
      <w:pPr>
        <w:spacing w:after="160" w:line="276" w:lineRule="auto"/>
        <w:rPr/>
      </w:pPr>
      <w:r w:rsidDel="00000000" w:rsidR="00000000" w:rsidRPr="00000000">
        <w:rPr>
          <w:i w:val="0"/>
          <w:iCs w:val="0"/>
          <w:sz w:val="21"/>
          <w:szCs w:val="21"/>
          <w:rtl w:val="0"/>
        </w:rPr>
        <w:t xml:space="preserve">One interface choice shapes how faithful every tail metric can be: what object this damage stage puts on the wire to the financial stage (§9). This is a genuine open decision — the methodology is compatible with all four; the repo architecture document will commit to one. It is surfaced here, where the object is produced, because the choice controls tail fidelity downstream.</w:t>
      </w:r>
      <w:r w:rsidDel="00000000" w:rsidR="00000000" w:rsidRPr="00000000">
        <w:rPr>
          <w:rtl w:val="0"/>
        </w:rPr>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3500"/>
        <w:gridCol w:w="3160"/>
        <w:tblGridChange w:id="0">
          <w:tblGrid>
            <w:gridCol w:w="2700"/>
            <w:gridCol w:w="3500"/>
            <w:gridCol w:w="3160"/>
          </w:tblGrid>
        </w:tblGridChange>
      </w:tblGrid>
      <w:tr>
        <w:trPr>
          <w:cantSplit w:val="0"/>
          <w:tblHeader w:val="0"/>
        </w:trPr>
        <w:tc>
          <w:tcPr>
            <w:shd w:fill="0b4f6c" w:val="clear"/>
          </w:tcPr>
          <w:p w:rsidR="00000000" w:rsidDel="00000000" w:rsidP="00000000" w:rsidRDefault="00000000" w:rsidRPr="00000000" w14:paraId="00000257">
            <w:pPr>
              <w:spacing w:after="40" w:lineRule="auto"/>
              <w:rPr/>
            </w:pPr>
            <w:r w:rsidDel="00000000" w:rsidR="00000000" w:rsidRPr="00000000">
              <w:rPr>
                <w:b w:val="1"/>
                <w:bCs w:val="1"/>
                <w:color w:val="ffffff"/>
                <w:sz w:val="18"/>
                <w:szCs w:val="18"/>
                <w:rtl w:val="0"/>
              </w:rPr>
              <w:t xml:space="preserve">Emit object</w:t>
            </w:r>
            <w:r w:rsidDel="00000000" w:rsidR="00000000" w:rsidRPr="00000000">
              <w:rPr>
                <w:rtl w:val="0"/>
              </w:rPr>
            </w:r>
          </w:p>
        </w:tc>
        <w:tc>
          <w:tcPr>
            <w:shd w:fill="0b4f6c" w:val="clear"/>
          </w:tcPr>
          <w:p w:rsidR="00000000" w:rsidDel="00000000" w:rsidP="00000000" w:rsidRDefault="00000000" w:rsidRPr="00000000" w14:paraId="00000258">
            <w:pPr>
              <w:spacing w:after="40" w:lineRule="auto"/>
              <w:rPr/>
            </w:pPr>
            <w:r w:rsidDel="00000000" w:rsidR="00000000" w:rsidRPr="00000000">
              <w:rPr>
                <w:b w:val="1"/>
                <w:bCs w:val="1"/>
                <w:color w:val="ffffff"/>
                <w:sz w:val="18"/>
                <w:szCs w:val="18"/>
                <w:rtl w:val="0"/>
              </w:rPr>
              <w:t xml:space="preserve">What crosses the seam</w:t>
            </w:r>
            <w:r w:rsidDel="00000000" w:rsidR="00000000" w:rsidRPr="00000000">
              <w:rPr>
                <w:rtl w:val="0"/>
              </w:rPr>
            </w:r>
          </w:p>
        </w:tc>
        <w:tc>
          <w:tcPr>
            <w:shd w:fill="0b4f6c" w:val="clear"/>
          </w:tcPr>
          <w:p w:rsidR="00000000" w:rsidDel="00000000" w:rsidP="00000000" w:rsidRDefault="00000000" w:rsidRPr="00000000" w14:paraId="00000259">
            <w:pPr>
              <w:spacing w:after="40" w:lineRule="auto"/>
              <w:rPr/>
            </w:pPr>
            <w:r w:rsidDel="00000000" w:rsidR="00000000" w:rsidRPr="00000000">
              <w:rPr>
                <w:b w:val="1"/>
                <w:bCs w:val="1"/>
                <w:color w:val="ffffff"/>
                <w:sz w:val="18"/>
                <w:szCs w:val="18"/>
                <w:rtl w:val="0"/>
              </w:rPr>
              <w:t xml:space="preserve">Tail fidelity</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lineRule="auto"/>
              <w:rPr/>
            </w:pPr>
            <w:r w:rsidDel="00000000" w:rsidR="00000000" w:rsidRPr="00000000">
              <w:rPr>
                <w:sz w:val="18"/>
                <w:szCs w:val="18"/>
                <w:rtl w:val="0"/>
              </w:rPr>
              <w:t xml:space="preserve">Scalar mean damage ratio</w:t>
            </w:r>
            <w:r w:rsidDel="00000000" w:rsidR="00000000" w:rsidRPr="00000000">
              <w:rPr>
                <w:rtl w:val="0"/>
              </w:rPr>
            </w:r>
          </w:p>
        </w:tc>
        <w:tc>
          <w:tcPr/>
          <w:p w:rsidR="00000000" w:rsidDel="00000000" w:rsidP="00000000" w:rsidRDefault="00000000" w:rsidRPr="00000000" w14:paraId="0000025B">
            <w:pPr>
              <w:spacing w:after="40" w:lineRule="auto"/>
              <w:rPr/>
            </w:pPr>
            <w:r w:rsidDel="00000000" w:rsidR="00000000" w:rsidRPr="00000000">
              <w:rPr>
                <w:sz w:val="18"/>
                <w:szCs w:val="18"/>
                <w:rtl w:val="0"/>
              </w:rPr>
              <w:t xml:space="preserve">A single number per event</w:t>
            </w:r>
            <w:r w:rsidDel="00000000" w:rsidR="00000000" w:rsidRPr="00000000">
              <w:rPr>
                <w:rtl w:val="0"/>
              </w:rPr>
            </w:r>
          </w:p>
        </w:tc>
        <w:tc>
          <w:tcPr/>
          <w:p w:rsidR="00000000" w:rsidDel="00000000" w:rsidP="00000000" w:rsidRDefault="00000000" w:rsidRPr="00000000" w14:paraId="0000025C">
            <w:pPr>
              <w:spacing w:after="40" w:lineRule="auto"/>
              <w:rPr/>
            </w:pPr>
            <w:r w:rsidDel="00000000" w:rsidR="00000000" w:rsidRPr="00000000">
              <w:rPr>
                <w:sz w:val="18"/>
                <w:szCs w:val="18"/>
                <w:rtl w:val="0"/>
              </w:rPr>
              <w:t xml:space="preserve">Fine for EAL; weak for the tail (no spread)</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40" w:lineRule="auto"/>
              <w:rPr/>
            </w:pPr>
            <w:r w:rsidDel="00000000" w:rsidR="00000000" w:rsidRPr="00000000">
              <w:rPr>
                <w:sz w:val="18"/>
                <w:szCs w:val="18"/>
                <w:rtl w:val="0"/>
              </w:rPr>
              <w:t xml:space="preserve">Mean + uncertainty</w:t>
            </w:r>
            <w:r w:rsidDel="00000000" w:rsidR="00000000" w:rsidRPr="00000000">
              <w:rPr>
                <w:rtl w:val="0"/>
              </w:rPr>
            </w:r>
          </w:p>
        </w:tc>
        <w:tc>
          <w:tcPr/>
          <w:p w:rsidR="00000000" w:rsidDel="00000000" w:rsidP="00000000" w:rsidRDefault="00000000" w:rsidRPr="00000000" w14:paraId="0000025E">
            <w:pPr>
              <w:spacing w:after="40" w:lineRule="auto"/>
              <w:rPr/>
            </w:pPr>
            <w:r w:rsidDel="00000000" w:rsidR="00000000" w:rsidRPr="00000000">
              <w:rPr>
                <w:sz w:val="18"/>
                <w:szCs w:val="18"/>
                <w:rtl w:val="0"/>
              </w:rPr>
              <w:t xml:space="preserve">Mean plus a dispersion parameter</w:t>
            </w:r>
            <w:r w:rsidDel="00000000" w:rsidR="00000000" w:rsidRPr="00000000">
              <w:rPr>
                <w:rtl w:val="0"/>
              </w:rPr>
            </w:r>
          </w:p>
        </w:tc>
        <w:tc>
          <w:tcPr/>
          <w:p w:rsidR="00000000" w:rsidDel="00000000" w:rsidP="00000000" w:rsidRDefault="00000000" w:rsidRPr="00000000" w14:paraId="0000025F">
            <w:pPr>
              <w:spacing w:after="40" w:lineRule="auto"/>
              <w:rPr/>
            </w:pPr>
            <w:r w:rsidDel="00000000" w:rsidR="00000000" w:rsidRPr="00000000">
              <w:rPr>
                <w:sz w:val="18"/>
                <w:szCs w:val="18"/>
                <w:rtl w:val="0"/>
              </w:rPr>
              <w:t xml:space="preserve">Better; assumes a parametric uncertainty form</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lineRule="auto"/>
              <w:rPr/>
            </w:pPr>
            <w:r w:rsidDel="00000000" w:rsidR="00000000" w:rsidRPr="00000000">
              <w:rPr>
                <w:sz w:val="18"/>
                <w:szCs w:val="18"/>
                <w:rtl w:val="0"/>
              </w:rPr>
              <w:t xml:space="preserve">Damage-state vector</w:t>
            </w:r>
            <w:r w:rsidDel="00000000" w:rsidR="00000000" w:rsidRPr="00000000">
              <w:rPr>
                <w:rtl w:val="0"/>
              </w:rPr>
            </w:r>
          </w:p>
        </w:tc>
        <w:tc>
          <w:tcPr/>
          <w:p w:rsidR="00000000" w:rsidDel="00000000" w:rsidP="00000000" w:rsidRDefault="00000000" w:rsidRPr="00000000" w14:paraId="00000261">
            <w:pPr>
              <w:spacing w:after="40" w:lineRule="auto"/>
              <w:rPr/>
            </w:pPr>
            <w:r w:rsidDel="00000000" w:rsidR="00000000" w:rsidRPr="00000000">
              <w:rPr>
                <w:sz w:val="18"/>
                <w:szCs w:val="18"/>
                <w:rtl w:val="0"/>
              </w:rPr>
              <w:t xml:space="preserve">Probabilities over discrete states</w:t>
            </w:r>
            <w:r w:rsidDel="00000000" w:rsidR="00000000" w:rsidRPr="00000000">
              <w:rPr>
                <w:rtl w:val="0"/>
              </w:rPr>
            </w:r>
          </w:p>
        </w:tc>
        <w:tc>
          <w:tcPr/>
          <w:p w:rsidR="00000000" w:rsidDel="00000000" w:rsidP="00000000" w:rsidRDefault="00000000" w:rsidRPr="00000000" w14:paraId="00000262">
            <w:pPr>
              <w:spacing w:after="40" w:lineRule="auto"/>
              <w:rPr/>
            </w:pPr>
            <w:r w:rsidDel="00000000" w:rsidR="00000000" w:rsidRPr="00000000">
              <w:rPr>
                <w:sz w:val="18"/>
                <w:szCs w:val="18"/>
                <w:rtl w:val="0"/>
              </w:rPr>
              <w:t xml:space="preserve">Natural for fragility-derived curves</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lineRule="auto"/>
              <w:rPr/>
            </w:pPr>
            <w:r w:rsidDel="00000000" w:rsidR="00000000" w:rsidRPr="00000000">
              <w:rPr>
                <w:sz w:val="18"/>
                <w:szCs w:val="18"/>
                <w:rtl w:val="0"/>
              </w:rPr>
              <w:t xml:space="preserve">Discretized damage distribution</w:t>
            </w:r>
            <w:r w:rsidDel="00000000" w:rsidR="00000000" w:rsidRPr="00000000">
              <w:rPr>
                <w:rtl w:val="0"/>
              </w:rPr>
            </w:r>
          </w:p>
        </w:tc>
        <w:tc>
          <w:tcPr/>
          <w:p w:rsidR="00000000" w:rsidDel="00000000" w:rsidP="00000000" w:rsidRDefault="00000000" w:rsidRPr="00000000" w14:paraId="00000264">
            <w:pPr>
              <w:spacing w:after="40" w:lineRule="auto"/>
              <w:rPr/>
            </w:pPr>
            <w:r w:rsidDel="00000000" w:rsidR="00000000" w:rsidRPr="00000000">
              <w:rPr>
                <w:sz w:val="18"/>
                <w:szCs w:val="18"/>
                <w:rtl w:val="0"/>
              </w:rPr>
              <w:t xml:space="preserve">A full distribution over damage bins</w:t>
            </w:r>
            <w:r w:rsidDel="00000000" w:rsidR="00000000" w:rsidRPr="00000000">
              <w:rPr>
                <w:rtl w:val="0"/>
              </w:rPr>
            </w:r>
          </w:p>
        </w:tc>
        <w:tc>
          <w:tcPr/>
          <w:p w:rsidR="00000000" w:rsidDel="00000000" w:rsidP="00000000" w:rsidRDefault="00000000" w:rsidRPr="00000000" w14:paraId="00000265">
            <w:pPr>
              <w:spacing w:after="40" w:lineRule="auto"/>
              <w:rPr/>
            </w:pPr>
            <w:r w:rsidDel="00000000" w:rsidR="00000000" w:rsidRPr="00000000">
              <w:rPr>
                <w:sz w:val="18"/>
                <w:szCs w:val="18"/>
                <w:rtl w:val="0"/>
              </w:rPr>
              <w:t xml:space="preserve">Strongest for VaR / PML / TVaR (OASIS-style)</w:t>
            </w:r>
            <w:r w:rsidDel="00000000" w:rsidR="00000000" w:rsidRPr="00000000">
              <w:rPr>
                <w:rtl w:val="0"/>
              </w:rPr>
            </w:r>
          </w:p>
        </w:tc>
      </w:tr>
    </w:tbl>
    <w:p w:rsidR="00000000" w:rsidDel="00000000" w:rsidP="00000000" w:rsidRDefault="00000000" w:rsidRPr="00000000" w14:paraId="00000266">
      <w:pPr>
        <w:spacing w:after="120" w:lineRule="auto"/>
        <w:rPr/>
      </w:pP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67">
            <w:pPr>
              <w:spacing w:after="80" w:lineRule="auto"/>
              <w:rPr/>
            </w:pPr>
            <w:r w:rsidDel="00000000" w:rsidR="00000000" w:rsidRPr="00000000">
              <w:rPr>
                <w:b w:val="1"/>
                <w:bCs w:val="1"/>
                <w:color w:val="b45309"/>
                <w:sz w:val="22"/>
                <w:szCs w:val="22"/>
                <w:rtl w:val="0"/>
              </w:rPr>
              <w:t xml:space="preserve">Why this is flagged but not decided here</w:t>
            </w:r>
            <w:r w:rsidDel="00000000" w:rsidR="00000000" w:rsidRPr="00000000">
              <w:rPr>
                <w:rtl w:val="0"/>
              </w:rPr>
            </w:r>
          </w:p>
          <w:p w:rsidR="00000000" w:rsidDel="00000000" w:rsidP="00000000" w:rsidRDefault="00000000" w:rsidRPr="00000000" w14:paraId="00000268">
            <w:pPr>
              <w:spacing w:after="60" w:line="276" w:lineRule="auto"/>
              <w:rPr/>
            </w:pPr>
            <w:r w:rsidDel="00000000" w:rsidR="00000000" w:rsidRPr="00000000">
              <w:rPr>
                <w:color w:val="1f1f1f"/>
                <w:sz w:val="21"/>
                <w:szCs w:val="21"/>
                <w:rtl w:val="0"/>
              </w:rPr>
              <w:t xml:space="preserve">The four objects trade simplicity against tail fidelity, and the right choice depends on data availability per peril (a fragility-derived curve naturally emits a state vector; a published MDR curve emits a scalar). This methodology is distribution-compatible — it does not forbid any of them — but committing to one is an implementation decision that belongs in the architecture document, informed by the per-peril damage work (A22). Deciding it here would over-constrain the build before the per-peril evidence is in.</w:t>
            </w:r>
            <w:r w:rsidDel="00000000" w:rsidR="00000000" w:rsidRPr="00000000">
              <w:rPr>
                <w:rtl w:val="0"/>
              </w:rPr>
            </w:r>
          </w:p>
        </w:tc>
      </w:tr>
    </w:tbl>
    <w:p w:rsidR="00000000" w:rsidDel="00000000" w:rsidP="00000000" w:rsidRDefault="00000000" w:rsidRPr="00000000" w14:paraId="00000269">
      <w:pPr>
        <w:spacing w:after="160" w:lineRule="auto"/>
        <w:rPr/>
      </w:pPr>
      <w:r w:rsidDel="00000000" w:rsidR="00000000" w:rsidRPr="00000000">
        <w:rPr>
          <w:rtl w:val="0"/>
        </w:rPr>
      </w:r>
    </w:p>
    <w:p w:rsidR="00000000" w:rsidDel="00000000" w:rsidP="00000000" w:rsidRDefault="00000000" w:rsidRPr="00000000" w14:paraId="0000026A">
      <w:pPr>
        <w:pStyle w:val="Heading1"/>
        <w:rPr/>
      </w:pPr>
      <w:r w:rsidDel="00000000" w:rsidR="00000000" w:rsidRPr="00000000">
        <w:rPr>
          <w:rtl w:val="0"/>
        </w:rPr>
        <w:t xml:space="preserve">7. Duration: How Long Is the Asset Impaired?</w:t>
      </w:r>
    </w:p>
    <w:tbl>
      <w:tblPr>
        <w:tblStyle w:val="Table41"/>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26B">
            <w:pPr>
              <w:spacing w:after="80" w:lineRule="auto"/>
              <w:rPr/>
            </w:pPr>
            <w:r w:rsidDel="00000000" w:rsidR="00000000" w:rsidRPr="00000000">
              <w:rPr>
                <w:b w:val="1"/>
                <w:bCs w:val="1"/>
                <w:color w:val="1f4d78"/>
                <w:sz w:val="22"/>
                <w:szCs w:val="22"/>
                <w:rtl w:val="0"/>
              </w:rPr>
              <w:t xml:space="preserve">On-ramp — why duration is its own distribution</w:t>
            </w:r>
            <w:r w:rsidDel="00000000" w:rsidR="00000000" w:rsidRPr="00000000">
              <w:rPr>
                <w:rtl w:val="0"/>
              </w:rPr>
            </w:r>
          </w:p>
          <w:p w:rsidR="00000000" w:rsidDel="00000000" w:rsidP="00000000" w:rsidRDefault="00000000" w:rsidRPr="00000000" w14:paraId="0000026C">
            <w:pPr>
              <w:spacing w:after="60" w:line="276" w:lineRule="auto"/>
              <w:rPr/>
            </w:pPr>
            <w:r w:rsidDel="00000000" w:rsidR="00000000" w:rsidRPr="00000000">
              <w:rPr>
                <w:color w:val="1f1f1f"/>
                <w:sz w:val="21"/>
                <w:szCs w:val="21"/>
                <w:rtl w:val="0"/>
              </w:rPr>
              <w:t xml:space="preserve">Two events can do the same physical damage yet cause very different losses, because one keeps the asset down for days and the other for months. For energy assets, lost-generation revenue scales with outage length — so duration is often the larger half of the loss, not a footnote to it. That is why it sits on the pipeline beside severity, not buried inside the financial step.</w:t>
            </w:r>
            <w:r w:rsidDel="00000000" w:rsidR="00000000" w:rsidRPr="00000000">
              <w:rPr>
                <w:rtl w:val="0"/>
              </w:rPr>
            </w:r>
          </w:p>
          <w:p w:rsidR="00000000" w:rsidDel="00000000" w:rsidP="00000000" w:rsidRDefault="00000000" w:rsidRPr="00000000" w14:paraId="0000026D">
            <w:pPr>
              <w:spacing w:after="60" w:line="276" w:lineRule="auto"/>
              <w:rPr/>
            </w:pPr>
            <w:r w:rsidDel="00000000" w:rsidR="00000000" w:rsidRPr="00000000">
              <w:rPr>
                <w:color w:val="1f1f1f"/>
                <w:sz w:val="21"/>
                <w:szCs w:val="21"/>
                <w:rtl w:val="0"/>
              </w:rPr>
              <w:t xml:space="preserve">Like severity, duration is a distribution, not a single number: the same event type produces a spread of downtimes. And it comes in two distinct flavors, which a good model keeps separate.</w:t>
            </w:r>
            <w:r w:rsidDel="00000000" w:rsidR="00000000" w:rsidRPr="00000000">
              <w:rPr>
                <w:rtl w:val="0"/>
              </w:rPr>
            </w:r>
          </w:p>
        </w:tc>
      </w:tr>
    </w:tbl>
    <w:p w:rsidR="00000000" w:rsidDel="00000000" w:rsidP="00000000" w:rsidRDefault="00000000" w:rsidRPr="00000000" w14:paraId="0000026E">
      <w:pPr>
        <w:spacing w:after="160" w:lineRule="auto"/>
        <w:rPr/>
      </w:pPr>
      <w:r w:rsidDel="00000000" w:rsidR="00000000" w:rsidRPr="00000000">
        <w:rPr>
          <w:rtl w:val="0"/>
        </w:rPr>
      </w:r>
    </w:p>
    <w:p w:rsidR="00000000" w:rsidDel="00000000" w:rsidP="00000000" w:rsidRDefault="00000000" w:rsidRPr="00000000" w14:paraId="0000026F">
      <w:pPr>
        <w:spacing w:after="160" w:line="276" w:lineRule="auto"/>
        <w:rPr/>
      </w:pPr>
      <w:r w:rsidDel="00000000" w:rsidR="00000000" w:rsidRPr="00000000">
        <w:rPr>
          <w:i w:val="0"/>
          <w:iCs w:val="0"/>
          <w:sz w:val="21"/>
          <w:szCs w:val="21"/>
          <w:rtl w:val="0"/>
        </w:rPr>
        <w:t xml:space="preserve">Duration enters loss in two physically different ways, and conflating them mis-states the loss:</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900"/>
        <w:gridCol w:w="2400"/>
        <w:gridCol w:w="1660"/>
        <w:tblGridChange w:id="0">
          <w:tblGrid>
            <w:gridCol w:w="2400"/>
            <w:gridCol w:w="2900"/>
            <w:gridCol w:w="2400"/>
            <w:gridCol w:w="1660"/>
          </w:tblGrid>
        </w:tblGridChange>
      </w:tblGrid>
      <w:tr>
        <w:trPr>
          <w:cantSplit w:val="0"/>
          <w:tblHeader w:val="0"/>
        </w:trPr>
        <w:tc>
          <w:tcPr>
            <w:shd w:fill="0b4f6c" w:val="clear"/>
          </w:tcPr>
          <w:p w:rsidR="00000000" w:rsidDel="00000000" w:rsidP="00000000" w:rsidRDefault="00000000" w:rsidRPr="00000000" w14:paraId="00000270">
            <w:pPr>
              <w:spacing w:after="40" w:lineRule="auto"/>
              <w:rPr/>
            </w:pPr>
            <w:r w:rsidDel="00000000" w:rsidR="00000000" w:rsidRPr="00000000">
              <w:rPr>
                <w:b w:val="1"/>
                <w:bCs w:val="1"/>
                <w:color w:val="ffffff"/>
                <w:sz w:val="17"/>
                <w:szCs w:val="17"/>
                <w:rtl w:val="0"/>
              </w:rPr>
              <w:t xml:space="preserve">Mode</w:t>
            </w:r>
            <w:r w:rsidDel="00000000" w:rsidR="00000000" w:rsidRPr="00000000">
              <w:rPr>
                <w:rtl w:val="0"/>
              </w:rPr>
            </w:r>
          </w:p>
        </w:tc>
        <w:tc>
          <w:tcPr>
            <w:shd w:fill="0b4f6c" w:val="clear"/>
          </w:tcPr>
          <w:p w:rsidR="00000000" w:rsidDel="00000000" w:rsidP="00000000" w:rsidRDefault="00000000" w:rsidRPr="00000000" w14:paraId="00000271">
            <w:pPr>
              <w:spacing w:after="40" w:lineRule="auto"/>
              <w:rPr/>
            </w:pPr>
            <w:r w:rsidDel="00000000" w:rsidR="00000000" w:rsidRPr="00000000">
              <w:rPr>
                <w:b w:val="1"/>
                <w:bCs w:val="1"/>
                <w:color w:val="ffffff"/>
                <w:sz w:val="17"/>
                <w:szCs w:val="17"/>
                <w:rtl w:val="0"/>
              </w:rPr>
              <w:t xml:space="preserve">What sets the duration</w:t>
            </w:r>
            <w:r w:rsidDel="00000000" w:rsidR="00000000" w:rsidRPr="00000000">
              <w:rPr>
                <w:rtl w:val="0"/>
              </w:rPr>
            </w:r>
          </w:p>
        </w:tc>
        <w:tc>
          <w:tcPr>
            <w:shd w:fill="0b4f6c" w:val="clear"/>
          </w:tcPr>
          <w:p w:rsidR="00000000" w:rsidDel="00000000" w:rsidP="00000000" w:rsidRDefault="00000000" w:rsidRPr="00000000" w14:paraId="00000272">
            <w:pPr>
              <w:spacing w:after="40" w:lineRule="auto"/>
              <w:rPr/>
            </w:pPr>
            <w:r w:rsidDel="00000000" w:rsidR="00000000" w:rsidRPr="00000000">
              <w:rPr>
                <w:b w:val="1"/>
                <w:bCs w:val="1"/>
                <w:color w:val="ffffff"/>
                <w:sz w:val="17"/>
                <w:szCs w:val="17"/>
                <w:rtl w:val="0"/>
              </w:rPr>
              <w:t xml:space="preserve">Example</w:t>
            </w:r>
            <w:r w:rsidDel="00000000" w:rsidR="00000000" w:rsidRPr="00000000">
              <w:rPr>
                <w:rtl w:val="0"/>
              </w:rPr>
            </w:r>
          </w:p>
        </w:tc>
        <w:tc>
          <w:tcPr>
            <w:shd w:fill="0b4f6c" w:val="clear"/>
          </w:tcPr>
          <w:p w:rsidR="00000000" w:rsidDel="00000000" w:rsidP="00000000" w:rsidRDefault="00000000" w:rsidRPr="00000000" w14:paraId="00000273">
            <w:pPr>
              <w:spacing w:after="40" w:lineRule="auto"/>
              <w:rPr/>
            </w:pPr>
            <w:r w:rsidDel="00000000" w:rsidR="00000000" w:rsidRPr="00000000">
              <w:rPr>
                <w:b w:val="1"/>
                <w:bCs w:val="1"/>
                <w:color w:val="ffffff"/>
                <w:sz w:val="17"/>
                <w:szCs w:val="17"/>
                <w:rtl w:val="0"/>
              </w:rPr>
              <w:t xml:space="preserve">Relationship to severity</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lineRule="auto"/>
              <w:rPr/>
            </w:pPr>
            <w:r w:rsidDel="00000000" w:rsidR="00000000" w:rsidRPr="00000000">
              <w:rPr>
                <w:sz w:val="17"/>
                <w:szCs w:val="17"/>
                <w:rtl w:val="0"/>
              </w:rPr>
              <w:t xml:space="preserve">Damage-driven downtime</w:t>
            </w:r>
            <w:r w:rsidDel="00000000" w:rsidR="00000000" w:rsidRPr="00000000">
              <w:rPr>
                <w:rtl w:val="0"/>
              </w:rPr>
            </w:r>
          </w:p>
        </w:tc>
        <w:tc>
          <w:tcPr/>
          <w:p w:rsidR="00000000" w:rsidDel="00000000" w:rsidP="00000000" w:rsidRDefault="00000000" w:rsidRPr="00000000" w14:paraId="00000275">
            <w:pPr>
              <w:spacing w:after="40" w:lineRule="auto"/>
              <w:rPr/>
            </w:pPr>
            <w:r w:rsidDel="00000000" w:rsidR="00000000" w:rsidRPr="00000000">
              <w:rPr>
                <w:sz w:val="17"/>
                <w:szCs w:val="17"/>
                <w:rtl w:val="0"/>
              </w:rPr>
              <w:t xml:space="preserve">Repair/replacement time for the damage done</w:t>
            </w:r>
            <w:r w:rsidDel="00000000" w:rsidR="00000000" w:rsidRPr="00000000">
              <w:rPr>
                <w:rtl w:val="0"/>
              </w:rPr>
            </w:r>
          </w:p>
        </w:tc>
        <w:tc>
          <w:tcPr/>
          <w:p w:rsidR="00000000" w:rsidDel="00000000" w:rsidP="00000000" w:rsidRDefault="00000000" w:rsidRPr="00000000" w14:paraId="00000276">
            <w:pPr>
              <w:spacing w:after="40" w:lineRule="auto"/>
              <w:rPr/>
            </w:pPr>
            <w:r w:rsidDel="00000000" w:rsidR="00000000" w:rsidRPr="00000000">
              <w:rPr>
                <w:rFonts w:ascii="Arial Unicode MS" w:cs="Arial Unicode MS" w:eastAsia="Arial Unicode MS" w:hAnsi="Arial Unicode MS"/>
                <w:sz w:val="17"/>
                <w:szCs w:val="17"/>
                <w:rtl w:val="0"/>
              </w:rPr>
              <w:t xml:space="preserve">Hail cracks panels → weeks to source and swap modules</w:t>
            </w:r>
            <w:r w:rsidDel="00000000" w:rsidR="00000000" w:rsidRPr="00000000">
              <w:rPr>
                <w:rtl w:val="0"/>
              </w:rPr>
            </w:r>
          </w:p>
        </w:tc>
        <w:tc>
          <w:tcPr/>
          <w:p w:rsidR="00000000" w:rsidDel="00000000" w:rsidP="00000000" w:rsidRDefault="00000000" w:rsidRPr="00000000" w14:paraId="00000277">
            <w:pPr>
              <w:spacing w:after="40" w:lineRule="auto"/>
              <w:rPr/>
            </w:pPr>
            <w:r w:rsidDel="00000000" w:rsidR="00000000" w:rsidRPr="00000000">
              <w:rPr>
                <w:rFonts w:ascii="Arial Unicode MS" w:cs="Arial Unicode MS" w:eastAsia="Arial Unicode MS" w:hAnsi="Arial Unicode MS"/>
                <w:sz w:val="17"/>
                <w:szCs w:val="17"/>
                <w:rtl w:val="0"/>
              </w:rPr>
              <w:t xml:space="preserve">A consequence of severity (bigger damage → longer outage)</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lineRule="auto"/>
              <w:rPr/>
            </w:pPr>
            <w:r w:rsidDel="00000000" w:rsidR="00000000" w:rsidRPr="00000000">
              <w:rPr>
                <w:sz w:val="17"/>
                <w:szCs w:val="17"/>
                <w:rtl w:val="0"/>
              </w:rPr>
              <w:t xml:space="preserve">Hazard-persistence duration</w:t>
            </w:r>
            <w:r w:rsidDel="00000000" w:rsidR="00000000" w:rsidRPr="00000000">
              <w:rPr>
                <w:rtl w:val="0"/>
              </w:rPr>
            </w:r>
          </w:p>
        </w:tc>
        <w:tc>
          <w:tcPr/>
          <w:p w:rsidR="00000000" w:rsidDel="00000000" w:rsidP="00000000" w:rsidRDefault="00000000" w:rsidRPr="00000000" w14:paraId="00000279">
            <w:pPr>
              <w:spacing w:after="40" w:lineRule="auto"/>
              <w:rPr/>
            </w:pPr>
            <w:r w:rsidDel="00000000" w:rsidR="00000000" w:rsidRPr="00000000">
              <w:rPr>
                <w:sz w:val="17"/>
                <w:szCs w:val="17"/>
                <w:rtl w:val="0"/>
              </w:rPr>
              <w:t xml:space="preserve">How long the hazard itself lasts</w:t>
            </w:r>
            <w:r w:rsidDel="00000000" w:rsidR="00000000" w:rsidRPr="00000000">
              <w:rPr>
                <w:rtl w:val="0"/>
              </w:rPr>
            </w:r>
          </w:p>
        </w:tc>
        <w:tc>
          <w:tcPr/>
          <w:p w:rsidR="00000000" w:rsidDel="00000000" w:rsidP="00000000" w:rsidRDefault="00000000" w:rsidRPr="00000000" w14:paraId="0000027A">
            <w:pPr>
              <w:spacing w:after="40" w:lineRule="auto"/>
              <w:rPr/>
            </w:pPr>
            <w:r w:rsidDel="00000000" w:rsidR="00000000" w:rsidRPr="00000000">
              <w:rPr>
                <w:sz w:val="17"/>
                <w:szCs w:val="17"/>
                <w:rtl w:val="0"/>
              </w:rPr>
              <w:t xml:space="preserve">Heat wave derates output for five consecutive days</w:t>
            </w:r>
            <w:r w:rsidDel="00000000" w:rsidR="00000000" w:rsidRPr="00000000">
              <w:rPr>
                <w:rtl w:val="0"/>
              </w:rPr>
            </w:r>
          </w:p>
        </w:tc>
        <w:tc>
          <w:tcPr/>
          <w:p w:rsidR="00000000" w:rsidDel="00000000" w:rsidP="00000000" w:rsidRDefault="00000000" w:rsidRPr="00000000" w14:paraId="0000027B">
            <w:pPr>
              <w:spacing w:after="40" w:lineRule="auto"/>
              <w:rPr/>
            </w:pPr>
            <w:r w:rsidDel="00000000" w:rsidR="00000000" w:rsidRPr="00000000">
              <w:rPr>
                <w:sz w:val="17"/>
                <w:szCs w:val="17"/>
                <w:rtl w:val="0"/>
              </w:rPr>
              <w:t xml:space="preserve">A property of the event, largely independent of damage</w:t>
            </w:r>
            <w:r w:rsidDel="00000000" w:rsidR="00000000" w:rsidRPr="00000000">
              <w:rPr>
                <w:rtl w:val="0"/>
              </w:rPr>
            </w:r>
          </w:p>
        </w:tc>
      </w:tr>
    </w:tbl>
    <w:p w:rsidR="00000000" w:rsidDel="00000000" w:rsidP="00000000" w:rsidRDefault="00000000" w:rsidRPr="00000000" w14:paraId="0000027C">
      <w:pPr>
        <w:spacing w:after="120" w:lineRule="auto"/>
        <w:rPr/>
      </w:pPr>
      <w:r w:rsidDel="00000000" w:rsidR="00000000" w:rsidRPr="00000000">
        <w:rPr>
          <w:rtl w:val="0"/>
        </w:rPr>
      </w:r>
    </w:p>
    <w:p w:rsidR="00000000" w:rsidDel="00000000" w:rsidP="00000000" w:rsidRDefault="00000000" w:rsidRPr="00000000" w14:paraId="0000027D">
      <w:pPr>
        <w:spacing w:after="160" w:line="276" w:lineRule="auto"/>
        <w:rPr/>
      </w:pPr>
      <w:r w:rsidDel="00000000" w:rsidR="00000000" w:rsidRPr="00000000">
        <w:rPr>
          <w:i w:val="0"/>
          <w:iCs w:val="0"/>
          <w:sz w:val="21"/>
          <w:szCs w:val="21"/>
          <w:rtl w:val="0"/>
        </w:rPr>
        <w:t xml:space="preserve">Many perils have both. A flood submerges equipment (persistence: how long the water stays) and then damages it (damage-driven: how long repairs take). Treating duration as its own distribution — coupled to severity where damage-driven, independent where persistence-driven — keeps the event-loss calculation honest.</w:t>
      </w:r>
      <w:r w:rsidDel="00000000" w:rsidR="00000000" w:rsidRPr="00000000">
        <w:rPr>
          <w:rtl w:val="0"/>
        </w:rPr>
      </w:r>
    </w:p>
    <w:p w:rsidR="00000000" w:rsidDel="00000000" w:rsidP="00000000" w:rsidRDefault="00000000" w:rsidRPr="00000000" w14:paraId="0000027E">
      <w:pPr>
        <w:spacing w:after="160" w:line="276" w:lineRule="auto"/>
        <w:rPr/>
      </w:pPr>
      <w:r w:rsidDel="00000000" w:rsidR="00000000" w:rsidRPr="00000000">
        <w:rPr>
          <w:i w:val="0"/>
          <w:iCs w:val="0"/>
          <w:sz w:val="21"/>
          <w:szCs w:val="21"/>
          <w:rtl w:val="0"/>
        </w:rPr>
        <w:t xml:space="preserve">So the event loss is a function of both severity and duration, not severity alone:</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27F">
            <w:pPr>
              <w:spacing w:after="0" w:line="240" w:lineRule="auto"/>
              <w:rPr/>
            </w:pPr>
            <w:r w:rsidDel="00000000" w:rsidR="00000000" w:rsidRPr="00000000">
              <w:rPr>
                <w:rFonts w:ascii="Consolas" w:cs="Consolas" w:eastAsia="Consolas" w:hAnsi="Consolas"/>
                <w:sz w:val="17"/>
                <w:szCs w:val="17"/>
                <w:rtl w:val="0"/>
              </w:rPr>
              <w:t xml:space="preserve">event_loss  =  physical_loss(severity)                       # repair / replacement cost</w:t>
            </w:r>
            <w:r w:rsidDel="00000000" w:rsidR="00000000" w:rsidRPr="00000000">
              <w:rPr>
                <w:rtl w:val="0"/>
              </w:rPr>
            </w:r>
          </w:p>
          <w:p w:rsidR="00000000" w:rsidDel="00000000" w:rsidP="00000000" w:rsidRDefault="00000000" w:rsidRPr="00000000" w14:paraId="00000280">
            <w:pPr>
              <w:spacing w:after="0" w:line="240" w:lineRule="auto"/>
              <w:rPr/>
            </w:pPr>
            <w:r w:rsidDel="00000000" w:rsidR="00000000" w:rsidRPr="00000000">
              <w:rPr>
                <w:rFonts w:ascii="Consolas" w:cs="Consolas" w:eastAsia="Consolas" w:hAnsi="Consolas"/>
                <w:sz w:val="17"/>
                <w:szCs w:val="17"/>
                <w:rtl w:val="0"/>
              </w:rPr>
              <w:t xml:space="preserve">             +  revenue_loss(duration, generation, price)     # lost generation over the outage</w:t>
            </w: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2">
            <w:pPr>
              <w:spacing w:after="0" w:line="240" w:lineRule="auto"/>
              <w:rPr/>
            </w:pPr>
            <w:r w:rsidDel="00000000" w:rsidR="00000000" w:rsidRPr="00000000">
              <w:rPr>
                <w:rFonts w:ascii="Consolas" w:cs="Consolas" w:eastAsia="Consolas" w:hAnsi="Consolas"/>
                <w:sz w:val="17"/>
                <w:szCs w:val="17"/>
                <w:rtl w:val="0"/>
              </w:rPr>
              <w:t xml:space="preserve">where duration ~ a distribution that may depend on severity (damage-driven)</w:t>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Fonts w:ascii="Consolas" w:cs="Consolas" w:eastAsia="Consolas" w:hAnsi="Consolas"/>
                <w:sz w:val="17"/>
                <w:szCs w:val="17"/>
                <w:rtl w:val="0"/>
              </w:rPr>
              <w:t xml:space="preserve">                 or stand on its own (hazard-persistence)</w:t>
            </w:r>
            <w:r w:rsidDel="00000000" w:rsidR="00000000" w:rsidRPr="00000000">
              <w:rPr>
                <w:rtl w:val="0"/>
              </w:rPr>
            </w:r>
          </w:p>
        </w:tc>
      </w:tr>
    </w:tbl>
    <w:p w:rsidR="00000000" w:rsidDel="00000000" w:rsidP="00000000" w:rsidRDefault="00000000" w:rsidRPr="00000000" w14:paraId="00000284">
      <w:pPr>
        <w:spacing w:after="120" w:lineRule="auto"/>
        <w:rPr/>
      </w:pP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85">
            <w:pPr>
              <w:spacing w:after="80" w:lineRule="auto"/>
              <w:rPr/>
            </w:pPr>
            <w:r w:rsidDel="00000000" w:rsidR="00000000" w:rsidRPr="00000000">
              <w:rPr>
                <w:b w:val="1"/>
                <w:bCs w:val="1"/>
                <w:color w:val="b45309"/>
                <w:sz w:val="22"/>
                <w:szCs w:val="22"/>
                <w:rtl w:val="0"/>
              </w:rPr>
              <w:t xml:space="preserve">Where duration changes the answer most</w:t>
            </w:r>
            <w:r w:rsidDel="00000000" w:rsidR="00000000" w:rsidRPr="00000000">
              <w:rPr>
                <w:rtl w:val="0"/>
              </w:rPr>
            </w:r>
          </w:p>
          <w:p w:rsidR="00000000" w:rsidDel="00000000" w:rsidP="00000000" w:rsidRDefault="00000000" w:rsidRPr="00000000" w14:paraId="00000286">
            <w:pPr>
              <w:spacing w:after="60" w:line="276" w:lineRule="auto"/>
              <w:rPr/>
            </w:pPr>
            <w:r w:rsidDel="00000000" w:rsidR="00000000" w:rsidRPr="00000000">
              <w:rPr>
                <w:color w:val="1f1f1f"/>
                <w:sz w:val="21"/>
                <w:szCs w:val="21"/>
                <w:rtl w:val="0"/>
              </w:rPr>
              <w:t xml:space="preserve">For a purely physical-damage peril with fast repair, duration is a small correction and the severity curve carries most of the loss. For a revenue-driven asset hit by a long-outage or long-persistence peril, duration can dominate — a modest physical-damage ratio paired with a six-month interconnection or repair delay produces a loss far larger than the physical damage alone. Modeling severity without duration systematically understates exactly these cases, which are common for energy infrastructure.</w:t>
            </w:r>
            <w:r w:rsidDel="00000000" w:rsidR="00000000" w:rsidRPr="00000000">
              <w:rPr>
                <w:rtl w:val="0"/>
              </w:rPr>
            </w:r>
          </w:p>
        </w:tc>
      </w:tr>
    </w:tbl>
    <w:p w:rsidR="00000000" w:rsidDel="00000000" w:rsidP="00000000" w:rsidRDefault="00000000" w:rsidRPr="00000000" w14:paraId="00000287">
      <w:pPr>
        <w:spacing w:after="160" w:lineRule="auto"/>
        <w:rPr/>
      </w:pPr>
      <w:r w:rsidDel="00000000" w:rsidR="00000000" w:rsidRPr="00000000">
        <w:rPr>
          <w:rtl w:val="0"/>
        </w:rPr>
      </w:r>
    </w:p>
    <w:p w:rsidR="00000000" w:rsidDel="00000000" w:rsidP="00000000" w:rsidRDefault="00000000" w:rsidRPr="00000000" w14:paraId="00000288">
      <w:pPr>
        <w:spacing w:after="160" w:line="276" w:lineRule="auto"/>
        <w:rPr/>
      </w:pPr>
      <w:r w:rsidDel="00000000" w:rsidR="00000000" w:rsidRPr="00000000">
        <w:rPr>
          <w:i w:val="0"/>
          <w:iCs w:val="0"/>
          <w:sz w:val="21"/>
          <w:szCs w:val="21"/>
          <w:rtl w:val="0"/>
        </w:rPr>
        <w:t xml:space="preserve">The duration distribution is curated and fitted by the same logic as severity (Section 6): sourced from repair-time data, outage records, and event-persistence statistics, then sampled per event in the engine (Section 8). Its output feeds the revenue-loss term, which the financial stage (Section 9) then reshapes with business-interruption terms, waiting periods, and limits.</w:t>
      </w:r>
      <w:r w:rsidDel="00000000" w:rsidR="00000000" w:rsidRPr="00000000">
        <w:rPr>
          <w:rtl w:val="0"/>
        </w:rPr>
      </w:r>
    </w:p>
    <w:p w:rsidR="00000000" w:rsidDel="00000000" w:rsidP="00000000" w:rsidRDefault="00000000" w:rsidRPr="00000000" w14:paraId="00000289">
      <w:pPr>
        <w:pStyle w:val="Heading1"/>
        <w:rPr/>
      </w:pPr>
      <w:r w:rsidDel="00000000" w:rsidR="00000000" w:rsidRPr="00000000">
        <w:rPr>
          <w:rtl w:val="0"/>
        </w:rPr>
        <w:t xml:space="preserve">8. Event-Loss Generation and Annual Aggregation</w:t>
      </w:r>
    </w:p>
    <w:tbl>
      <w:tblPr>
        <w:tblStyle w:val="Table45"/>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28A">
            <w:pPr>
              <w:spacing w:after="80" w:lineRule="auto"/>
              <w:rPr/>
            </w:pPr>
            <w:r w:rsidDel="00000000" w:rsidR="00000000" w:rsidRPr="00000000">
              <w:rPr>
                <w:b w:val="1"/>
                <w:bCs w:val="1"/>
                <w:color w:val="1f4d78"/>
                <w:sz w:val="22"/>
                <w:szCs w:val="22"/>
                <w:rtl w:val="0"/>
              </w:rPr>
              <w:t xml:space="preserve">On-ramp — Monte Carlo, in one paragraph</w:t>
            </w:r>
            <w:r w:rsidDel="00000000" w:rsidR="00000000" w:rsidRPr="00000000">
              <w:rPr>
                <w:rtl w:val="0"/>
              </w:rPr>
            </w:r>
          </w:p>
          <w:p w:rsidR="00000000" w:rsidDel="00000000" w:rsidP="00000000" w:rsidRDefault="00000000" w:rsidRPr="00000000" w14:paraId="0000028B">
            <w:pPr>
              <w:spacing w:after="60" w:line="276" w:lineRule="auto"/>
              <w:rPr/>
            </w:pPr>
            <w:r w:rsidDel="00000000" w:rsidR="00000000" w:rsidRPr="00000000">
              <w:rPr>
                <w:color w:val="1f1f1f"/>
                <w:sz w:val="21"/>
                <w:szCs w:val="21"/>
                <w:rtl w:val="0"/>
              </w:rPr>
              <w:t xml:space="preserve">When a distribution is too complex to read percentiles off analytically — which a compound, capped, multi-event annual loss usually is — you simulate it: draw many synthetic years, compute each year’s loss by the model rules, and read the metrics off the resulting sample. With enough simulated years the empirical percentiles converge to the true ones. That is Monte Carlo.</w:t>
            </w:r>
            <w:r w:rsidDel="00000000" w:rsidR="00000000" w:rsidRPr="00000000">
              <w:rPr>
                <w:rtl w:val="0"/>
              </w:rPr>
            </w:r>
          </w:p>
        </w:tc>
      </w:tr>
    </w:tbl>
    <w:p w:rsidR="00000000" w:rsidDel="00000000" w:rsidP="00000000" w:rsidRDefault="00000000" w:rsidRPr="00000000" w14:paraId="0000028C">
      <w:pPr>
        <w:spacing w:after="160" w:lineRule="auto"/>
        <w:rPr/>
      </w:pPr>
      <w:r w:rsidDel="00000000" w:rsidR="00000000" w:rsidRPr="00000000">
        <w:rPr>
          <w:rtl w:val="0"/>
        </w:rPr>
      </w:r>
    </w:p>
    <w:p w:rsidR="00000000" w:rsidDel="00000000" w:rsidP="00000000" w:rsidRDefault="00000000" w:rsidRPr="00000000" w14:paraId="0000028D">
      <w:pPr>
        <w:spacing w:after="160" w:line="276" w:lineRule="auto"/>
        <w:rPr/>
      </w:pPr>
      <w:r w:rsidDel="00000000" w:rsidR="00000000" w:rsidRPr="00000000">
        <w:rPr>
          <w:i w:val="0"/>
          <w:iCs w:val="0"/>
          <w:sz w:val="21"/>
          <w:szCs w:val="21"/>
          <w:rtl w:val="0"/>
        </w:rPr>
        <w:t xml:space="preserve">This is where the previous stages assemble into the annual loss vector. For a hit-or-miss peril the engine is the compound-Poisson Monte Carlo — the standard cat-modeling loss model — and it is the general-purpose default:</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28E">
            <w:pPr>
              <w:spacing w:after="0" w:line="240" w:lineRule="auto"/>
              <w:rPr/>
            </w:pPr>
            <w:r w:rsidDel="00000000" w:rsidR="00000000" w:rsidRPr="00000000">
              <w:rPr>
                <w:rFonts w:ascii="Consolas" w:cs="Consolas" w:eastAsia="Consolas" w:hAnsi="Consolas"/>
                <w:sz w:val="17"/>
                <w:szCs w:val="17"/>
                <w:rtl w:val="0"/>
              </w:rPr>
              <w:t xml:space="preserve">for each of N simulated years:</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Consolas" w:cs="Consolas" w:eastAsia="Consolas" w:hAnsi="Consolas"/>
                <w:sz w:val="17"/>
                <w:szCs w:val="17"/>
                <w:rtl w:val="0"/>
              </w:rPr>
              <w:t xml:space="preserve">    n_hits ~ Poisson(λ_asset)                 # §5 frequency (stochastic, not expected)</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Consolas" w:cs="Consolas" w:eastAsia="Consolas" w:hAnsi="Consolas"/>
                <w:sz w:val="17"/>
                <w:szCs w:val="17"/>
                <w:rtl w:val="0"/>
              </w:rPr>
              <w:t xml:space="preserve">    year_loss = 0</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Consolas" w:cs="Consolas" w:eastAsia="Consolas" w:hAnsi="Consolas"/>
                <w:sz w:val="17"/>
                <w:szCs w:val="17"/>
                <w:rtl w:val="0"/>
              </w:rPr>
              <w:t xml:space="preserve">    for each hit:</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Consolas" w:cs="Consolas" w:eastAsia="Consolas" w:hAnsi="Consolas"/>
                <w:sz w:val="17"/>
                <w:szCs w:val="17"/>
                <w:rtl w:val="0"/>
              </w:rPr>
              <w:t xml:space="preserve">        damage% ~ severity_distribution        # §6 severity (full conditional, sampled)</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Consolas" w:cs="Consolas" w:eastAsia="Consolas" w:hAnsi="Consolas"/>
                <w:sz w:val="17"/>
                <w:szCs w:val="17"/>
                <w:rtl w:val="0"/>
              </w:rPr>
              <w:t xml:space="preserve">        year_loss += damage% × asset_value</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Consolas" w:cs="Consolas" w:eastAsia="Consolas" w:hAnsi="Consolas"/>
                <w:sz w:val="17"/>
                <w:szCs w:val="17"/>
                <w:rtl w:val="0"/>
              </w:rPr>
              <w:t xml:space="preserve">    year_loss = min(year_loss, asset_value)    # physical-damage cap; see §9 (BI is added, not capped here)</w:t>
            </w: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Fonts w:ascii="Consolas" w:cs="Consolas" w:eastAsia="Consolas" w:hAnsi="Consolas"/>
                <w:sz w:val="17"/>
                <w:szCs w:val="17"/>
                <w:rtl w:val="0"/>
              </w:rPr>
              <w:t xml:space="preserve">    record AEP_year = year_loss                # the annual TOTAL</w:t>
            </w:r>
            <w:r w:rsidDel="00000000" w:rsidR="00000000" w:rsidRPr="00000000">
              <w:rPr>
                <w:rtl w:val="0"/>
              </w:rPr>
            </w:r>
          </w:p>
          <w:p w:rsidR="00000000" w:rsidDel="00000000" w:rsidP="00000000" w:rsidRDefault="00000000" w:rsidRPr="00000000" w14:paraId="00000296">
            <w:pPr>
              <w:spacing w:after="0" w:line="240" w:lineRule="auto"/>
              <w:rPr/>
            </w:pPr>
            <w:r w:rsidDel="00000000" w:rsidR="00000000" w:rsidRPr="00000000">
              <w:rPr>
                <w:rFonts w:ascii="Consolas" w:cs="Consolas" w:eastAsia="Consolas" w:hAnsi="Consolas"/>
                <w:sz w:val="17"/>
                <w:szCs w:val="17"/>
                <w:rtl w:val="0"/>
              </w:rPr>
              <w:t xml:space="preserve">    record OEP_year = max single-event loss    # the annual MAX, for the occurrence curve</w:t>
            </w:r>
            <w:r w:rsidDel="00000000" w:rsidR="00000000" w:rsidRPr="00000000">
              <w:rPr>
                <w:rtl w:val="0"/>
              </w:rPr>
            </w:r>
          </w:p>
          <w:p w:rsidR="00000000" w:rsidDel="00000000" w:rsidP="00000000" w:rsidRDefault="00000000" w:rsidRPr="00000000" w14:paraId="00000297">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98">
            <w:pPr>
              <w:spacing w:after="0" w:line="240" w:lineRule="auto"/>
              <w:rPr/>
            </w:pPr>
            <w:r w:rsidDel="00000000" w:rsidR="00000000" w:rsidRPr="00000000">
              <w:rPr>
                <w:rFonts w:ascii="Consolas" w:cs="Consolas" w:eastAsia="Consolas" w:hAnsi="Consolas"/>
                <w:sz w:val="17"/>
                <w:szCs w:val="17"/>
                <w:rtl w:val="0"/>
              </w:rPr>
              <w:t xml:space="preserve">AEP curve = exceedance curve of the AEP_year values</w:t>
            </w:r>
            <w:r w:rsidDel="00000000" w:rsidR="00000000" w:rsidRPr="00000000">
              <w:rPr>
                <w:rtl w:val="0"/>
              </w:rPr>
            </w:r>
          </w:p>
          <w:p w:rsidR="00000000" w:rsidDel="00000000" w:rsidP="00000000" w:rsidRDefault="00000000" w:rsidRPr="00000000" w14:paraId="00000299">
            <w:pPr>
              <w:spacing w:after="0" w:line="240" w:lineRule="auto"/>
              <w:rPr/>
            </w:pPr>
            <w:r w:rsidDel="00000000" w:rsidR="00000000" w:rsidRPr="00000000">
              <w:rPr>
                <w:rFonts w:ascii="Consolas" w:cs="Consolas" w:eastAsia="Consolas" w:hAnsi="Consolas"/>
                <w:sz w:val="17"/>
                <w:szCs w:val="17"/>
                <w:rtl w:val="0"/>
              </w:rPr>
              <w:t xml:space="preserve">OEP curve = exceedance curve of the OEP_year values</w:t>
            </w:r>
            <w:r w:rsidDel="00000000" w:rsidR="00000000" w:rsidRPr="00000000">
              <w:rPr>
                <w:rtl w:val="0"/>
              </w:rPr>
            </w:r>
          </w:p>
        </w:tc>
      </w:tr>
    </w:tbl>
    <w:p w:rsidR="00000000" w:rsidDel="00000000" w:rsidP="00000000" w:rsidRDefault="00000000" w:rsidRPr="00000000" w14:paraId="0000029A">
      <w:pPr>
        <w:spacing w:after="120" w:lineRule="auto"/>
        <w:rPr/>
      </w:pP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9B">
            <w:pPr>
              <w:spacing w:after="80" w:lineRule="auto"/>
              <w:rPr/>
            </w:pPr>
            <w:r w:rsidDel="00000000" w:rsidR="00000000" w:rsidRPr="00000000">
              <w:rPr>
                <w:b w:val="1"/>
                <w:bCs w:val="1"/>
                <w:color w:val="b45309"/>
                <w:sz w:val="22"/>
                <w:szCs w:val="22"/>
                <w:rtl w:val="0"/>
              </w:rPr>
              <w:t xml:space="preserve">Two build rules this engine encodes</w:t>
            </w:r>
            <w:r w:rsidDel="00000000" w:rsidR="00000000" w:rsidRPr="00000000">
              <w:rPr>
                <w:rtl w:val="0"/>
              </w:rPr>
            </w:r>
          </w:p>
          <w:p w:rsidR="00000000" w:rsidDel="00000000" w:rsidP="00000000" w:rsidRDefault="00000000" w:rsidRPr="00000000" w14:paraId="0000029C">
            <w:pPr>
              <w:spacing w:after="60" w:line="276" w:lineRule="auto"/>
              <w:rPr/>
            </w:pPr>
            <w:r w:rsidDel="00000000" w:rsidR="00000000" w:rsidRPr="00000000">
              <w:rPr>
                <w:color w:val="1f1f1f"/>
                <w:sz w:val="21"/>
                <w:szCs w:val="21"/>
                <w:rtl w:val="0"/>
              </w:rPr>
              <w:t xml:space="preserve">First: the hit count is drawn from Poisson(λ_asset), and each hit takes its full sampled conditional loss — never a deterministic spatial_factor × conditional_loss contribution. This is the actual-not-expected rule, mechanically enforced.</w:t>
            </w:r>
            <w:r w:rsidDel="00000000" w:rsidR="00000000" w:rsidRPr="00000000">
              <w:rPr>
                <w:rtl w:val="0"/>
              </w:rPr>
            </w:r>
          </w:p>
          <w:p w:rsidR="00000000" w:rsidDel="00000000" w:rsidP="00000000" w:rsidRDefault="00000000" w:rsidRPr="00000000" w14:paraId="0000029D">
            <w:pPr>
              <w:spacing w:after="60" w:line="276" w:lineRule="auto"/>
              <w:rPr/>
            </w:pPr>
            <w:r w:rsidDel="00000000" w:rsidR="00000000" w:rsidRPr="00000000">
              <w:rPr>
                <w:color w:val="1f1f1f"/>
                <w:sz w:val="21"/>
                <w:szCs w:val="21"/>
                <w:rtl w:val="0"/>
              </w:rPr>
              <w:t xml:space="preserve">Second: the cap is applied to the year’s total inside the loop, not to a fitted aggregate afterward. Capping a fitted curve at the asset value is what makes a broken VaR collapse onto the asset value; capping each simulated year is correct.</w:t>
            </w:r>
            <w:r w:rsidDel="00000000" w:rsidR="00000000" w:rsidRPr="00000000">
              <w:rPr>
                <w:rtl w:val="0"/>
              </w:rPr>
            </w:r>
          </w:p>
        </w:tc>
      </w:tr>
    </w:tbl>
    <w:p w:rsidR="00000000" w:rsidDel="00000000" w:rsidP="00000000" w:rsidRDefault="00000000" w:rsidRPr="00000000" w14:paraId="0000029E">
      <w:pPr>
        <w:spacing w:after="160" w:lineRule="auto"/>
        <w:rPr/>
      </w:pPr>
      <w:r w:rsidDel="00000000" w:rsidR="00000000" w:rsidRPr="00000000">
        <w:rPr>
          <w:rtl w:val="0"/>
        </w:rPr>
      </w:r>
    </w:p>
    <w:p w:rsidR="00000000" w:rsidDel="00000000" w:rsidP="00000000" w:rsidRDefault="00000000" w:rsidRPr="00000000" w14:paraId="0000029F">
      <w:pPr>
        <w:spacing w:after="160" w:line="276" w:lineRule="auto"/>
        <w:rPr/>
      </w:pPr>
      <w:r w:rsidDel="00000000" w:rsidR="00000000" w:rsidRPr="00000000">
        <w:rPr>
          <w:i w:val="0"/>
          <w:iCs w:val="0"/>
          <w:sz w:val="21"/>
          <w:szCs w:val="21"/>
          <w:rtl w:val="0"/>
        </w:rPr>
        <w:t xml:space="preserve">For field and site-conditioned perils the engine differs — there is no Poisson hit count; instead each simulated year draws a site intensity and maps it through the response curve — but the output is the same annual loss vector in the same schema. That sameness is the universal interface doing its job: whatever the engine, the handoff object is identical.</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A0">
            <w:pPr>
              <w:spacing w:after="80" w:lineRule="auto"/>
              <w:rPr/>
            </w:pPr>
            <w:r w:rsidDel="00000000" w:rsidR="00000000" w:rsidRPr="00000000">
              <w:rPr>
                <w:b w:val="1"/>
                <w:bCs w:val="1"/>
                <w:color w:val="b45309"/>
                <w:sz w:val="22"/>
                <w:szCs w:val="22"/>
                <w:rtl w:val="0"/>
              </w:rPr>
              <w:t xml:space="preserve">From the base-case loop to the production engine: event-level thinning</w:t>
            </w:r>
            <w:r w:rsidDel="00000000" w:rsidR="00000000" w:rsidRPr="00000000">
              <w:rPr>
                <w:rtl w:val="0"/>
              </w:rPr>
            </w:r>
          </w:p>
          <w:p w:rsidR="00000000" w:rsidDel="00000000" w:rsidP="00000000" w:rsidRDefault="00000000" w:rsidRPr="00000000" w14:paraId="000002A1">
            <w:pPr>
              <w:spacing w:after="60" w:line="276" w:lineRule="auto"/>
              <w:rPr/>
            </w:pPr>
            <w:r w:rsidDel="00000000" w:rsidR="00000000" w:rsidRPr="00000000">
              <w:rPr>
                <w:color w:val="1f1f1f"/>
                <w:sz w:val="21"/>
                <w:szCs w:val="21"/>
                <w:rtl w:val="0"/>
              </w:rPr>
              <w:t xml:space="preserve">The Poisson(λ_asset) loop above is the aggregate-rate version of the engine — it draws a hit count from a single average rate. It is the right teaching base case, but it bakes in the independence assumption flagged in §5: that hit probability does not depend on severity.</w:t>
            </w:r>
            <w:r w:rsidDel="00000000" w:rsidR="00000000" w:rsidRPr="00000000">
              <w:rPr>
                <w:rtl w:val="0"/>
              </w:rPr>
            </w:r>
          </w:p>
          <w:p w:rsidR="00000000" w:rsidDel="00000000" w:rsidP="00000000" w:rsidRDefault="00000000" w:rsidRPr="00000000" w14:paraId="000002A2">
            <w:pPr>
              <w:spacing w:after="60" w:line="276" w:lineRule="auto"/>
              <w:rPr/>
            </w:pPr>
            <w:r w:rsidDel="00000000" w:rsidR="00000000" w:rsidRPr="00000000">
              <w:rPr>
                <w:color w:val="1f1f1f"/>
                <w:sz w:val="21"/>
                <w:szCs w:val="21"/>
                <w:rtl w:val="0"/>
              </w:rPr>
              <w:t xml:space="preserve">When the catalog carries per-event footprint and intensity, the preferred implementation is event-level thinning: for each regional event, compute its own hit probability p_i from that event’s footprint and the asset geometry, sample hit/miss, and if it hits, use that event’s own intensity and severity. This preserves the joint relationship between footprint size, intensity, and conditional severity that a single λ_asset rate discards — the same correlation concern from §5, resolved at the engine level.</w:t>
            </w:r>
            <w:r w:rsidDel="00000000" w:rsidR="00000000" w:rsidRPr="00000000">
              <w:rPr>
                <w:rtl w:val="0"/>
              </w:rPr>
            </w:r>
          </w:p>
        </w:tc>
      </w:tr>
    </w:tbl>
    <w:p w:rsidR="00000000" w:rsidDel="00000000" w:rsidP="00000000" w:rsidRDefault="00000000" w:rsidRPr="00000000" w14:paraId="000002A3">
      <w:pPr>
        <w:spacing w:after="160" w:lineRule="auto"/>
        <w:rPr/>
      </w:pP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A4">
            <w:pPr>
              <w:spacing w:after="80" w:lineRule="auto"/>
              <w:rPr/>
            </w:pPr>
            <w:r w:rsidDel="00000000" w:rsidR="00000000" w:rsidRPr="00000000">
              <w:rPr>
                <w:b w:val="1"/>
                <w:bCs w:val="1"/>
                <w:color w:val="b45309"/>
                <w:sz w:val="22"/>
                <w:szCs w:val="22"/>
                <w:rtl w:val="0"/>
              </w:rPr>
              <w:t xml:space="preserve">OEP also carries a basis — and only per-occurrence terms belong inside it</w:t>
            </w:r>
            <w:r w:rsidDel="00000000" w:rsidR="00000000" w:rsidRPr="00000000">
              <w:rPr>
                <w:rtl w:val="0"/>
              </w:rPr>
            </w:r>
          </w:p>
          <w:p w:rsidR="00000000" w:rsidDel="00000000" w:rsidP="00000000" w:rsidRDefault="00000000" w:rsidRPr="00000000" w14:paraId="000002A5">
            <w:pPr>
              <w:spacing w:after="60" w:line="276" w:lineRule="auto"/>
              <w:rPr/>
            </w:pPr>
            <w:r w:rsidDel="00000000" w:rsidR="00000000" w:rsidRPr="00000000">
              <w:rPr>
                <w:color w:val="1f1f1f"/>
                <w:sz w:val="21"/>
                <w:szCs w:val="21"/>
                <w:rtl w:val="0"/>
              </w:rPr>
              <w:t xml:space="preserve">Just as the aggregate loss vector must be labeled (gross physical / gross economic / net / ...), the occurrence curve must carry a basis: gross-physical event max, gross-economic event max, or net-of-per-occurrence-terms event max.</w:t>
            </w:r>
            <w:r w:rsidDel="00000000" w:rsidR="00000000" w:rsidRPr="00000000">
              <w:rPr>
                <w:rtl w:val="0"/>
              </w:rPr>
            </w:r>
          </w:p>
          <w:p w:rsidR="00000000" w:rsidDel="00000000" w:rsidP="00000000" w:rsidRDefault="00000000" w:rsidRPr="00000000" w14:paraId="000002A6">
            <w:pPr>
              <w:spacing w:after="60" w:line="276" w:lineRule="auto"/>
              <w:rPr/>
            </w:pPr>
            <w:r w:rsidDel="00000000" w:rsidR="00000000" w:rsidRPr="00000000">
              <w:rPr>
                <w:color w:val="1f1f1f"/>
                <w:sz w:val="21"/>
                <w:szCs w:val="21"/>
                <w:rtl w:val="0"/>
              </w:rPr>
              <w:t xml:space="preserve">A precise rule when financial terms are applied: per-occurrence terms (per-event deductible, per-occurrence limit) do affect the event loss that feeds OEP, so they belong inside the event maximum. Annual-aggregate terms (aggregate deductible, annual limit) do not — they are annual-level and apply after the year’s events are combined, so they must not be folded into a single event’s loss. Putting an annual-aggregate term inside the event maximum is a frame error, the OEP-side analogue of comparing an OEP number to an AEP number.</w:t>
            </w:r>
            <w:r w:rsidDel="00000000" w:rsidR="00000000" w:rsidRPr="00000000">
              <w:rPr>
                <w:rtl w:val="0"/>
              </w:rPr>
            </w:r>
          </w:p>
        </w:tc>
      </w:tr>
    </w:tbl>
    <w:p w:rsidR="00000000" w:rsidDel="00000000" w:rsidP="00000000" w:rsidRDefault="00000000" w:rsidRPr="00000000" w14:paraId="000002A7">
      <w:pPr>
        <w:spacing w:after="160" w:lineRule="auto"/>
        <w:rPr/>
      </w:pP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tl w:val="0"/>
        </w:rPr>
        <w:t xml:space="preserve">The handoff</w:t>
      </w:r>
    </w:p>
    <w:p w:rsidR="00000000" w:rsidDel="00000000" w:rsidP="00000000" w:rsidRDefault="00000000" w:rsidRPr="00000000" w14:paraId="000002A9">
      <w:pPr>
        <w:spacing w:after="160" w:line="276" w:lineRule="auto"/>
        <w:rPr/>
      </w:pPr>
      <w:r w:rsidDel="00000000" w:rsidR="00000000" w:rsidRPr="00000000">
        <w:rPr>
          <w:i w:val="0"/>
          <w:iCs w:val="0"/>
          <w:sz w:val="21"/>
          <w:szCs w:val="21"/>
          <w:rtl w:val="0"/>
        </w:rPr>
        <w:t xml:space="preserve">The annual loss vector (gross, then net of financial terms) is the entire interface to the Risk Metrics Reference. The one invariant the handoff must preserve: keep the per-year structure (and, for occurrence metrics, the per-year maximum event), so both the AEP and OEP curves can be rebuilt. Collapse the years into a flat list of losses and the occurrence-vs-aggregate distinction — the spine of the reference doc — is lost at the seam.</w:t>
      </w:r>
      <w:r w:rsidDel="00000000" w:rsidR="00000000" w:rsidRPr="00000000">
        <w:rPr>
          <w:rtl w:val="0"/>
        </w:rPr>
      </w:r>
    </w:p>
    <w:p w:rsidR="00000000" w:rsidDel="00000000" w:rsidP="00000000" w:rsidRDefault="00000000" w:rsidRPr="00000000" w14:paraId="000002AA">
      <w:pPr>
        <w:pStyle w:val="Heading1"/>
        <w:rPr/>
      </w:pPr>
      <w:r w:rsidDel="00000000" w:rsidR="00000000" w:rsidRPr="00000000">
        <w:rPr>
          <w:rtl w:val="0"/>
        </w:rPr>
        <w:t xml:space="preserve">9. Financial Transformation: From Physical Damage to Final Loss</w:t>
      </w:r>
    </w:p>
    <w:p w:rsidR="00000000" w:rsidDel="00000000" w:rsidP="00000000" w:rsidRDefault="00000000" w:rsidRPr="00000000" w14:paraId="000002AB">
      <w:pPr>
        <w:spacing w:after="160" w:line="276" w:lineRule="auto"/>
        <w:rPr/>
      </w:pPr>
      <w:r w:rsidDel="00000000" w:rsidR="00000000" w:rsidRPr="00000000">
        <w:rPr>
          <w:i w:val="0"/>
          <w:iCs w:val="0"/>
          <w:sz w:val="21"/>
          <w:szCs w:val="21"/>
          <w:rtl w:val="0"/>
        </w:rPr>
        <w:t xml:space="preserve">Physical damage is not financial loss. A turbine with a cracked blade has a repair cost, a downtime, and a lost-revenue consequence, and an insurance contract reshapes all three before anything reaches a balance sheet. The financial stage sits between the physical event loss and the annual vector, and it is where most nonlinearity enters.</w:t>
      </w:r>
      <w:r w:rsidDel="00000000" w:rsidR="00000000" w:rsidRPr="00000000">
        <w:rPr>
          <w:rtl w:val="0"/>
        </w:rPr>
      </w:r>
    </w:p>
    <w:tbl>
      <w:tblPr>
        <w:tblStyle w:val="Table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400"/>
        <w:gridCol w:w="3760"/>
        <w:tblGridChange w:id="0">
          <w:tblGrid>
            <w:gridCol w:w="2200"/>
            <w:gridCol w:w="3400"/>
            <w:gridCol w:w="3760"/>
          </w:tblGrid>
        </w:tblGridChange>
      </w:tblGrid>
      <w:tr>
        <w:trPr>
          <w:cantSplit w:val="0"/>
          <w:tblHeader w:val="0"/>
        </w:trPr>
        <w:tc>
          <w:tcPr>
            <w:shd w:fill="0b4f6c" w:val="clear"/>
          </w:tcPr>
          <w:p w:rsidR="00000000" w:rsidDel="00000000" w:rsidP="00000000" w:rsidRDefault="00000000" w:rsidRPr="00000000" w14:paraId="000002AC">
            <w:pPr>
              <w:spacing w:after="4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shd w:fill="0b4f6c" w:val="clear"/>
          </w:tcPr>
          <w:p w:rsidR="00000000" w:rsidDel="00000000" w:rsidP="00000000" w:rsidRDefault="00000000" w:rsidRPr="00000000" w14:paraId="000002AD">
            <w:pPr>
              <w:spacing w:after="40" w:lineRule="auto"/>
              <w:rPr/>
            </w:pPr>
            <w:r w:rsidDel="00000000" w:rsidR="00000000" w:rsidRPr="00000000">
              <w:rPr>
                <w:b w:val="1"/>
                <w:bCs w:val="1"/>
                <w:color w:val="ffffff"/>
                <w:sz w:val="18"/>
                <w:szCs w:val="18"/>
                <w:rtl w:val="0"/>
              </w:rPr>
              <w:t xml:space="preserve">Transforms</w:t>
            </w:r>
            <w:r w:rsidDel="00000000" w:rsidR="00000000" w:rsidRPr="00000000">
              <w:rPr>
                <w:rtl w:val="0"/>
              </w:rPr>
            </w:r>
          </w:p>
        </w:tc>
        <w:tc>
          <w:tcPr>
            <w:shd w:fill="0b4f6c" w:val="clear"/>
          </w:tcPr>
          <w:p w:rsidR="00000000" w:rsidDel="00000000" w:rsidP="00000000" w:rsidRDefault="00000000" w:rsidRPr="00000000" w14:paraId="000002AE">
            <w:pPr>
              <w:spacing w:after="40" w:lineRule="auto"/>
              <w:rPr/>
            </w:pPr>
            <w:r w:rsidDel="00000000" w:rsidR="00000000" w:rsidRPr="00000000">
              <w:rPr>
                <w:b w:val="1"/>
                <w:bCs w:val="1"/>
                <w:color w:val="ffffff"/>
                <w:sz w:val="18"/>
                <w:szCs w:val="18"/>
                <w:rtl w:val="0"/>
              </w:rPr>
              <w:t xml:space="preserve">Introduces</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40" w:lineRule="auto"/>
              <w:rPr/>
            </w:pPr>
            <w:r w:rsidDel="00000000" w:rsidR="00000000" w:rsidRPr="00000000">
              <w:rPr>
                <w:sz w:val="18"/>
                <w:szCs w:val="18"/>
                <w:rtl w:val="0"/>
              </w:rPr>
              <w:t xml:space="preserve">Physical damage</w:t>
            </w:r>
            <w:r w:rsidDel="00000000" w:rsidR="00000000" w:rsidRPr="00000000">
              <w:rPr>
                <w:rtl w:val="0"/>
              </w:rPr>
            </w:r>
          </w:p>
        </w:tc>
        <w:tc>
          <w:tcPr/>
          <w:p w:rsidR="00000000" w:rsidDel="00000000" w:rsidP="00000000" w:rsidRDefault="00000000" w:rsidRPr="00000000" w14:paraId="000002B0">
            <w:pPr>
              <w:spacing w:after="40" w:lineRule="auto"/>
              <w:rPr/>
            </w:pPr>
            <w:r w:rsidDel="00000000" w:rsidR="00000000" w:rsidRPr="00000000">
              <w:rPr>
                <w:sz w:val="18"/>
                <w:szCs w:val="18"/>
                <w:rtl w:val="0"/>
              </w:rPr>
              <w:t xml:space="preserve">Damage ratio × asset value</w:t>
            </w:r>
            <w:r w:rsidDel="00000000" w:rsidR="00000000" w:rsidRPr="00000000">
              <w:rPr>
                <w:rtl w:val="0"/>
              </w:rPr>
            </w:r>
          </w:p>
        </w:tc>
        <w:tc>
          <w:tcPr/>
          <w:p w:rsidR="00000000" w:rsidDel="00000000" w:rsidP="00000000" w:rsidRDefault="00000000" w:rsidRPr="00000000" w14:paraId="000002B1">
            <w:pPr>
              <w:spacing w:after="40" w:lineRule="auto"/>
              <w:rPr/>
            </w:pPr>
            <w:r w:rsidDel="00000000" w:rsidR="00000000" w:rsidRPr="00000000">
              <w:rPr>
                <w:sz w:val="18"/>
                <w:szCs w:val="18"/>
                <w:rtl w:val="0"/>
              </w:rPr>
              <w:t xml:space="preserve">The direct repair/replace cost</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40" w:lineRule="auto"/>
              <w:rPr/>
            </w:pPr>
            <w:r w:rsidDel="00000000" w:rsidR="00000000" w:rsidRPr="00000000">
              <w:rPr>
                <w:sz w:val="18"/>
                <w:szCs w:val="18"/>
                <w:rtl w:val="0"/>
              </w:rPr>
              <w:t xml:space="preserve">Downtime</w:t>
            </w:r>
            <w:r w:rsidDel="00000000" w:rsidR="00000000" w:rsidRPr="00000000">
              <w:rPr>
                <w:rtl w:val="0"/>
              </w:rPr>
            </w:r>
          </w:p>
        </w:tc>
        <w:tc>
          <w:tcPr/>
          <w:p w:rsidR="00000000" w:rsidDel="00000000" w:rsidP="00000000" w:rsidRDefault="00000000" w:rsidRPr="00000000" w14:paraId="000002B3">
            <w:pPr>
              <w:spacing w:after="40" w:lineRule="auto"/>
              <w:rPr/>
            </w:pPr>
            <w:r w:rsidDel="00000000" w:rsidR="00000000" w:rsidRPr="00000000">
              <w:rPr>
                <w:rFonts w:ascii="Arial Unicode MS" w:cs="Arial Unicode MS" w:eastAsia="Arial Unicode MS" w:hAnsi="Arial Unicode MS"/>
                <w:sz w:val="18"/>
                <w:szCs w:val="18"/>
                <w:rtl w:val="0"/>
              </w:rPr>
              <w:t xml:space="preserve">Damage state → outage duration</w:t>
            </w:r>
            <w:r w:rsidDel="00000000" w:rsidR="00000000" w:rsidRPr="00000000">
              <w:rPr>
                <w:rtl w:val="0"/>
              </w:rPr>
            </w:r>
          </w:p>
        </w:tc>
        <w:tc>
          <w:tcPr/>
          <w:p w:rsidR="00000000" w:rsidDel="00000000" w:rsidP="00000000" w:rsidRDefault="00000000" w:rsidRPr="00000000" w14:paraId="000002B4">
            <w:pPr>
              <w:spacing w:after="40" w:lineRule="auto"/>
              <w:rPr/>
            </w:pPr>
            <w:r w:rsidDel="00000000" w:rsidR="00000000" w:rsidRPr="00000000">
              <w:rPr>
                <w:sz w:val="18"/>
                <w:szCs w:val="18"/>
                <w:rtl w:val="0"/>
              </w:rPr>
              <w:t xml:space="preserve">A recovery-curve input (often a reserved slot today)</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40" w:lineRule="auto"/>
              <w:rPr/>
            </w:pPr>
            <w:r w:rsidDel="00000000" w:rsidR="00000000" w:rsidRPr="00000000">
              <w:rPr>
                <w:sz w:val="18"/>
                <w:szCs w:val="18"/>
                <w:rtl w:val="0"/>
              </w:rPr>
              <w:t xml:space="preserve">Business interruption</w:t>
            </w:r>
            <w:r w:rsidDel="00000000" w:rsidR="00000000" w:rsidRPr="00000000">
              <w:rPr>
                <w:rtl w:val="0"/>
              </w:rPr>
            </w:r>
          </w:p>
        </w:tc>
        <w:tc>
          <w:tcPr/>
          <w:p w:rsidR="00000000" w:rsidDel="00000000" w:rsidP="00000000" w:rsidRDefault="00000000" w:rsidRPr="00000000" w14:paraId="000002B6">
            <w:pPr>
              <w:spacing w:after="40" w:lineRule="auto"/>
              <w:rPr/>
            </w:pPr>
            <w:r w:rsidDel="00000000" w:rsidR="00000000" w:rsidRPr="00000000">
              <w:rPr>
                <w:sz w:val="18"/>
                <w:szCs w:val="18"/>
                <w:rtl w:val="0"/>
              </w:rPr>
              <w:t xml:space="preserve">Downtime × lost margin or PPA revenue</w:t>
            </w:r>
            <w:r w:rsidDel="00000000" w:rsidR="00000000" w:rsidRPr="00000000">
              <w:rPr>
                <w:rtl w:val="0"/>
              </w:rPr>
            </w:r>
          </w:p>
        </w:tc>
        <w:tc>
          <w:tcPr/>
          <w:p w:rsidR="00000000" w:rsidDel="00000000" w:rsidP="00000000" w:rsidRDefault="00000000" w:rsidRPr="00000000" w14:paraId="000002B7">
            <w:pPr>
              <w:spacing w:after="40" w:lineRule="auto"/>
              <w:rPr/>
            </w:pPr>
            <w:r w:rsidDel="00000000" w:rsidR="00000000" w:rsidRPr="00000000">
              <w:rPr>
                <w:sz w:val="18"/>
                <w:szCs w:val="18"/>
                <w:rtl w:val="0"/>
              </w:rPr>
              <w:t xml:space="preserve">Revenue-side loss, often larger than physical for energy</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40" w:lineRule="auto"/>
              <w:rPr/>
            </w:pPr>
            <w:r w:rsidDel="00000000" w:rsidR="00000000" w:rsidRPr="00000000">
              <w:rPr>
                <w:sz w:val="18"/>
                <w:szCs w:val="18"/>
                <w:rtl w:val="0"/>
              </w:rPr>
              <w:t xml:space="preserve">Insurance terms</w:t>
            </w:r>
            <w:r w:rsidDel="00000000" w:rsidR="00000000" w:rsidRPr="00000000">
              <w:rPr>
                <w:rtl w:val="0"/>
              </w:rPr>
            </w:r>
          </w:p>
        </w:tc>
        <w:tc>
          <w:tcPr/>
          <w:p w:rsidR="00000000" w:rsidDel="00000000" w:rsidP="00000000" w:rsidRDefault="00000000" w:rsidRPr="00000000" w14:paraId="000002B9">
            <w:pPr>
              <w:spacing w:after="40" w:lineRule="auto"/>
              <w:rPr/>
            </w:pPr>
            <w:r w:rsidDel="00000000" w:rsidR="00000000" w:rsidRPr="00000000">
              <w:rPr>
                <w:rFonts w:ascii="Arial Unicode MS" w:cs="Arial Unicode MS" w:eastAsia="Arial Unicode MS" w:hAnsi="Arial Unicode MS"/>
                <w:sz w:val="18"/>
                <w:szCs w:val="18"/>
                <w:rtl w:val="0"/>
              </w:rPr>
              <w:t xml:space="preserve">Gross loss → net loss</w:t>
            </w:r>
            <w:r w:rsidDel="00000000" w:rsidR="00000000" w:rsidRPr="00000000">
              <w:rPr>
                <w:rtl w:val="0"/>
              </w:rPr>
            </w:r>
          </w:p>
        </w:tc>
        <w:tc>
          <w:tcPr/>
          <w:p w:rsidR="00000000" w:rsidDel="00000000" w:rsidP="00000000" w:rsidRDefault="00000000" w:rsidRPr="00000000" w14:paraId="000002BA">
            <w:pPr>
              <w:spacing w:after="40" w:lineRule="auto"/>
              <w:rPr/>
            </w:pPr>
            <w:r w:rsidDel="00000000" w:rsidR="00000000" w:rsidRPr="00000000">
              <w:rPr>
                <w:sz w:val="18"/>
                <w:szCs w:val="18"/>
                <w:rtl w:val="0"/>
              </w:rPr>
              <w:t xml:space="preserve">Deductibles, per-occurrence limits, annual aggregate caps, waiting periods</w:t>
            </w:r>
            <w:r w:rsidDel="00000000" w:rsidR="00000000" w:rsidRPr="00000000">
              <w:rPr>
                <w:rtl w:val="0"/>
              </w:rPr>
            </w:r>
          </w:p>
        </w:tc>
      </w:tr>
    </w:tbl>
    <w:p w:rsidR="00000000" w:rsidDel="00000000" w:rsidP="00000000" w:rsidRDefault="00000000" w:rsidRPr="00000000" w14:paraId="000002BB">
      <w:pPr>
        <w:spacing w:after="120" w:lineRule="auto"/>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Financial terms apply in a specific order, at three different levels</w:t>
      </w:r>
    </w:p>
    <w:p w:rsidR="00000000" w:rsidDel="00000000" w:rsidP="00000000" w:rsidRDefault="00000000" w:rsidRPr="00000000" w14:paraId="000002BD">
      <w:pPr>
        <w:spacing w:after="160" w:line="276" w:lineRule="auto"/>
        <w:rPr/>
      </w:pPr>
      <w:r w:rsidDel="00000000" w:rsidR="00000000" w:rsidRPr="00000000">
        <w:rPr>
          <w:i w:val="0"/>
          <w:iCs w:val="0"/>
          <w:sz w:val="21"/>
          <w:szCs w:val="21"/>
          <w:rtl w:val="0"/>
        </w:rPr>
        <w:t xml:space="preserve">“Apply financial terms inside the simulation” is correct but too coarse: the terms do not all apply at the same point. Some act on each event, some on the year’s total, some across the portfolio — and because they are nonlinear, the order is not interchangeable. The sequence:</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2BE">
            <w:pPr>
              <w:spacing w:after="0" w:line="240" w:lineRule="auto"/>
              <w:rPr/>
            </w:pPr>
            <w:r w:rsidDel="00000000" w:rsidR="00000000" w:rsidRPr="00000000">
              <w:rPr>
                <w:rFonts w:ascii="Consolas" w:cs="Consolas" w:eastAsia="Consolas" w:hAnsi="Consolas"/>
                <w:sz w:val="17"/>
                <w:szCs w:val="17"/>
                <w:rtl w:val="0"/>
              </w:rPr>
              <w:t xml:space="preserve">  per-event gross loss</w:t>
            </w:r>
            <w:r w:rsidDel="00000000" w:rsidR="00000000" w:rsidRPr="00000000">
              <w:rPr>
                <w:rtl w:val="0"/>
              </w:rPr>
            </w:r>
          </w:p>
          <w:p w:rsidR="00000000" w:rsidDel="00000000" w:rsidP="00000000" w:rsidRDefault="00000000" w:rsidRPr="00000000" w14:paraId="000002BF">
            <w:pPr>
              <w:spacing w:after="0" w:line="240" w:lineRule="auto"/>
              <w:rPr/>
            </w:pPr>
            <w:r w:rsidDel="00000000" w:rsidR="00000000" w:rsidRPr="00000000">
              <w:rPr>
                <w:rFonts w:ascii="Consolas" w:cs="Consolas" w:eastAsia="Consolas" w:hAnsi="Consolas"/>
                <w:sz w:val="17"/>
                <w:szCs w:val="17"/>
                <w:rtl w:val="0"/>
              </w:rPr>
              <w:t xml:space="preserve">     ↓   per-occurrence deductible, then per-occurrence limit        (applied PER EVENT)</w:t>
            </w:r>
            <w:r w:rsidDel="00000000" w:rsidR="00000000" w:rsidRPr="00000000">
              <w:rPr>
                <w:rtl w:val="0"/>
              </w:rPr>
            </w:r>
          </w:p>
          <w:p w:rsidR="00000000" w:rsidDel="00000000" w:rsidP="00000000" w:rsidRDefault="00000000" w:rsidRPr="00000000" w14:paraId="000002C0">
            <w:pPr>
              <w:spacing w:after="0" w:line="240" w:lineRule="auto"/>
              <w:rPr/>
            </w:pPr>
            <w:r w:rsidDel="00000000" w:rsidR="00000000" w:rsidRPr="00000000">
              <w:rPr>
                <w:rFonts w:ascii="Consolas" w:cs="Consolas" w:eastAsia="Consolas" w:hAnsi="Consolas"/>
                <w:sz w:val="17"/>
                <w:szCs w:val="17"/>
                <w:rtl w:val="0"/>
              </w:rPr>
              <w:t xml:space="preserve">  per-event net loss</w:t>
            </w:r>
            <w:r w:rsidDel="00000000" w:rsidR="00000000" w:rsidRPr="00000000">
              <w:rPr>
                <w:rtl w:val="0"/>
              </w:rPr>
            </w:r>
          </w:p>
          <w:p w:rsidR="00000000" w:rsidDel="00000000" w:rsidP="00000000" w:rsidRDefault="00000000" w:rsidRPr="00000000" w14:paraId="000002C1">
            <w:pPr>
              <w:spacing w:after="0" w:line="240" w:lineRule="auto"/>
              <w:rPr/>
            </w:pPr>
            <w:r w:rsidDel="00000000" w:rsidR="00000000" w:rsidRPr="00000000">
              <w:rPr>
                <w:rFonts w:ascii="Consolas" w:cs="Consolas" w:eastAsia="Consolas" w:hAnsi="Consolas"/>
                <w:sz w:val="17"/>
                <w:szCs w:val="17"/>
                <w:rtl w:val="0"/>
              </w:rPr>
              <w:t xml:space="preserve">     ↓   sum the year's events                                       (ANNUAL AGGREGATION)</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Fonts w:ascii="Consolas" w:cs="Consolas" w:eastAsia="Consolas" w:hAnsi="Consolas"/>
                <w:sz w:val="17"/>
                <w:szCs w:val="17"/>
                <w:rtl w:val="0"/>
              </w:rPr>
              <w:t xml:space="preserve">  annual gross loss</w:t>
            </w: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Fonts w:ascii="Consolas" w:cs="Consolas" w:eastAsia="Consolas" w:hAnsi="Consolas"/>
                <w:sz w:val="17"/>
                <w:szCs w:val="17"/>
                <w:rtl w:val="0"/>
              </w:rPr>
              <w:t xml:space="preserve">     ↓   annual aggregate deductible, then annual aggregate limit     (applied PER YEAR)</w:t>
            </w: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Fonts w:ascii="Consolas" w:cs="Consolas" w:eastAsia="Consolas" w:hAnsi="Consolas"/>
                <w:sz w:val="17"/>
                <w:szCs w:val="17"/>
                <w:rtl w:val="0"/>
              </w:rPr>
              <w:t xml:space="preserve">  annual net loss</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rFonts w:ascii="Consolas" w:cs="Consolas" w:eastAsia="Consolas" w:hAnsi="Consolas"/>
                <w:sz w:val="17"/>
                <w:szCs w:val="17"/>
                <w:rtl w:val="0"/>
              </w:rPr>
              <w:t xml:space="preserve">     ↓   portfolio cap / treaty attachment / reinsurance structure    (applied ACROSS ASSETS)</w:t>
            </w: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Fonts w:ascii="Consolas" w:cs="Consolas" w:eastAsia="Consolas" w:hAnsi="Consolas"/>
                <w:sz w:val="17"/>
                <w:szCs w:val="17"/>
                <w:rtl w:val="0"/>
              </w:rPr>
              <w:t xml:space="preserve">  final net loss</w:t>
            </w:r>
            <w:r w:rsidDel="00000000" w:rsidR="00000000" w:rsidRPr="00000000">
              <w:rPr>
                <w:rtl w:val="0"/>
              </w:rPr>
            </w:r>
          </w:p>
        </w:tc>
      </w:tr>
    </w:tbl>
    <w:p w:rsidR="00000000" w:rsidDel="00000000" w:rsidP="00000000" w:rsidRDefault="00000000" w:rsidRPr="00000000" w14:paraId="000002C7">
      <w:pPr>
        <w:spacing w:after="120" w:lineRule="auto"/>
        <w:rPr/>
      </w:pP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C8">
            <w:pPr>
              <w:spacing w:after="80" w:lineRule="auto"/>
              <w:rPr/>
            </w:pPr>
            <w:r w:rsidDel="00000000" w:rsidR="00000000" w:rsidRPr="00000000">
              <w:rPr>
                <w:b w:val="1"/>
                <w:bCs w:val="1"/>
                <w:color w:val="b45309"/>
                <w:sz w:val="22"/>
                <w:szCs w:val="22"/>
                <w:rtl w:val="0"/>
              </w:rPr>
              <w:t xml:space="preserve">Order matters because the terms are nonlinear</w:t>
            </w:r>
            <w:r w:rsidDel="00000000" w:rsidR="00000000" w:rsidRPr="00000000">
              <w:rPr>
                <w:rtl w:val="0"/>
              </w:rPr>
            </w:r>
          </w:p>
          <w:p w:rsidR="00000000" w:rsidDel="00000000" w:rsidP="00000000" w:rsidRDefault="00000000" w:rsidRPr="00000000" w14:paraId="000002C9">
            <w:pPr>
              <w:spacing w:after="60" w:line="276" w:lineRule="auto"/>
              <w:rPr/>
            </w:pPr>
            <w:r w:rsidDel="00000000" w:rsidR="00000000" w:rsidRPr="00000000">
              <w:rPr>
                <w:color w:val="1f1f1f"/>
                <w:sz w:val="21"/>
                <w:szCs w:val="21"/>
                <w:rtl w:val="0"/>
              </w:rPr>
              <w:t xml:space="preserve">A per-occurrence deductible applied to each of three $1M events ($0.5M deductible each) nets $1.5M; the same deductible applied once to the $3M annual total nets $2.5M. Different answers from the same inputs — so per-occurrence terms must be applied before aggregation, and aggregate terms after. The engine has to keep the per-event losses long enough to apply per-occurrence terms, then aggregate, then apply annual terms.</w:t>
            </w:r>
            <w:r w:rsidDel="00000000" w:rsidR="00000000" w:rsidRPr="00000000">
              <w:rPr>
                <w:rtl w:val="0"/>
              </w:rPr>
            </w:r>
          </w:p>
        </w:tc>
      </w:tr>
    </w:tbl>
    <w:p w:rsidR="00000000" w:rsidDel="00000000" w:rsidP="00000000" w:rsidRDefault="00000000" w:rsidRPr="00000000" w14:paraId="000002CA">
      <w:pPr>
        <w:spacing w:after="160" w:lineRule="auto"/>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The cap is on physical damage, not on total loss</w:t>
      </w:r>
    </w:p>
    <w:p w:rsidR="00000000" w:rsidDel="00000000" w:rsidP="00000000" w:rsidRDefault="00000000" w:rsidRPr="00000000" w14:paraId="000002CC">
      <w:pPr>
        <w:spacing w:after="160" w:line="276" w:lineRule="auto"/>
        <w:rPr/>
      </w:pPr>
      <w:r w:rsidDel="00000000" w:rsidR="00000000" w:rsidRPr="00000000">
        <w:rPr>
          <w:i w:val="0"/>
          <w:iCs w:val="0"/>
          <w:sz w:val="21"/>
          <w:szCs w:val="21"/>
          <w:rtl w:val="0"/>
        </w:rPr>
        <w:t xml:space="preserve">A subtle but consequential point: capping the year’s total at the asset value is correct only for physical damage. Total economic loss can legitimately exceed replacement value, because business interruption, contractual penalties, and a long outage’s lost revenue are not bounded by what the asset costs to rebuild. A six-month outage on a revenue asset can lose more than the asset is worth.</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2CD">
            <w:pPr>
              <w:spacing w:after="0" w:line="240" w:lineRule="auto"/>
              <w:rPr/>
            </w:pPr>
            <w:r w:rsidDel="00000000" w:rsidR="00000000" w:rsidRPr="00000000">
              <w:rPr>
                <w:rFonts w:ascii="Consolas" w:cs="Consolas" w:eastAsia="Consolas" w:hAnsi="Consolas"/>
                <w:sz w:val="17"/>
                <w:szCs w:val="17"/>
                <w:rtl w:val="0"/>
              </w:rPr>
              <w:t xml:space="preserve">WRONG:  year_loss = min(year_loss, asset_value)            # caps away real BI loss</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Fonts w:ascii="Consolas" w:cs="Consolas" w:eastAsia="Consolas" w:hAnsi="Consolas"/>
                <w:sz w:val="17"/>
                <w:szCs w:val="17"/>
                <w:rtl w:val="0"/>
              </w:rPr>
              <w:t xml:space="preserve">RIGHT:  physical_loss = min(physical_loss, replacement_value)  # physical damage IS bounded</w:t>
            </w:r>
            <w:r w:rsidDel="00000000" w:rsidR="00000000" w:rsidRPr="00000000">
              <w:rPr>
                <w:rtl w:val="0"/>
              </w:rPr>
            </w:r>
          </w:p>
          <w:p w:rsidR="00000000" w:rsidDel="00000000" w:rsidP="00000000" w:rsidRDefault="00000000" w:rsidRPr="00000000" w14:paraId="000002D0">
            <w:pPr>
              <w:spacing w:after="0" w:line="240" w:lineRule="auto"/>
              <w:rPr/>
            </w:pPr>
            <w:r w:rsidDel="00000000" w:rsidR="00000000" w:rsidRPr="00000000">
              <w:rPr>
                <w:rFonts w:ascii="Consolas" w:cs="Consolas" w:eastAsia="Consolas" w:hAnsi="Consolas"/>
                <w:sz w:val="17"/>
                <w:szCs w:val="17"/>
                <w:rtl w:val="0"/>
              </w:rPr>
              <w:t xml:space="preserve">        BI_loss       = revenue_loss(duration, generation, price)  # modeled separately (§7)</w:t>
            </w: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rFonts w:ascii="Consolas" w:cs="Consolas" w:eastAsia="Consolas" w:hAnsi="Consolas"/>
                <w:sz w:val="17"/>
                <w:szCs w:val="17"/>
                <w:rtl w:val="0"/>
              </w:rPr>
              <w:t xml:space="preserve">        total_gross   = physical_loss + BI_loss                # can exceed replacement value</w:t>
            </w:r>
            <w:r w:rsidDel="00000000" w:rsidR="00000000" w:rsidRPr="00000000">
              <w:rPr>
                <w:rtl w:val="0"/>
              </w:rPr>
            </w:r>
          </w:p>
          <w:p w:rsidR="00000000" w:rsidDel="00000000" w:rsidP="00000000" w:rsidRDefault="00000000" w:rsidRPr="00000000" w14:paraId="000002D2">
            <w:pPr>
              <w:spacing w:after="0" w:line="240" w:lineRule="auto"/>
              <w:rPr/>
            </w:pPr>
            <w:r w:rsidDel="00000000" w:rsidR="00000000" w:rsidRPr="00000000">
              <w:rPr>
                <w:rFonts w:ascii="Consolas" w:cs="Consolas" w:eastAsia="Consolas" w:hAnsi="Consolas"/>
                <w:sz w:val="17"/>
                <w:szCs w:val="17"/>
                <w:rtl w:val="0"/>
              </w:rPr>
              <w:t xml:space="preserve">        net           = apply_financial_terms(total_gross)     # per the ordering above</w:t>
            </w:r>
            <w:r w:rsidDel="00000000" w:rsidR="00000000" w:rsidRPr="00000000">
              <w:rPr>
                <w:rtl w:val="0"/>
              </w:rPr>
            </w:r>
          </w:p>
        </w:tc>
      </w:tr>
    </w:tbl>
    <w:p w:rsidR="00000000" w:rsidDel="00000000" w:rsidP="00000000" w:rsidRDefault="00000000" w:rsidRPr="00000000" w14:paraId="000002D3">
      <w:pPr>
        <w:spacing w:after="120" w:lineRule="auto"/>
        <w:rPr/>
      </w:pPr>
      <w:r w:rsidDel="00000000" w:rsidR="00000000" w:rsidRPr="00000000">
        <w:rPr>
          <w:rtl w:val="0"/>
        </w:rPr>
      </w:r>
    </w:p>
    <w:p w:rsidR="00000000" w:rsidDel="00000000" w:rsidP="00000000" w:rsidRDefault="00000000" w:rsidRPr="00000000" w14:paraId="000002D4">
      <w:pPr>
        <w:spacing w:after="160" w:line="276" w:lineRule="auto"/>
        <w:rPr/>
      </w:pPr>
      <w:r w:rsidDel="00000000" w:rsidR="00000000" w:rsidRPr="00000000">
        <w:rPr>
          <w:i w:val="0"/>
          <w:iCs w:val="0"/>
          <w:sz w:val="21"/>
          <w:szCs w:val="21"/>
          <w:rtl w:val="0"/>
        </w:rPr>
        <w:t xml:space="preserve">This is where the duration distribution (Section 7) earns its place: it drives the BI term, which is precisely the component that can push total loss past the physical cap. A pipeline that caps the combined loss at asset value silently deletes exactly the large-duration losses that matter most for energy assets.</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D5">
            <w:pPr>
              <w:spacing w:after="80" w:lineRule="auto"/>
              <w:rPr/>
            </w:pPr>
            <w:r w:rsidDel="00000000" w:rsidR="00000000" w:rsidRPr="00000000">
              <w:rPr>
                <w:b w:val="1"/>
                <w:bCs w:val="1"/>
                <w:color w:val="b45309"/>
                <w:sz w:val="22"/>
                <w:szCs w:val="22"/>
                <w:rtl w:val="0"/>
              </w:rPr>
              <w:t xml:space="preserve">Nonlinear terms break the expected-loss shortcut a second time</w:t>
            </w:r>
            <w:r w:rsidDel="00000000" w:rsidR="00000000" w:rsidRPr="00000000">
              <w:rPr>
                <w:rtl w:val="0"/>
              </w:rPr>
            </w:r>
          </w:p>
          <w:p w:rsidR="00000000" w:rsidDel="00000000" w:rsidP="00000000" w:rsidRDefault="00000000" w:rsidRPr="00000000" w14:paraId="000002D6">
            <w:pPr>
              <w:spacing w:after="60" w:line="276" w:lineRule="auto"/>
              <w:rPr/>
            </w:pPr>
            <w:r w:rsidDel="00000000" w:rsidR="00000000" w:rsidRPr="00000000">
              <w:rPr>
                <w:rFonts w:ascii="Arial Unicode MS" w:cs="Arial Unicode MS" w:eastAsia="Arial Unicode MS" w:hAnsi="Arial Unicode MS"/>
                <w:color w:val="1f1f1f"/>
                <w:sz w:val="21"/>
                <w:szCs w:val="21"/>
                <w:rtl w:val="0"/>
              </w:rPr>
              <w:t xml:space="preserve">The reference noted that EAL is immune to the expected-loss shortcut only for gross, uncapped loss. The financial stage is exactly where that immunity ends. Expectation does not commute through a cap or a deductible: E[min(V, Σ losses)] is not min(V, Σ E[losses]), and E[max(0, loss − deductible)] is not max(0, E[loss] − deductible).</w:t>
            </w:r>
            <w:r w:rsidDel="00000000" w:rsidR="00000000" w:rsidRPr="00000000">
              <w:rPr>
                <w:rtl w:val="0"/>
              </w:rPr>
            </w:r>
          </w:p>
          <w:p w:rsidR="00000000" w:rsidDel="00000000" w:rsidP="00000000" w:rsidRDefault="00000000" w:rsidRPr="00000000" w14:paraId="000002D7">
            <w:pPr>
              <w:spacing w:after="60" w:line="276" w:lineRule="auto"/>
              <w:rPr/>
            </w:pPr>
            <w:r w:rsidDel="00000000" w:rsidR="00000000" w:rsidRPr="00000000">
              <w:rPr>
                <w:color w:val="1f1f1f"/>
                <w:sz w:val="21"/>
                <w:szCs w:val="21"/>
                <w:rtl w:val="0"/>
              </w:rPr>
              <w:t xml:space="preserve">So once any nonlinear term applies — a deductible, a limit, an annual aggregate cap, a waiting period — even EAL must be computed from simulated actual losses, not from summed expected losses. This is why the simulation engine applies financial terms inside the per-year loop (Section 8), where the actual annual loss is known, rather than to an averaged or fitted quantity.</w:t>
            </w:r>
            <w:r w:rsidDel="00000000" w:rsidR="00000000" w:rsidRPr="00000000">
              <w:rPr>
                <w:rtl w:val="0"/>
              </w:rPr>
            </w:r>
          </w:p>
        </w:tc>
      </w:tr>
    </w:tbl>
    <w:p w:rsidR="00000000" w:rsidDel="00000000" w:rsidP="00000000" w:rsidRDefault="00000000" w:rsidRPr="00000000" w14:paraId="000002D8">
      <w:pPr>
        <w:spacing w:after="160" w:lineRule="auto"/>
        <w:rPr/>
      </w:pPr>
      <w:r w:rsidDel="00000000" w:rsidR="00000000" w:rsidRPr="00000000">
        <w:rPr>
          <w:rtl w:val="0"/>
        </w:rPr>
      </w:r>
    </w:p>
    <w:p w:rsidR="00000000" w:rsidDel="00000000" w:rsidP="00000000" w:rsidRDefault="00000000" w:rsidRPr="00000000" w14:paraId="000002D9">
      <w:pPr>
        <w:pStyle w:val="Heading2"/>
        <w:rPr/>
      </w:pPr>
      <w:r w:rsidDel="00000000" w:rsidR="00000000" w:rsidRPr="00000000">
        <w:rPr>
          <w:rtl w:val="0"/>
        </w:rPr>
        <w:t xml:space="preserve">The output is several labeled loss vectors, not one</w:t>
      </w:r>
    </w:p>
    <w:p w:rsidR="00000000" w:rsidDel="00000000" w:rsidP="00000000" w:rsidRDefault="00000000" w:rsidRPr="00000000" w14:paraId="000002DA">
      <w:pPr>
        <w:spacing w:after="160" w:line="276" w:lineRule="auto"/>
        <w:rPr/>
      </w:pPr>
      <w:r w:rsidDel="00000000" w:rsidR="00000000" w:rsidRPr="00000000">
        <w:rPr>
          <w:i w:val="0"/>
          <w:iCs w:val="0"/>
          <w:sz w:val="21"/>
          <w:szCs w:val="21"/>
          <w:rtl w:val="0"/>
        </w:rPr>
        <w:t xml:space="preserve">After financial terms, there is no single “annual loss vector” — there are several, depending on whose loss and which terms have been applied. A metric like VaR₉₉ is ambiguous until you say which vector it was read from. The model should emit and label each:</w:t>
      </w:r>
      <w:r w:rsidDel="00000000" w:rsidR="00000000" w:rsidRPr="00000000">
        <w:rPr>
          <w:rtl w:val="0"/>
        </w:rPr>
      </w:r>
    </w:p>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500"/>
        <w:gridCol w:w="2860"/>
        <w:tblGridChange w:id="0">
          <w:tblGrid>
            <w:gridCol w:w="3000"/>
            <w:gridCol w:w="3500"/>
            <w:gridCol w:w="2860"/>
          </w:tblGrid>
        </w:tblGridChange>
      </w:tblGrid>
      <w:tr>
        <w:trPr>
          <w:cantSplit w:val="0"/>
          <w:tblHeader w:val="0"/>
        </w:trPr>
        <w:tc>
          <w:tcPr>
            <w:shd w:fill="0b4f6c" w:val="clear"/>
          </w:tcPr>
          <w:p w:rsidR="00000000" w:rsidDel="00000000" w:rsidP="00000000" w:rsidRDefault="00000000" w:rsidRPr="00000000" w14:paraId="000002DB">
            <w:pPr>
              <w:spacing w:after="40" w:lineRule="auto"/>
              <w:rPr/>
            </w:pPr>
            <w:r w:rsidDel="00000000" w:rsidR="00000000" w:rsidRPr="00000000">
              <w:rPr>
                <w:b w:val="1"/>
                <w:bCs w:val="1"/>
                <w:color w:val="ffffff"/>
                <w:sz w:val="18"/>
                <w:szCs w:val="18"/>
                <w:rtl w:val="0"/>
              </w:rPr>
              <w:t xml:space="preserve">Vector</w:t>
            </w:r>
            <w:r w:rsidDel="00000000" w:rsidR="00000000" w:rsidRPr="00000000">
              <w:rPr>
                <w:rtl w:val="0"/>
              </w:rPr>
            </w:r>
          </w:p>
        </w:tc>
        <w:tc>
          <w:tcPr>
            <w:shd w:fill="0b4f6c" w:val="clear"/>
          </w:tcPr>
          <w:p w:rsidR="00000000" w:rsidDel="00000000" w:rsidP="00000000" w:rsidRDefault="00000000" w:rsidRPr="00000000" w14:paraId="000002DC">
            <w:pPr>
              <w:spacing w:after="40" w:lineRule="auto"/>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0b4f6c" w:val="clear"/>
          </w:tcPr>
          <w:p w:rsidR="00000000" w:rsidDel="00000000" w:rsidP="00000000" w:rsidRDefault="00000000" w:rsidRPr="00000000" w14:paraId="000002DD">
            <w:pPr>
              <w:spacing w:after="40" w:lineRule="auto"/>
              <w:rPr/>
            </w:pPr>
            <w:r w:rsidDel="00000000" w:rsidR="00000000" w:rsidRPr="00000000">
              <w:rPr>
                <w:b w:val="1"/>
                <w:bCs w:val="1"/>
                <w:color w:val="ffffff"/>
                <w:sz w:val="18"/>
                <w:szCs w:val="18"/>
                <w:rtl w:val="0"/>
              </w:rPr>
              <w:t xml:space="preserve">Whose number it is</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40" w:lineRule="auto"/>
              <w:rPr/>
            </w:pPr>
            <w:r w:rsidDel="00000000" w:rsidR="00000000" w:rsidRPr="00000000">
              <w:rPr>
                <w:sz w:val="18"/>
                <w:szCs w:val="18"/>
                <w:rtl w:val="0"/>
              </w:rPr>
              <w:t xml:space="preserve">gross_physical_annual_loss</w:t>
            </w:r>
            <w:r w:rsidDel="00000000" w:rsidR="00000000" w:rsidRPr="00000000">
              <w:rPr>
                <w:rtl w:val="0"/>
              </w:rPr>
            </w:r>
          </w:p>
        </w:tc>
        <w:tc>
          <w:tcPr/>
          <w:p w:rsidR="00000000" w:rsidDel="00000000" w:rsidP="00000000" w:rsidRDefault="00000000" w:rsidRPr="00000000" w14:paraId="000002DF">
            <w:pPr>
              <w:spacing w:after="40" w:lineRule="auto"/>
              <w:rPr/>
            </w:pPr>
            <w:r w:rsidDel="00000000" w:rsidR="00000000" w:rsidRPr="00000000">
              <w:rPr>
                <w:sz w:val="18"/>
                <w:szCs w:val="18"/>
                <w:rtl w:val="0"/>
              </w:rPr>
              <w:t xml:space="preserve">Physical damage only, before any terms</w:t>
            </w:r>
            <w:r w:rsidDel="00000000" w:rsidR="00000000" w:rsidRPr="00000000">
              <w:rPr>
                <w:rtl w:val="0"/>
              </w:rPr>
            </w:r>
          </w:p>
        </w:tc>
        <w:tc>
          <w:tcPr/>
          <w:p w:rsidR="00000000" w:rsidDel="00000000" w:rsidP="00000000" w:rsidRDefault="00000000" w:rsidRPr="00000000" w14:paraId="000002E0">
            <w:pPr>
              <w:spacing w:after="40" w:lineRule="auto"/>
              <w:rPr/>
            </w:pPr>
            <w:r w:rsidDel="00000000" w:rsidR="00000000" w:rsidRPr="00000000">
              <w:rPr>
                <w:sz w:val="18"/>
                <w:szCs w:val="18"/>
                <w:rtl w:val="0"/>
              </w:rPr>
              <w:t xml:space="preserve">The raw hazard impact</w:t>
            </w:r>
            <w:r w:rsidDel="00000000" w:rsidR="00000000" w:rsidRPr="00000000">
              <w:rPr>
                <w:rtl w:val="0"/>
              </w:rPr>
            </w:r>
          </w:p>
        </w:tc>
      </w:tr>
      <w:tr>
        <w:trPr>
          <w:cantSplit w:val="0"/>
          <w:tblHeader w:val="0"/>
        </w:trPr>
        <w:tc>
          <w:tcPr/>
          <w:p w:rsidR="00000000" w:rsidDel="00000000" w:rsidP="00000000" w:rsidRDefault="00000000" w:rsidRPr="00000000" w14:paraId="000002E1">
            <w:pPr>
              <w:spacing w:after="40" w:lineRule="auto"/>
              <w:rPr/>
            </w:pPr>
            <w:r w:rsidDel="00000000" w:rsidR="00000000" w:rsidRPr="00000000">
              <w:rPr>
                <w:sz w:val="18"/>
                <w:szCs w:val="18"/>
                <w:rtl w:val="0"/>
              </w:rPr>
              <w:t xml:space="preserve">gross_economic_annual_loss</w:t>
            </w:r>
            <w:r w:rsidDel="00000000" w:rsidR="00000000" w:rsidRPr="00000000">
              <w:rPr>
                <w:rtl w:val="0"/>
              </w:rPr>
            </w:r>
          </w:p>
        </w:tc>
        <w:tc>
          <w:tcPr/>
          <w:p w:rsidR="00000000" w:rsidDel="00000000" w:rsidP="00000000" w:rsidRDefault="00000000" w:rsidRPr="00000000" w14:paraId="000002E2">
            <w:pPr>
              <w:spacing w:after="40" w:lineRule="auto"/>
              <w:rPr/>
            </w:pPr>
            <w:r w:rsidDel="00000000" w:rsidR="00000000" w:rsidRPr="00000000">
              <w:rPr>
                <w:sz w:val="18"/>
                <w:szCs w:val="18"/>
                <w:rtl w:val="0"/>
              </w:rPr>
              <w:t xml:space="preserve">Physical + business interruption</w:t>
            </w:r>
            <w:r w:rsidDel="00000000" w:rsidR="00000000" w:rsidRPr="00000000">
              <w:rPr>
                <w:rtl w:val="0"/>
              </w:rPr>
            </w:r>
          </w:p>
        </w:tc>
        <w:tc>
          <w:tcPr/>
          <w:p w:rsidR="00000000" w:rsidDel="00000000" w:rsidP="00000000" w:rsidRDefault="00000000" w:rsidRPr="00000000" w14:paraId="000002E3">
            <w:pPr>
              <w:spacing w:after="40" w:lineRule="auto"/>
              <w:rPr/>
            </w:pPr>
            <w:r w:rsidDel="00000000" w:rsidR="00000000" w:rsidRPr="00000000">
              <w:rPr>
                <w:sz w:val="18"/>
                <w:szCs w:val="18"/>
                <w:rtl w:val="0"/>
              </w:rPr>
              <w:t xml:space="preserve">Total economic loss (can exceed asset value)</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40" w:lineRule="auto"/>
              <w:rPr/>
            </w:pPr>
            <w:r w:rsidDel="00000000" w:rsidR="00000000" w:rsidRPr="00000000">
              <w:rPr>
                <w:sz w:val="18"/>
                <w:szCs w:val="18"/>
                <w:rtl w:val="0"/>
              </w:rPr>
              <w:t xml:space="preserve">owner_retained_net_loss</w:t>
            </w:r>
            <w:r w:rsidDel="00000000" w:rsidR="00000000" w:rsidRPr="00000000">
              <w:rPr>
                <w:rtl w:val="0"/>
              </w:rPr>
            </w:r>
          </w:p>
        </w:tc>
        <w:tc>
          <w:tcPr/>
          <w:p w:rsidR="00000000" w:rsidDel="00000000" w:rsidP="00000000" w:rsidRDefault="00000000" w:rsidRPr="00000000" w14:paraId="000002E5">
            <w:pPr>
              <w:spacing w:after="40" w:lineRule="auto"/>
              <w:rPr/>
            </w:pPr>
            <w:r w:rsidDel="00000000" w:rsidR="00000000" w:rsidRPr="00000000">
              <w:rPr>
                <w:sz w:val="18"/>
                <w:szCs w:val="18"/>
                <w:rtl w:val="0"/>
              </w:rPr>
              <w:t xml:space="preserve">After deductibles / below attachment</w:t>
            </w:r>
            <w:r w:rsidDel="00000000" w:rsidR="00000000" w:rsidRPr="00000000">
              <w:rPr>
                <w:rtl w:val="0"/>
              </w:rPr>
            </w:r>
          </w:p>
        </w:tc>
        <w:tc>
          <w:tcPr/>
          <w:p w:rsidR="00000000" w:rsidDel="00000000" w:rsidP="00000000" w:rsidRDefault="00000000" w:rsidRPr="00000000" w14:paraId="000002E6">
            <w:pPr>
              <w:spacing w:after="40" w:lineRule="auto"/>
              <w:rPr/>
            </w:pPr>
            <w:r w:rsidDel="00000000" w:rsidR="00000000" w:rsidRPr="00000000">
              <w:rPr>
                <w:sz w:val="18"/>
                <w:szCs w:val="18"/>
                <w:rtl w:val="0"/>
              </w:rPr>
              <w:t xml:space="preserve">What the asset owner actually bears</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40" w:lineRule="auto"/>
              <w:rPr/>
            </w:pPr>
            <w:r w:rsidDel="00000000" w:rsidR="00000000" w:rsidRPr="00000000">
              <w:rPr>
                <w:sz w:val="18"/>
                <w:szCs w:val="18"/>
                <w:rtl w:val="0"/>
              </w:rPr>
              <w:t xml:space="preserve">insurer_net_loss</w:t>
            </w:r>
            <w:r w:rsidDel="00000000" w:rsidR="00000000" w:rsidRPr="00000000">
              <w:rPr>
                <w:rtl w:val="0"/>
              </w:rPr>
            </w:r>
          </w:p>
        </w:tc>
        <w:tc>
          <w:tcPr/>
          <w:p w:rsidR="00000000" w:rsidDel="00000000" w:rsidP="00000000" w:rsidRDefault="00000000" w:rsidRPr="00000000" w14:paraId="000002E8">
            <w:pPr>
              <w:spacing w:after="40" w:lineRule="auto"/>
              <w:rPr/>
            </w:pPr>
            <w:r w:rsidDel="00000000" w:rsidR="00000000" w:rsidRPr="00000000">
              <w:rPr>
                <w:sz w:val="18"/>
                <w:szCs w:val="18"/>
                <w:rtl w:val="0"/>
              </w:rPr>
              <w:t xml:space="preserve">The layer the insurer pays</w:t>
            </w:r>
            <w:r w:rsidDel="00000000" w:rsidR="00000000" w:rsidRPr="00000000">
              <w:rPr>
                <w:rtl w:val="0"/>
              </w:rPr>
            </w:r>
          </w:p>
        </w:tc>
        <w:tc>
          <w:tcPr/>
          <w:p w:rsidR="00000000" w:rsidDel="00000000" w:rsidP="00000000" w:rsidRDefault="00000000" w:rsidRPr="00000000" w14:paraId="000002E9">
            <w:pPr>
              <w:spacing w:after="40" w:lineRule="auto"/>
              <w:rPr/>
            </w:pPr>
            <w:r w:rsidDel="00000000" w:rsidR="00000000" w:rsidRPr="00000000">
              <w:rPr>
                <w:sz w:val="18"/>
                <w:szCs w:val="18"/>
                <w:rtl w:val="0"/>
              </w:rPr>
              <w:t xml:space="preserve">The carrier’s exposure</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40" w:lineRule="auto"/>
              <w:rPr/>
            </w:pPr>
            <w:r w:rsidDel="00000000" w:rsidR="00000000" w:rsidRPr="00000000">
              <w:rPr>
                <w:sz w:val="18"/>
                <w:szCs w:val="18"/>
                <w:rtl w:val="0"/>
              </w:rPr>
              <w:t xml:space="preserve">reinsurer_layer_loss</w:t>
            </w:r>
            <w:r w:rsidDel="00000000" w:rsidR="00000000" w:rsidRPr="00000000">
              <w:rPr>
                <w:rtl w:val="0"/>
              </w:rPr>
            </w:r>
          </w:p>
        </w:tc>
        <w:tc>
          <w:tcPr/>
          <w:p w:rsidR="00000000" w:rsidDel="00000000" w:rsidP="00000000" w:rsidRDefault="00000000" w:rsidRPr="00000000" w14:paraId="000002EB">
            <w:pPr>
              <w:spacing w:after="40" w:lineRule="auto"/>
              <w:rPr/>
            </w:pPr>
            <w:r w:rsidDel="00000000" w:rsidR="00000000" w:rsidRPr="00000000">
              <w:rPr>
                <w:sz w:val="18"/>
                <w:szCs w:val="18"/>
                <w:rtl w:val="0"/>
              </w:rPr>
              <w:t xml:space="preserve">The reinsured layer</w:t>
            </w:r>
            <w:r w:rsidDel="00000000" w:rsidR="00000000" w:rsidRPr="00000000">
              <w:rPr>
                <w:rtl w:val="0"/>
              </w:rPr>
            </w:r>
          </w:p>
        </w:tc>
        <w:tc>
          <w:tcPr/>
          <w:p w:rsidR="00000000" w:rsidDel="00000000" w:rsidP="00000000" w:rsidRDefault="00000000" w:rsidRPr="00000000" w14:paraId="000002EC">
            <w:pPr>
              <w:spacing w:after="40" w:lineRule="auto"/>
              <w:rPr/>
            </w:pPr>
            <w:r w:rsidDel="00000000" w:rsidR="00000000" w:rsidRPr="00000000">
              <w:rPr>
                <w:sz w:val="18"/>
                <w:szCs w:val="18"/>
                <w:rtl w:val="0"/>
              </w:rPr>
              <w:t xml:space="preserve">The reinsurer’s exposure</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lineRule="auto"/>
              <w:rPr/>
            </w:pPr>
            <w:r w:rsidDel="00000000" w:rsidR="00000000" w:rsidRPr="00000000">
              <w:rPr>
                <w:sz w:val="18"/>
                <w:szCs w:val="18"/>
                <w:rtl w:val="0"/>
              </w:rPr>
              <w:t xml:space="preserve">portfolio_net_loss</w:t>
            </w:r>
            <w:r w:rsidDel="00000000" w:rsidR="00000000" w:rsidRPr="00000000">
              <w:rPr>
                <w:rtl w:val="0"/>
              </w:rPr>
            </w:r>
          </w:p>
        </w:tc>
        <w:tc>
          <w:tcPr/>
          <w:p w:rsidR="00000000" w:rsidDel="00000000" w:rsidP="00000000" w:rsidRDefault="00000000" w:rsidRPr="00000000" w14:paraId="000002EE">
            <w:pPr>
              <w:spacing w:after="40" w:lineRule="auto"/>
              <w:rPr/>
            </w:pPr>
            <w:r w:rsidDel="00000000" w:rsidR="00000000" w:rsidRPr="00000000">
              <w:rPr>
                <w:sz w:val="18"/>
                <w:szCs w:val="18"/>
                <w:rtl w:val="0"/>
              </w:rPr>
              <w:t xml:space="preserve">Aggregated across assets after portfolio terms</w:t>
            </w:r>
            <w:r w:rsidDel="00000000" w:rsidR="00000000" w:rsidRPr="00000000">
              <w:rPr>
                <w:rtl w:val="0"/>
              </w:rPr>
            </w:r>
          </w:p>
        </w:tc>
        <w:tc>
          <w:tcPr/>
          <w:p w:rsidR="00000000" w:rsidDel="00000000" w:rsidP="00000000" w:rsidRDefault="00000000" w:rsidRPr="00000000" w14:paraId="000002EF">
            <w:pPr>
              <w:spacing w:after="40" w:lineRule="auto"/>
              <w:rPr/>
            </w:pPr>
            <w:r w:rsidDel="00000000" w:rsidR="00000000" w:rsidRPr="00000000">
              <w:rPr>
                <w:sz w:val="18"/>
                <w:szCs w:val="18"/>
                <w:rtl w:val="0"/>
              </w:rPr>
              <w:t xml:space="preserve">The book-level number</w:t>
            </w:r>
            <w:r w:rsidDel="00000000" w:rsidR="00000000" w:rsidRPr="00000000">
              <w:rPr>
                <w:rtl w:val="0"/>
              </w:rPr>
            </w:r>
          </w:p>
        </w:tc>
      </w:tr>
    </w:tbl>
    <w:p w:rsidR="00000000" w:rsidDel="00000000" w:rsidP="00000000" w:rsidRDefault="00000000" w:rsidRPr="00000000" w14:paraId="000002F0">
      <w:pPr>
        <w:spacing w:after="120" w:lineRule="auto"/>
        <w:rPr/>
      </w:pPr>
      <w:r w:rsidDel="00000000" w:rsidR="00000000" w:rsidRPr="00000000">
        <w:rPr>
          <w:rtl w:val="0"/>
        </w:rPr>
      </w:r>
    </w:p>
    <w:tbl>
      <w:tblPr>
        <w:tblStyle w:val="Table5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F1">
            <w:pPr>
              <w:spacing w:after="80" w:lineRule="auto"/>
              <w:rPr/>
            </w:pPr>
            <w:r w:rsidDel="00000000" w:rsidR="00000000" w:rsidRPr="00000000">
              <w:rPr>
                <w:b w:val="1"/>
                <w:bCs w:val="1"/>
                <w:color w:val="b45309"/>
                <w:sz w:val="22"/>
                <w:szCs w:val="22"/>
                <w:rtl w:val="0"/>
              </w:rPr>
              <w:t xml:space="preserve">Always label the vector basis</w:t>
            </w:r>
            <w:r w:rsidDel="00000000" w:rsidR="00000000" w:rsidRPr="00000000">
              <w:rPr>
                <w:rtl w:val="0"/>
              </w:rPr>
            </w:r>
          </w:p>
          <w:p w:rsidR="00000000" w:rsidDel="00000000" w:rsidP="00000000" w:rsidRDefault="00000000" w:rsidRPr="00000000" w14:paraId="000002F2">
            <w:pPr>
              <w:spacing w:after="60" w:line="276" w:lineRule="auto"/>
              <w:rPr/>
            </w:pPr>
            <w:r w:rsidDel="00000000" w:rsidR="00000000" w:rsidRPr="00000000">
              <w:rPr>
                <w:color w:val="1f1f1f"/>
                <w:sz w:val="21"/>
                <w:szCs w:val="21"/>
                <w:rtl w:val="0"/>
              </w:rPr>
              <w:t xml:space="preserve">The same metric reads off any of these vectors, and the numbers differ by a lot. “VaR₉₉ = $88M” means nothing until you know whether it is gross economic, owner-retained, or insurer-net. Every metric handed across the seam to the Risk Metrics Reference must carry its vector basis, exactly as every PML must carry its OEP/AEP frame. An unlabeled loss vector is the financial-stage version of an unlabeled PML.</w:t>
            </w:r>
            <w:r w:rsidDel="00000000" w:rsidR="00000000" w:rsidRPr="00000000">
              <w:rPr>
                <w:rtl w:val="0"/>
              </w:rPr>
            </w:r>
          </w:p>
        </w:tc>
      </w:tr>
    </w:tbl>
    <w:p w:rsidR="00000000" w:rsidDel="00000000" w:rsidP="00000000" w:rsidRDefault="00000000" w:rsidRPr="00000000" w14:paraId="000002F3">
      <w:pPr>
        <w:spacing w:after="160" w:lineRule="auto"/>
        <w:rPr/>
      </w:pPr>
      <w:r w:rsidDel="00000000" w:rsidR="00000000" w:rsidRPr="00000000">
        <w:rPr>
          <w:rtl w:val="0"/>
        </w:rPr>
      </w:r>
    </w:p>
    <w:p w:rsidR="00000000" w:rsidDel="00000000" w:rsidP="00000000" w:rsidRDefault="00000000" w:rsidRPr="00000000" w14:paraId="000002F4">
      <w:pPr>
        <w:spacing w:after="160" w:line="276" w:lineRule="auto"/>
        <w:rPr/>
      </w:pPr>
      <w:r w:rsidDel="00000000" w:rsidR="00000000" w:rsidRPr="00000000">
        <w:rPr>
          <w:i w:val="0"/>
          <w:iCs w:val="0"/>
          <w:sz w:val="21"/>
          <w:szCs w:val="21"/>
          <w:rtl w:val="0"/>
        </w:rPr>
        <w:t xml:space="preserve">What object the damage stage emits onto the wire — scalar mean, mean-plus-uncertainty, damage-state vector, or full damage distribution — is an open architecture decision that shapes tail fidelity. Because the financial stage consumes that object, the decision is presented where it is produced, at the end of Section 6 (Severity); the financial transformation here simply consumes whatever object that seam delivers.</w:t>
      </w:r>
      <w:r w:rsidDel="00000000" w:rsidR="00000000" w:rsidRPr="00000000">
        <w:rPr>
          <w:rtl w:val="0"/>
        </w:rPr>
      </w:r>
    </w:p>
    <w:p w:rsidR="00000000" w:rsidDel="00000000" w:rsidP="00000000" w:rsidRDefault="00000000" w:rsidRPr="00000000" w14:paraId="000002F5">
      <w:pPr>
        <w:pStyle w:val="Heading1"/>
        <w:rPr/>
      </w:pPr>
      <w:r w:rsidDel="00000000" w:rsidR="00000000" w:rsidRPr="00000000">
        <w:rPr>
          <w:rtl w:val="0"/>
        </w:rPr>
        <w:t xml:space="preserve">10. The Tail Problem and Extreme Value Theory</w:t>
      </w:r>
    </w:p>
    <w:tbl>
      <w:tblPr>
        <w:tblStyle w:val="Table57"/>
        <w:tblW w:w="9360.0" w:type="dxa"/>
        <w:jc w:val="center"/>
        <w:tblLayout w:type="fixed"/>
        <w:tblLook w:val="0400"/>
      </w:tblPr>
      <w:tblGrid>
        <w:gridCol w:w="9360"/>
        <w:tblGridChange w:id="0">
          <w:tblGrid>
            <w:gridCol w:w="9360"/>
          </w:tblGrid>
        </w:tblGridChange>
      </w:tblGrid>
      <w:tr>
        <w:trPr>
          <w:cantSplit w:val="0"/>
          <w:tblHeader w:val="0"/>
        </w:trPr>
        <w:tc>
          <w:tcPr>
            <w:tcBorders>
              <w:top w:color="1f4d78" w:space="0" w:sz="4" w:val="single"/>
              <w:left w:color="1f4d78" w:space="0" w:sz="18" w:val="single"/>
              <w:bottom w:color="1f4d78" w:space="0" w:sz="4" w:val="single"/>
              <w:right w:color="1f4d78" w:space="0" w:sz="4" w:val="single"/>
            </w:tcBorders>
            <w:shd w:fill="eaf2f6" w:val="clear"/>
            <w:tcMar>
              <w:top w:w="160.0" w:type="dxa"/>
              <w:left w:w="220.0" w:type="dxa"/>
              <w:bottom w:w="160.0" w:type="dxa"/>
              <w:right w:w="200.0" w:type="dxa"/>
            </w:tcMar>
          </w:tcPr>
          <w:p w:rsidR="00000000" w:rsidDel="00000000" w:rsidP="00000000" w:rsidRDefault="00000000" w:rsidRPr="00000000" w14:paraId="000002F6">
            <w:pPr>
              <w:spacing w:after="80" w:lineRule="auto"/>
              <w:rPr/>
            </w:pPr>
            <w:r w:rsidDel="00000000" w:rsidR="00000000" w:rsidRPr="00000000">
              <w:rPr>
                <w:b w:val="1"/>
                <w:bCs w:val="1"/>
                <w:color w:val="1f4d78"/>
                <w:sz w:val="22"/>
                <w:szCs w:val="22"/>
                <w:rtl w:val="0"/>
              </w:rPr>
              <w:t xml:space="preserve">On-ramp — why the tail needs its own theory</w:t>
            </w:r>
            <w:r w:rsidDel="00000000" w:rsidR="00000000" w:rsidRPr="00000000">
              <w:rPr>
                <w:rtl w:val="0"/>
              </w:rPr>
            </w:r>
          </w:p>
          <w:p w:rsidR="00000000" w:rsidDel="00000000" w:rsidP="00000000" w:rsidRDefault="00000000" w:rsidRPr="00000000" w14:paraId="000002F7">
            <w:pPr>
              <w:spacing w:after="60" w:line="276" w:lineRule="auto"/>
              <w:rPr/>
            </w:pPr>
            <w:r w:rsidDel="00000000" w:rsidR="00000000" w:rsidRPr="00000000">
              <w:rPr>
                <w:color w:val="1f1f1f"/>
                <w:sz w:val="21"/>
                <w:szCs w:val="21"/>
                <w:rtl w:val="0"/>
              </w:rPr>
              <w:t xml:space="preserve">The average behavior of data tells you almost nothing about its extremes. A severity curve fitted to the body of the data — the typical losses — can be badly wrong about the rare, large losses that drive PML₅₀₀ and beyond, because almost none of the data lives out there. Extreme value theory (EVT) is the separate theory for that tail.</w:t>
            </w:r>
            <w:r w:rsidDel="00000000" w:rsidR="00000000" w:rsidRPr="00000000">
              <w:rPr>
                <w:rtl w:val="0"/>
              </w:rPr>
            </w:r>
          </w:p>
          <w:p w:rsidR="00000000" w:rsidDel="00000000" w:rsidP="00000000" w:rsidRDefault="00000000" w:rsidRPr="00000000" w14:paraId="000002F8">
            <w:pPr>
              <w:spacing w:after="60" w:line="276" w:lineRule="auto"/>
              <w:rPr/>
            </w:pPr>
            <w:r w:rsidDel="00000000" w:rsidR="00000000" w:rsidRPr="00000000">
              <w:rPr>
                <w:color w:val="1f1f1f"/>
                <w:sz w:val="21"/>
                <w:szCs w:val="21"/>
                <w:rtl w:val="0"/>
              </w:rPr>
              <w:t xml:space="preserve">Its central result: under broad conditions, the distribution of threshold exceedances converges to one specific shape — the Generalized Pareto Distribution (GPD) — regardless of the underlying distribution. That universality is what lets us extrapolate responsibly past the data. Full treatment: EVT Fundamentals and POT and GPD.</w:t>
            </w:r>
            <w:r w:rsidDel="00000000" w:rsidR="00000000" w:rsidRPr="00000000">
              <w:rPr>
                <w:rtl w:val="0"/>
              </w:rPr>
            </w:r>
          </w:p>
        </w:tc>
      </w:tr>
    </w:tbl>
    <w:p w:rsidR="00000000" w:rsidDel="00000000" w:rsidP="00000000" w:rsidRDefault="00000000" w:rsidRPr="00000000" w14:paraId="000002F9">
      <w:pPr>
        <w:spacing w:after="160" w:lineRule="auto"/>
        <w:rPr/>
      </w:pPr>
      <w:r w:rsidDel="00000000" w:rsidR="00000000" w:rsidRPr="00000000">
        <w:rPr>
          <w:rtl w:val="0"/>
        </w:rPr>
      </w:r>
    </w:p>
    <w:p w:rsidR="00000000" w:rsidDel="00000000" w:rsidP="00000000" w:rsidRDefault="00000000" w:rsidRPr="00000000" w14:paraId="000002FA">
      <w:pPr>
        <w:spacing w:after="160" w:line="276" w:lineRule="auto"/>
        <w:rPr/>
      </w:pPr>
      <w:r w:rsidDel="00000000" w:rsidR="00000000" w:rsidRPr="00000000">
        <w:rPr>
          <w:i w:val="0"/>
          <w:iCs w:val="0"/>
          <w:sz w:val="21"/>
          <w:szCs w:val="21"/>
          <w:rtl w:val="0"/>
        </w:rPr>
        <w:t xml:space="preserve">The Risk Metrics Reference flagged a problem it could not solve: 30 years of history gives almost no observations in the 1% tail, so you cannot read PML₁₀₀, PML₂₅₀, or PML₅₀₀ empirically. EVT is one defensible tool for that extrapolation when the data support it — not the only one, and for our use case not always the first choice. Because our computed losses already inherit the shape of a curated damage curve, it is often more honest to model the hazard-intensity tail first (where we have event data and physical theory) and then map intensity through the damage curve, rather than fitting a GPD directly to losses that are themselves curve outputs. This section explains EVT because it is the right tool when you are extrapolating a loss tail from limited data; treat it as one option whose applicability you check, not an automatic answer.</w:t>
      </w:r>
      <w:r w:rsidDel="00000000" w:rsidR="00000000" w:rsidRPr="00000000">
        <w:rPr>
          <w:rtl w:val="0"/>
        </w:rPr>
      </w:r>
    </w:p>
    <w:p w:rsidR="00000000" w:rsidDel="00000000" w:rsidP="00000000" w:rsidRDefault="00000000" w:rsidRPr="00000000" w14:paraId="000002FB">
      <w:pPr>
        <w:pStyle w:val="Heading2"/>
        <w:rPr/>
      </w:pPr>
      <w:r w:rsidDel="00000000" w:rsidR="00000000" w:rsidRPr="00000000">
        <w:rPr>
          <w:rtl w:val="0"/>
        </w:rPr>
        <w:t xml:space="preserve">Why ordinary fitting fails in the tail</w:t>
      </w:r>
    </w:p>
    <w:p w:rsidR="00000000" w:rsidDel="00000000" w:rsidP="00000000" w:rsidRDefault="00000000" w:rsidRPr="00000000" w14:paraId="000002FC">
      <w:pPr>
        <w:spacing w:after="160" w:line="276" w:lineRule="auto"/>
        <w:rPr/>
      </w:pPr>
      <w:r w:rsidDel="00000000" w:rsidR="00000000" w:rsidRPr="00000000">
        <w:rPr>
          <w:i w:val="0"/>
          <w:iCs w:val="0"/>
          <w:sz w:val="21"/>
          <w:szCs w:val="21"/>
          <w:rtl w:val="0"/>
        </w:rPr>
        <w:t xml:space="preserve">Fit a distribution to all your data and the fit optimizes for the bulk — where the data is. The tail is then whatever that bulk-fitted shape happens to imply out there, which can be wildly off. The classic failure is assuming a light tail (normal-like) when losses are heavy-tailed:</w:t>
      </w:r>
      <w:r w:rsidDel="00000000" w:rsidR="00000000" w:rsidRPr="00000000">
        <w:rPr>
          <w:rtl w:val="0"/>
        </w:rPr>
      </w:r>
    </w:p>
    <w:tbl>
      <w:tblPr>
        <w:tblStyle w:val="Table58"/>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2FD">
            <w:pPr>
              <w:spacing w:after="0" w:line="240" w:lineRule="auto"/>
              <w:rPr/>
            </w:pPr>
            <w:r w:rsidDel="00000000" w:rsidR="00000000" w:rsidRPr="00000000">
              <w:rPr>
                <w:rFonts w:ascii="Consolas" w:cs="Consolas" w:eastAsia="Consolas" w:hAnsi="Consolas"/>
                <w:sz w:val="17"/>
                <w:szCs w:val="17"/>
                <w:rtl w:val="0"/>
              </w:rPr>
              <w:t xml:space="preserve">If losses are heavy-tailed but you assume normal:</w:t>
            </w:r>
            <w:r w:rsidDel="00000000" w:rsidR="00000000" w:rsidRPr="00000000">
              <w:rPr>
                <w:rtl w:val="0"/>
              </w:rPr>
            </w:r>
          </w:p>
          <w:p w:rsidR="00000000" w:rsidDel="00000000" w:rsidP="00000000" w:rsidRDefault="00000000" w:rsidRPr="00000000" w14:paraId="000002FE">
            <w:pPr>
              <w:spacing w:after="0" w:line="240" w:lineRule="auto"/>
              <w:rPr/>
            </w:pPr>
            <w:r w:rsidDel="00000000" w:rsidR="00000000" w:rsidRPr="00000000">
              <w:rPr>
                <w:rFonts w:ascii="Consolas" w:cs="Consolas" w:eastAsia="Consolas" w:hAnsi="Consolas"/>
                <w:sz w:val="17"/>
                <w:szCs w:val="17"/>
                <w:rtl w:val="0"/>
              </w:rPr>
              <w:t xml:space="preserve">    4-sigma event  normal says 1 in 31,574     reality: far more frequent</w:t>
            </w:r>
            <w:r w:rsidDel="00000000" w:rsidR="00000000" w:rsidRPr="00000000">
              <w:rPr>
                <w:rtl w:val="0"/>
              </w:rPr>
            </w:r>
          </w:p>
          <w:p w:rsidR="00000000" w:rsidDel="00000000" w:rsidP="00000000" w:rsidRDefault="00000000" w:rsidRPr="00000000" w14:paraId="000002FF">
            <w:pPr>
              <w:spacing w:after="0" w:line="240" w:lineRule="auto"/>
              <w:rPr/>
            </w:pPr>
            <w:r w:rsidDel="00000000" w:rsidR="00000000" w:rsidRPr="00000000">
              <w:rPr>
                <w:rFonts w:ascii="Consolas" w:cs="Consolas" w:eastAsia="Consolas" w:hAnsi="Consolas"/>
                <w:sz w:val="17"/>
                <w:szCs w:val="17"/>
                <w:rtl w:val="0"/>
              </w:rPr>
              <w:t xml:space="preserve">    5-sigma event  normal says 1 in 3.5 million reality: still happens</w:t>
            </w:r>
            <w:r w:rsidDel="00000000" w:rsidR="00000000" w:rsidRPr="00000000">
              <w:rPr>
                <w:rtl w:val="0"/>
              </w:rPr>
            </w:r>
          </w:p>
          <w:p w:rsidR="00000000" w:rsidDel="00000000" w:rsidP="00000000" w:rsidRDefault="00000000" w:rsidRPr="00000000" w14:paraId="00000300">
            <w:pPr>
              <w:spacing w:after="0" w:line="240" w:lineRule="auto"/>
              <w:rPr/>
            </w:pPr>
            <w:r w:rsidDel="00000000" w:rsidR="00000000" w:rsidRPr="00000000">
              <w:rPr>
                <w:rFonts w:ascii="Consolas" w:cs="Consolas" w:eastAsia="Consolas" w:hAnsi="Consolas"/>
                <w:sz w:val="17"/>
                <w:szCs w:val="17"/>
                <w:rtl w:val="0"/>
              </w:rPr>
              <w:t xml:space="preserve">    6-sigma event  normal says 1 in ~1 billion  reality: 2008 saw several</w:t>
            </w:r>
            <w:r w:rsidDel="00000000" w:rsidR="00000000" w:rsidRPr="00000000">
              <w:rPr>
                <w:rtl w:val="0"/>
              </w:rPr>
            </w:r>
          </w:p>
          <w:p w:rsidR="00000000" w:rsidDel="00000000" w:rsidP="00000000" w:rsidRDefault="00000000" w:rsidRPr="00000000" w14:paraId="00000301">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2">
            <w:pPr>
              <w:spacing w:after="0" w:line="240" w:lineRule="auto"/>
              <w:rPr/>
            </w:pPr>
            <w:r w:rsidDel="00000000" w:rsidR="00000000" w:rsidRPr="00000000">
              <w:rPr>
                <w:rFonts w:ascii="Consolas" w:cs="Consolas" w:eastAsia="Consolas" w:hAnsi="Consolas"/>
                <w:sz w:val="17"/>
                <w:szCs w:val="17"/>
                <w:rtl w:val="0"/>
              </w:rPr>
              <w:t xml:space="preserve">The bulk fit cannot see this. Only a tail model can.</w:t>
            </w:r>
            <w:r w:rsidDel="00000000" w:rsidR="00000000" w:rsidRPr="00000000">
              <w:rPr>
                <w:rtl w:val="0"/>
              </w:rPr>
            </w:r>
          </w:p>
        </w:tc>
      </w:tr>
    </w:tbl>
    <w:p w:rsidR="00000000" w:rsidDel="00000000" w:rsidP="00000000" w:rsidRDefault="00000000" w:rsidRPr="00000000" w14:paraId="00000303">
      <w:pPr>
        <w:spacing w:after="120" w:lineRule="auto"/>
        <w:rPr/>
      </w:pP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The semi-parametric model: empirical body + GPD tail</w:t>
      </w:r>
    </w:p>
    <w:p w:rsidR="00000000" w:rsidDel="00000000" w:rsidP="00000000" w:rsidRDefault="00000000" w:rsidRPr="00000000" w14:paraId="00000305">
      <w:pPr>
        <w:spacing w:after="160" w:line="276" w:lineRule="auto"/>
        <w:rPr/>
      </w:pPr>
      <w:r w:rsidDel="00000000" w:rsidR="00000000" w:rsidRPr="00000000">
        <w:rPr>
          <w:i w:val="0"/>
          <w:iCs w:val="0"/>
          <w:sz w:val="21"/>
          <w:szCs w:val="21"/>
          <w:rtl w:val="0"/>
        </w:rPr>
        <w:t xml:space="preserve">The robust construction splits the distribution at a high threshold u. Below u, use the data itself (the empirical distribution). Above u, use the GPD, which EVT guarantees is the right limiting shape for exceedances:</w:t>
      </w:r>
      <w:r w:rsidDel="00000000" w:rsidR="00000000" w:rsidRPr="00000000">
        <w:rPr>
          <w:rtl w:val="0"/>
        </w:rPr>
      </w:r>
    </w:p>
    <w:tbl>
      <w:tblPr>
        <w:tblStyle w:val="Table59"/>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306">
            <w:pPr>
              <w:spacing w:after="0" w:line="240" w:lineRule="auto"/>
              <w:rPr/>
            </w:pPr>
            <w:r w:rsidDel="00000000" w:rsidR="00000000" w:rsidRPr="00000000">
              <w:rPr>
                <w:rFonts w:ascii="Consolas" w:cs="Consolas" w:eastAsia="Consolas" w:hAnsi="Consolas"/>
                <w:sz w:val="17"/>
                <w:szCs w:val="17"/>
                <w:rtl w:val="0"/>
              </w:rPr>
              <w:t xml:space="preserve">F(x) = empirical CDF                        for x ≤ u   (the body: trust the data)</w:t>
            </w:r>
            <w:r w:rsidDel="00000000" w:rsidR="00000000" w:rsidRPr="00000000">
              <w:rPr>
                <w:rtl w:val="0"/>
              </w:rPr>
            </w:r>
          </w:p>
          <w:p w:rsidR="00000000" w:rsidDel="00000000" w:rsidP="00000000" w:rsidRDefault="00000000" w:rsidRPr="00000000" w14:paraId="00000307">
            <w:pPr>
              <w:spacing w:after="0" w:line="240" w:lineRule="auto"/>
              <w:rPr/>
            </w:pPr>
            <w:r w:rsidDel="00000000" w:rsidR="00000000" w:rsidRPr="00000000">
              <w:rPr>
                <w:rFonts w:ascii="Consolas" w:cs="Consolas" w:eastAsia="Consolas" w:hAnsi="Consolas"/>
                <w:sz w:val="17"/>
                <w:szCs w:val="17"/>
                <w:rtl w:val="0"/>
              </w:rPr>
              <w:t xml:space="preserve">F(x) = F(u) + [1 - F(u)] · GPD(x - u)        for x &gt; u   (the tail: trust the theory)</w:t>
            </w:r>
            <w:r w:rsidDel="00000000" w:rsidR="00000000" w:rsidRPr="00000000">
              <w:rPr>
                <w:rtl w:val="0"/>
              </w:rPr>
            </w:r>
          </w:p>
        </w:tc>
      </w:tr>
    </w:tbl>
    <w:p w:rsidR="00000000" w:rsidDel="00000000" w:rsidP="00000000" w:rsidRDefault="00000000" w:rsidRPr="00000000" w14:paraId="00000308">
      <w:pPr>
        <w:spacing w:after="120" w:lineRule="auto"/>
        <w:rPr/>
      </w:pPr>
      <w:r w:rsidDel="00000000" w:rsidR="00000000" w:rsidRPr="00000000">
        <w:rPr>
          <w:rtl w:val="0"/>
        </w:rPr>
      </w:r>
    </w:p>
    <w:p w:rsidR="00000000" w:rsidDel="00000000" w:rsidP="00000000" w:rsidRDefault="00000000" w:rsidRPr="00000000" w14:paraId="00000309">
      <w:pPr>
        <w:spacing w:after="160" w:line="276" w:lineRule="auto"/>
        <w:rPr/>
      </w:pPr>
      <w:r w:rsidDel="00000000" w:rsidR="00000000" w:rsidRPr="00000000">
        <w:rPr>
          <w:i w:val="0"/>
          <w:iCs w:val="0"/>
          <w:sz w:val="21"/>
          <w:szCs w:val="21"/>
          <w:rtl w:val="0"/>
        </w:rPr>
        <w:t xml:space="preserve">The GPD itself has two parameters — a scale σ and a shape ξ — and its survival (exceedance) function is:</w:t>
      </w:r>
      <w:r w:rsidDel="00000000" w:rsidR="00000000" w:rsidRPr="00000000">
        <w:rPr>
          <w:rtl w:val="0"/>
        </w:rPr>
      </w:r>
    </w:p>
    <w:tbl>
      <w:tblPr>
        <w:tblStyle w:val="Table60"/>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30A">
            <w:pPr>
              <w:spacing w:after="0" w:line="240" w:lineRule="auto"/>
              <w:rPr/>
            </w:pPr>
            <w:r w:rsidDel="00000000" w:rsidR="00000000" w:rsidRPr="00000000">
              <w:rPr>
                <w:rFonts w:ascii="Consolas" w:cs="Consolas" w:eastAsia="Consolas" w:hAnsi="Consolas"/>
                <w:sz w:val="17"/>
                <w:szCs w:val="17"/>
                <w:rtl w:val="0"/>
              </w:rPr>
              <w:t xml:space="preserve">For ξ ≠ 0:   P(Y &gt; y) = (1 + ξ·y/σ)^(-1/ξ)      y = x - u  (the exceedance amount)</w:t>
            </w: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Fonts w:ascii="Consolas" w:cs="Consolas" w:eastAsia="Consolas" w:hAnsi="Consolas"/>
                <w:sz w:val="17"/>
                <w:szCs w:val="17"/>
                <w:rtl w:val="0"/>
              </w:rPr>
              <w:t xml:space="preserve">For ξ = 0:   P(Y &gt; y) = exp(-y/σ)</w:t>
            </w:r>
            <w:r w:rsidDel="00000000" w:rsidR="00000000" w:rsidRPr="00000000">
              <w:rPr>
                <w:rtl w:val="0"/>
              </w:rPr>
            </w:r>
          </w:p>
          <w:p w:rsidR="00000000" w:rsidDel="00000000" w:rsidP="00000000" w:rsidRDefault="00000000" w:rsidRPr="00000000" w14:paraId="0000030C">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D">
            <w:pPr>
              <w:spacing w:after="0" w:line="240" w:lineRule="auto"/>
              <w:rPr/>
            </w:pPr>
            <w:r w:rsidDel="00000000" w:rsidR="00000000" w:rsidRPr="00000000">
              <w:rPr>
                <w:rFonts w:ascii="Consolas" w:cs="Consolas" w:eastAsia="Consolas" w:hAnsi="Consolas"/>
                <w:sz w:val="17"/>
                <w:szCs w:val="17"/>
                <w:rtl w:val="0"/>
              </w:rPr>
              <w:t xml:space="preserve">ξ &gt; 0  heavy tail  (power-law decay; unbounded)   ← common in uncapped insurance settings</w:t>
            </w:r>
            <w:r w:rsidDel="00000000" w:rsidR="00000000" w:rsidRPr="00000000">
              <w:rPr>
                <w:rtl w:val="0"/>
              </w:rPr>
            </w:r>
          </w:p>
          <w:p w:rsidR="00000000" w:rsidDel="00000000" w:rsidP="00000000" w:rsidRDefault="00000000" w:rsidRPr="00000000" w14:paraId="0000030E">
            <w:pPr>
              <w:spacing w:after="0" w:line="240" w:lineRule="auto"/>
              <w:rPr/>
            </w:pPr>
            <w:r w:rsidDel="00000000" w:rsidR="00000000" w:rsidRPr="00000000">
              <w:rPr>
                <w:rFonts w:ascii="Consolas" w:cs="Consolas" w:eastAsia="Consolas" w:hAnsi="Consolas"/>
                <w:sz w:val="17"/>
                <w:szCs w:val="17"/>
                <w:rtl w:val="0"/>
              </w:rPr>
              <w:t xml:space="preserve">ξ = 0  exponential tail (light; unbounded)</w:t>
            </w:r>
            <w:r w:rsidDel="00000000" w:rsidR="00000000" w:rsidRPr="00000000">
              <w:rPr>
                <w:rtl w:val="0"/>
              </w:rPr>
            </w:r>
          </w:p>
          <w:p w:rsidR="00000000" w:rsidDel="00000000" w:rsidP="00000000" w:rsidRDefault="00000000" w:rsidRPr="00000000" w14:paraId="0000030F">
            <w:pPr>
              <w:spacing w:after="0" w:line="240" w:lineRule="auto"/>
              <w:rPr/>
            </w:pPr>
            <w:r w:rsidDel="00000000" w:rsidR="00000000" w:rsidRPr="00000000">
              <w:rPr>
                <w:rFonts w:ascii="Consolas" w:cs="Consolas" w:eastAsia="Consolas" w:hAnsi="Consolas"/>
                <w:sz w:val="17"/>
                <w:szCs w:val="17"/>
                <w:rtl w:val="0"/>
              </w:rPr>
              <w:t xml:space="preserve">ξ &lt; 0  bounded tail (finite max exceedance = -σ/ξ) ← single capped asset: damage ≤ asset value</w:t>
            </w:r>
            <w:r w:rsidDel="00000000" w:rsidR="00000000" w:rsidRPr="00000000">
              <w:rPr>
                <w:rtl w:val="0"/>
              </w:rPr>
            </w:r>
          </w:p>
        </w:tc>
      </w:tr>
    </w:tbl>
    <w:p w:rsidR="00000000" w:rsidDel="00000000" w:rsidP="00000000" w:rsidRDefault="00000000" w:rsidRPr="00000000" w14:paraId="00000310">
      <w:pPr>
        <w:spacing w:after="120" w:lineRule="auto"/>
        <w:rPr/>
      </w:pPr>
      <w:r w:rsidDel="00000000" w:rsidR="00000000" w:rsidRPr="00000000">
        <w:rPr>
          <w:rtl w:val="0"/>
        </w:rPr>
      </w:r>
    </w:p>
    <w:tbl>
      <w:tblPr>
        <w:tblStyle w:val="Table61"/>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11">
            <w:pPr>
              <w:spacing w:after="80" w:lineRule="auto"/>
              <w:rPr/>
            </w:pPr>
            <w:r w:rsidDel="00000000" w:rsidR="00000000" w:rsidRPr="00000000">
              <w:rPr>
                <w:b w:val="1"/>
                <w:bCs w:val="1"/>
                <w:color w:val="b45309"/>
                <w:sz w:val="22"/>
                <w:szCs w:val="22"/>
                <w:rtl w:val="0"/>
              </w:rPr>
              <w:t xml:space="preserve">What the shape parameter ξ tells you</w:t>
            </w:r>
            <w:r w:rsidDel="00000000" w:rsidR="00000000" w:rsidRPr="00000000">
              <w:rPr>
                <w:rtl w:val="0"/>
              </w:rPr>
            </w:r>
          </w:p>
          <w:p w:rsidR="00000000" w:rsidDel="00000000" w:rsidP="00000000" w:rsidRDefault="00000000" w:rsidRPr="00000000" w14:paraId="00000312">
            <w:pPr>
              <w:spacing w:after="60" w:line="276" w:lineRule="auto"/>
              <w:rPr/>
            </w:pPr>
            <w:r w:rsidDel="00000000" w:rsidR="00000000" w:rsidRPr="00000000">
              <w:rPr>
                <w:color w:val="1f1f1f"/>
                <w:sz w:val="21"/>
                <w:szCs w:val="21"/>
                <w:rtl w:val="0"/>
              </w:rPr>
              <w:t xml:space="preserve">ξ is the single most important number in the tail. Positive ξ means a heavy, power-law tail — catastrophe losses typically sit here — and the larger it is, the fatter the tail. ξ = 0 is an exponential (still unbounded, but decaying fast). Negative ξ means a hard upper bound, which is physically natural for a single asset whose loss cannot exceed its value.</w:t>
            </w:r>
            <w:r w:rsidDel="00000000" w:rsidR="00000000" w:rsidRPr="00000000">
              <w:rPr>
                <w:rtl w:val="0"/>
              </w:rPr>
            </w:r>
          </w:p>
          <w:p w:rsidR="00000000" w:rsidDel="00000000" w:rsidP="00000000" w:rsidRDefault="00000000" w:rsidRPr="00000000" w14:paraId="00000313">
            <w:pPr>
              <w:spacing w:after="60" w:line="276" w:lineRule="auto"/>
              <w:rPr/>
            </w:pPr>
            <w:r w:rsidDel="00000000" w:rsidR="00000000" w:rsidRPr="00000000">
              <w:rPr>
                <w:color w:val="1f1f1f"/>
                <w:sz w:val="21"/>
                <w:szCs w:val="21"/>
                <w:rtl w:val="0"/>
              </w:rPr>
              <w:t xml:space="preserve">A useful consistency check: EVT says the same ξ governs both the block-maxima (GEV) view and the threshold-exceedance (GPD) view. If a block-maxima fit and a POT fit give very different ξ, something is wrong with the data or the threshold. And be careful with sweeping claims about ξ: uncapped portfolio losses are often heavy-tailed (ξ &gt; 0), but a single asset whose physical damage is capped at replacement value has a bounded net tail (ξ &lt; 0), especially after contractual caps. The sign of ξ is a property of the specific loss being modeled, not a universal fact about catastrophe losses.</w:t>
            </w:r>
            <w:r w:rsidDel="00000000" w:rsidR="00000000" w:rsidRPr="00000000">
              <w:rPr>
                <w:rtl w:val="0"/>
              </w:rPr>
            </w:r>
          </w:p>
        </w:tc>
      </w:tr>
    </w:tbl>
    <w:p w:rsidR="00000000" w:rsidDel="00000000" w:rsidP="00000000" w:rsidRDefault="00000000" w:rsidRPr="00000000" w14:paraId="00000314">
      <w:pPr>
        <w:spacing w:after="160" w:lineRule="auto"/>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Choosing the threshold u</w:t>
      </w:r>
    </w:p>
    <w:p w:rsidR="00000000" w:rsidDel="00000000" w:rsidP="00000000" w:rsidRDefault="00000000" w:rsidRPr="00000000" w14:paraId="00000316">
      <w:pPr>
        <w:spacing w:after="160" w:line="276" w:lineRule="auto"/>
        <w:rPr/>
      </w:pPr>
      <w:r w:rsidDel="00000000" w:rsidR="00000000" w:rsidRPr="00000000">
        <w:rPr>
          <w:i w:val="0"/>
          <w:iCs w:val="0"/>
          <w:sz w:val="21"/>
          <w:szCs w:val="21"/>
          <w:rtl w:val="0"/>
        </w:rPr>
        <w:t xml:space="preserve">The whole method hinges on the threshold, and choosing it is a bias-variance tradeoff with no fully automatic answer:</w:t>
      </w:r>
      <w:r w:rsidDel="00000000" w:rsidR="00000000" w:rsidRPr="00000000">
        <w:rPr>
          <w:rtl w:val="0"/>
        </w:rPr>
      </w:r>
    </w:p>
    <w:tbl>
      <w:tblPr>
        <w:tblStyle w:val="Table62"/>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317">
            <w:pPr>
              <w:spacing w:after="0" w:line="240" w:lineRule="auto"/>
              <w:rPr/>
            </w:pPr>
            <w:r w:rsidDel="00000000" w:rsidR="00000000" w:rsidRPr="00000000">
              <w:rPr>
                <w:rFonts w:ascii="Consolas" w:cs="Consolas" w:eastAsia="Consolas" w:hAnsi="Consolas"/>
                <w:sz w:val="17"/>
                <w:szCs w:val="17"/>
                <w:rtl w:val="0"/>
              </w:rPr>
              <w:t xml:space="preserve">threshold too LOW                        threshold too HIGH</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Consolas" w:cs="Consolas" w:eastAsia="Consolas" w:hAnsi="Consolas"/>
                <w:sz w:val="17"/>
                <w:szCs w:val="17"/>
                <w:rtl w:val="0"/>
              </w:rPr>
              <w:t xml:space="preserve">  many exceedances                          few exceedances</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Consolas" w:cs="Consolas" w:eastAsia="Consolas" w:hAnsi="Consolas"/>
                <w:sz w:val="17"/>
                <w:szCs w:val="17"/>
                <w:rtl w:val="0"/>
              </w:rPr>
              <w:t xml:space="preserve">  GPD approximation poor (biased)           GPD good but high variance</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Consolas" w:cs="Consolas" w:eastAsia="Consolas" w:hAnsi="Consolas"/>
                <w:sz w:val="17"/>
                <w:szCs w:val="17"/>
                <w:rtl w:val="0"/>
              </w:rPr>
              <w:t xml:space="preserve">               optimal region (enough points, GPD valid)</w:t>
            </w:r>
            <w:r w:rsidDel="00000000" w:rsidR="00000000" w:rsidRPr="00000000">
              <w:rPr>
                <w:rtl w:val="0"/>
              </w:rPr>
            </w:r>
          </w:p>
        </w:tc>
      </w:tr>
    </w:tbl>
    <w:p w:rsidR="00000000" w:rsidDel="00000000" w:rsidP="00000000" w:rsidRDefault="00000000" w:rsidRPr="00000000" w14:paraId="0000031C">
      <w:pPr>
        <w:spacing w:after="120" w:lineRule="auto"/>
        <w:rPr/>
      </w:pPr>
      <w:r w:rsidDel="00000000" w:rsidR="00000000" w:rsidRPr="00000000">
        <w:rPr>
          <w:rtl w:val="0"/>
        </w:rPr>
      </w:r>
    </w:p>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500"/>
        <w:gridCol w:w="3560"/>
        <w:tblGridChange w:id="0">
          <w:tblGrid>
            <w:gridCol w:w="2300"/>
            <w:gridCol w:w="3500"/>
            <w:gridCol w:w="3560"/>
          </w:tblGrid>
        </w:tblGridChange>
      </w:tblGrid>
      <w:tr>
        <w:trPr>
          <w:cantSplit w:val="0"/>
          <w:tblHeader w:val="0"/>
        </w:trPr>
        <w:tc>
          <w:tcPr>
            <w:shd w:fill="0b4f6c" w:val="clear"/>
          </w:tcPr>
          <w:p w:rsidR="00000000" w:rsidDel="00000000" w:rsidP="00000000" w:rsidRDefault="00000000" w:rsidRPr="00000000" w14:paraId="0000031D">
            <w:pPr>
              <w:spacing w:after="40" w:lineRule="auto"/>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0b4f6c" w:val="clear"/>
          </w:tcPr>
          <w:p w:rsidR="00000000" w:rsidDel="00000000" w:rsidP="00000000" w:rsidRDefault="00000000" w:rsidRPr="00000000" w14:paraId="0000031E">
            <w:pPr>
              <w:spacing w:after="40" w:lineRule="auto"/>
              <w:rPr/>
            </w:pPr>
            <w:r w:rsidDel="00000000" w:rsidR="00000000" w:rsidRPr="00000000">
              <w:rPr>
                <w:b w:val="1"/>
                <w:bCs w:val="1"/>
                <w:color w:val="ffffff"/>
                <w:sz w:val="18"/>
                <w:szCs w:val="18"/>
                <w:rtl w:val="0"/>
              </w:rPr>
              <w:t xml:space="preserve">Idea</w:t>
            </w:r>
            <w:r w:rsidDel="00000000" w:rsidR="00000000" w:rsidRPr="00000000">
              <w:rPr>
                <w:rtl w:val="0"/>
              </w:rPr>
            </w:r>
          </w:p>
        </w:tc>
        <w:tc>
          <w:tcPr>
            <w:shd w:fill="0b4f6c" w:val="clear"/>
          </w:tcPr>
          <w:p w:rsidR="00000000" w:rsidDel="00000000" w:rsidP="00000000" w:rsidRDefault="00000000" w:rsidRPr="00000000" w14:paraId="0000031F">
            <w:pPr>
              <w:spacing w:after="40" w:lineRule="auto"/>
              <w:rPr/>
            </w:pPr>
            <w:r w:rsidDel="00000000" w:rsidR="00000000" w:rsidRPr="00000000">
              <w:rPr>
                <w:b w:val="1"/>
                <w:bCs w:val="1"/>
                <w:color w:val="ffffff"/>
                <w:sz w:val="18"/>
                <w:szCs w:val="18"/>
                <w:rtl w:val="0"/>
              </w:rPr>
              <w:t xml:space="preserve">How to read it</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lineRule="auto"/>
              <w:rPr/>
            </w:pPr>
            <w:r w:rsidDel="00000000" w:rsidR="00000000" w:rsidRPr="00000000">
              <w:rPr>
                <w:sz w:val="18"/>
                <w:szCs w:val="18"/>
                <w:rtl w:val="0"/>
              </w:rPr>
              <w:t xml:space="preserve">Mean residual life plot</w:t>
            </w:r>
            <w:r w:rsidDel="00000000" w:rsidR="00000000" w:rsidRPr="00000000">
              <w:rPr>
                <w:rtl w:val="0"/>
              </w:rPr>
            </w:r>
          </w:p>
        </w:tc>
        <w:tc>
          <w:tcPr/>
          <w:p w:rsidR="00000000" w:rsidDel="00000000" w:rsidP="00000000" w:rsidRDefault="00000000" w:rsidRPr="00000000" w14:paraId="00000321">
            <w:pPr>
              <w:spacing w:after="40" w:lineRule="auto"/>
              <w:rPr/>
            </w:pPr>
            <w:r w:rsidDel="00000000" w:rsidR="00000000" w:rsidRPr="00000000">
              <w:rPr>
                <w:sz w:val="18"/>
                <w:szCs w:val="18"/>
                <w:rtl w:val="0"/>
              </w:rPr>
              <w:t xml:space="preserve">Mean exceedance is linear in u once the GPD holds</w:t>
            </w:r>
            <w:r w:rsidDel="00000000" w:rsidR="00000000" w:rsidRPr="00000000">
              <w:rPr>
                <w:rtl w:val="0"/>
              </w:rPr>
            </w:r>
          </w:p>
        </w:tc>
        <w:tc>
          <w:tcPr/>
          <w:p w:rsidR="00000000" w:rsidDel="00000000" w:rsidP="00000000" w:rsidRDefault="00000000" w:rsidRPr="00000000" w14:paraId="00000322">
            <w:pPr>
              <w:spacing w:after="40" w:lineRule="auto"/>
              <w:rPr/>
            </w:pPr>
            <w:r w:rsidDel="00000000" w:rsidR="00000000" w:rsidRPr="00000000">
              <w:rPr>
                <w:sz w:val="18"/>
                <w:szCs w:val="18"/>
                <w:rtl w:val="0"/>
              </w:rPr>
              <w:t xml:space="preserve">Pick u where the plot becomes roughly linear</w:t>
            </w:r>
            <w:r w:rsidDel="00000000" w:rsidR="00000000" w:rsidRPr="00000000">
              <w:rPr>
                <w:rtl w:val="0"/>
              </w:rPr>
            </w:r>
          </w:p>
        </w:tc>
      </w:tr>
      <w:tr>
        <w:trPr>
          <w:cantSplit w:val="0"/>
          <w:tblHeader w:val="0"/>
        </w:trPr>
        <w:tc>
          <w:tcPr/>
          <w:p w:rsidR="00000000" w:rsidDel="00000000" w:rsidP="00000000" w:rsidRDefault="00000000" w:rsidRPr="00000000" w14:paraId="00000323">
            <w:pPr>
              <w:spacing w:after="40" w:lineRule="auto"/>
              <w:rPr/>
            </w:pPr>
            <w:r w:rsidDel="00000000" w:rsidR="00000000" w:rsidRPr="00000000">
              <w:rPr>
                <w:sz w:val="18"/>
                <w:szCs w:val="18"/>
                <w:rtl w:val="0"/>
              </w:rPr>
              <w:t xml:space="preserve">Parameter stability plot</w:t>
            </w:r>
            <w:r w:rsidDel="00000000" w:rsidR="00000000" w:rsidRPr="00000000">
              <w:rPr>
                <w:rtl w:val="0"/>
              </w:rPr>
            </w:r>
          </w:p>
        </w:tc>
        <w:tc>
          <w:tcPr/>
          <w:p w:rsidR="00000000" w:rsidDel="00000000" w:rsidP="00000000" w:rsidRDefault="00000000" w:rsidRPr="00000000" w14:paraId="00000324">
            <w:pPr>
              <w:spacing w:after="40" w:lineRule="auto"/>
              <w:rPr/>
            </w:pPr>
            <w:r w:rsidDel="00000000" w:rsidR="00000000" w:rsidRPr="00000000">
              <w:rPr>
                <w:sz w:val="18"/>
                <w:szCs w:val="18"/>
                <w:rtl w:val="0"/>
              </w:rPr>
              <w:t xml:space="preserve">ξ and modified scale should be constant above a valid u</w:t>
            </w:r>
            <w:r w:rsidDel="00000000" w:rsidR="00000000" w:rsidRPr="00000000">
              <w:rPr>
                <w:rtl w:val="0"/>
              </w:rPr>
            </w:r>
          </w:p>
        </w:tc>
        <w:tc>
          <w:tcPr/>
          <w:p w:rsidR="00000000" w:rsidDel="00000000" w:rsidP="00000000" w:rsidRDefault="00000000" w:rsidRPr="00000000" w14:paraId="00000325">
            <w:pPr>
              <w:spacing w:after="40" w:lineRule="auto"/>
              <w:rPr/>
            </w:pPr>
            <w:r w:rsidDel="00000000" w:rsidR="00000000" w:rsidRPr="00000000">
              <w:rPr>
                <w:sz w:val="18"/>
                <w:szCs w:val="18"/>
                <w:rtl w:val="0"/>
              </w:rPr>
              <w:t xml:space="preserve">Pick the smallest u where both stabilize</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40" w:lineRule="auto"/>
              <w:rPr/>
            </w:pPr>
            <w:r w:rsidDel="00000000" w:rsidR="00000000" w:rsidRPr="00000000">
              <w:rPr>
                <w:sz w:val="18"/>
                <w:szCs w:val="18"/>
                <w:rtl w:val="0"/>
              </w:rPr>
              <w:t xml:space="preserve">Fixed quantile rule</w:t>
            </w:r>
            <w:r w:rsidDel="00000000" w:rsidR="00000000" w:rsidRPr="00000000">
              <w:rPr>
                <w:rtl w:val="0"/>
              </w:rPr>
            </w:r>
          </w:p>
        </w:tc>
        <w:tc>
          <w:tcPr/>
          <w:p w:rsidR="00000000" w:rsidDel="00000000" w:rsidP="00000000" w:rsidRDefault="00000000" w:rsidRPr="00000000" w14:paraId="00000327">
            <w:pPr>
              <w:spacing w:after="40" w:lineRule="auto"/>
              <w:rPr/>
            </w:pPr>
            <w:r w:rsidDel="00000000" w:rsidR="00000000" w:rsidRPr="00000000">
              <w:rPr>
                <w:sz w:val="18"/>
                <w:szCs w:val="18"/>
                <w:rtl w:val="0"/>
              </w:rPr>
              <w:t xml:space="preserve">Use the 90th or 95th percentile as u</w:t>
            </w:r>
            <w:r w:rsidDel="00000000" w:rsidR="00000000" w:rsidRPr="00000000">
              <w:rPr>
                <w:rtl w:val="0"/>
              </w:rPr>
            </w:r>
          </w:p>
        </w:tc>
        <w:tc>
          <w:tcPr/>
          <w:p w:rsidR="00000000" w:rsidDel="00000000" w:rsidP="00000000" w:rsidRDefault="00000000" w:rsidRPr="00000000" w14:paraId="00000328">
            <w:pPr>
              <w:spacing w:after="40" w:lineRule="auto"/>
              <w:rPr/>
            </w:pPr>
            <w:r w:rsidDel="00000000" w:rsidR="00000000" w:rsidRPr="00000000">
              <w:rPr>
                <w:sz w:val="18"/>
                <w:szCs w:val="18"/>
                <w:rtl w:val="0"/>
              </w:rPr>
              <w:t xml:space="preserve">Simple and objective; ignores whether GPD actually holds</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40" w:lineRule="auto"/>
              <w:rPr/>
            </w:pPr>
            <w:r w:rsidDel="00000000" w:rsidR="00000000" w:rsidRPr="00000000">
              <w:rPr>
                <w:sz w:val="18"/>
                <w:szCs w:val="18"/>
                <w:rtl w:val="0"/>
              </w:rPr>
              <w:t xml:space="preserve">Minimum-exceedance floor</w:t>
            </w:r>
            <w:r w:rsidDel="00000000" w:rsidR="00000000" w:rsidRPr="00000000">
              <w:rPr>
                <w:rtl w:val="0"/>
              </w:rPr>
            </w:r>
          </w:p>
        </w:tc>
        <w:tc>
          <w:tcPr/>
          <w:p w:rsidR="00000000" w:rsidDel="00000000" w:rsidP="00000000" w:rsidRDefault="00000000" w:rsidRPr="00000000" w14:paraId="0000032A">
            <w:pPr>
              <w:spacing w:after="40" w:lineRule="auto"/>
              <w:rPr/>
            </w:pPr>
            <w:r w:rsidDel="00000000" w:rsidR="00000000" w:rsidRPr="00000000">
              <w:rPr>
                <w:sz w:val="18"/>
                <w:szCs w:val="18"/>
                <w:rtl w:val="0"/>
              </w:rPr>
              <w:t xml:space="preserve">Need enough tail points to fit</w:t>
            </w:r>
            <w:r w:rsidDel="00000000" w:rsidR="00000000" w:rsidRPr="00000000">
              <w:rPr>
                <w:rtl w:val="0"/>
              </w:rPr>
            </w:r>
          </w:p>
        </w:tc>
        <w:tc>
          <w:tcPr/>
          <w:p w:rsidR="00000000" w:rsidDel="00000000" w:rsidP="00000000" w:rsidRDefault="00000000" w:rsidRPr="00000000" w14:paraId="0000032B">
            <w:pPr>
              <w:spacing w:after="40" w:lineRule="auto"/>
              <w:rPr/>
            </w:pPr>
            <w:r w:rsidDel="00000000" w:rsidR="00000000" w:rsidRPr="00000000">
              <w:rPr>
                <w:sz w:val="18"/>
                <w:szCs w:val="18"/>
                <w:rtl w:val="0"/>
              </w:rPr>
              <w:t xml:space="preserve">At least 30–50 exceedances, more is better</w:t>
            </w:r>
            <w:r w:rsidDel="00000000" w:rsidR="00000000" w:rsidRPr="00000000">
              <w:rPr>
                <w:rtl w:val="0"/>
              </w:rPr>
            </w:r>
          </w:p>
        </w:tc>
      </w:tr>
    </w:tbl>
    <w:p w:rsidR="00000000" w:rsidDel="00000000" w:rsidP="00000000" w:rsidRDefault="00000000" w:rsidRPr="00000000" w14:paraId="0000032C">
      <w:pPr>
        <w:spacing w:after="120" w:lineRule="auto"/>
        <w:rPr/>
      </w:pPr>
      <w:r w:rsidDel="00000000" w:rsidR="00000000" w:rsidRPr="00000000">
        <w:rPr>
          <w:rtl w:val="0"/>
        </w:rPr>
      </w:r>
    </w:p>
    <w:tbl>
      <w:tblPr>
        <w:tblStyle w:val="Table6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2D">
            <w:pPr>
              <w:spacing w:after="80" w:lineRule="auto"/>
              <w:rPr/>
            </w:pPr>
            <w:r w:rsidDel="00000000" w:rsidR="00000000" w:rsidRPr="00000000">
              <w:rPr>
                <w:b w:val="1"/>
                <w:bCs w:val="1"/>
                <w:color w:val="b45309"/>
                <w:sz w:val="22"/>
                <w:szCs w:val="22"/>
                <w:rtl w:val="0"/>
              </w:rPr>
              <w:t xml:space="preserve">The honesty line: where data ends and extrapolation begins</w:t>
            </w:r>
            <w:r w:rsidDel="00000000" w:rsidR="00000000" w:rsidRPr="00000000">
              <w:rPr>
                <w:rtl w:val="0"/>
              </w:rPr>
            </w:r>
          </w:p>
          <w:p w:rsidR="00000000" w:rsidDel="00000000" w:rsidP="00000000" w:rsidRDefault="00000000" w:rsidRPr="00000000" w14:paraId="0000032E">
            <w:pPr>
              <w:spacing w:after="60" w:line="276" w:lineRule="auto"/>
              <w:rPr/>
            </w:pPr>
            <w:r w:rsidDel="00000000" w:rsidR="00000000" w:rsidRPr="00000000">
              <w:rPr>
                <w:color w:val="1f1f1f"/>
                <w:sz w:val="21"/>
                <w:szCs w:val="21"/>
                <w:rtl w:val="0"/>
              </w:rPr>
              <w:t xml:space="preserve">EVT lets you extrapolate past the data responsibly — but it is still extrapolation. A PML₅₀₀ from 30 years of data is a model statement, not an observation. The discipline is to state explicitly where the empirical body ends and the GPD tail takes over, and to report the threshold and ξ alongside the PML so a reader can judge the extrapolation. A deep-tail number quoted without its threshold and shape is not auditable.</w:t>
            </w:r>
            <w:r w:rsidDel="00000000" w:rsidR="00000000" w:rsidRPr="00000000">
              <w:rPr>
                <w:rtl w:val="0"/>
              </w:rPr>
            </w:r>
          </w:p>
        </w:tc>
      </w:tr>
    </w:tbl>
    <w:p w:rsidR="00000000" w:rsidDel="00000000" w:rsidP="00000000" w:rsidRDefault="00000000" w:rsidRPr="00000000" w14:paraId="0000032F">
      <w:pPr>
        <w:spacing w:after="160" w:lineRule="auto"/>
        <w:rPr/>
      </w:pP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EVT for the metrics directly</w:t>
      </w:r>
    </w:p>
    <w:p w:rsidR="00000000" w:rsidDel="00000000" w:rsidP="00000000" w:rsidRDefault="00000000" w:rsidRPr="00000000" w14:paraId="00000331">
      <w:pPr>
        <w:spacing w:after="160" w:line="276" w:lineRule="auto"/>
        <w:rPr/>
      </w:pPr>
      <w:r w:rsidDel="00000000" w:rsidR="00000000" w:rsidRPr="00000000">
        <w:rPr>
          <w:i w:val="0"/>
          <w:iCs w:val="0"/>
          <w:sz w:val="21"/>
          <w:szCs w:val="21"/>
          <w:rtl w:val="0"/>
        </w:rPr>
        <w:t xml:space="preserve">Once a GPD tail is fitted, the tail metrics have closed forms — useful as a cross-check on the simulation:</w:t>
      </w:r>
      <w:r w:rsidDel="00000000" w:rsidR="00000000" w:rsidRPr="00000000">
        <w:rPr>
          <w:rtl w:val="0"/>
        </w:rPr>
      </w:r>
    </w:p>
    <w:tbl>
      <w:tblPr>
        <w:tblStyle w:val="Table65"/>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332">
            <w:pPr>
              <w:spacing w:after="0" w:line="240" w:lineRule="auto"/>
              <w:rPr/>
            </w:pPr>
            <w:r w:rsidDel="00000000" w:rsidR="00000000" w:rsidRPr="00000000">
              <w:rPr>
                <w:rFonts w:ascii="Consolas" w:cs="Consolas" w:eastAsia="Consolas" w:hAnsi="Consolas"/>
                <w:sz w:val="17"/>
                <w:szCs w:val="17"/>
                <w:rtl w:val="0"/>
              </w:rPr>
              <w:t xml:space="preserve">VaR (quantile in the tail), GPD:</w:t>
            </w:r>
            <w:r w:rsidDel="00000000" w:rsidR="00000000" w:rsidRPr="00000000">
              <w:rPr>
                <w:rtl w:val="0"/>
              </w:rPr>
            </w:r>
          </w:p>
          <w:p w:rsidR="00000000" w:rsidDel="00000000" w:rsidP="00000000" w:rsidRDefault="00000000" w:rsidRPr="00000000" w14:paraId="00000333">
            <w:pPr>
              <w:spacing w:after="0" w:line="240" w:lineRule="auto"/>
              <w:rPr/>
            </w:pPr>
            <w:r w:rsidDel="00000000" w:rsidR="00000000" w:rsidRPr="00000000">
              <w:rPr>
                <w:rFonts w:ascii="Consolas" w:cs="Consolas" w:eastAsia="Consolas" w:hAnsi="Consolas"/>
                <w:sz w:val="17"/>
                <w:szCs w:val="17"/>
                <w:rtl w:val="0"/>
              </w:rPr>
              <w:t xml:space="preserve">    VaR_p = u + (σ/ξ) · [ ((1-p)/ζ_u)^(-ξ) - 1 ]      where ζ_u = P(X &gt; u)</w:t>
            </w:r>
            <w:r w:rsidDel="00000000" w:rsidR="00000000" w:rsidRPr="00000000">
              <w:rPr>
                <w:rtl w:val="0"/>
              </w:rPr>
            </w:r>
          </w:p>
          <w:p w:rsidR="00000000" w:rsidDel="00000000" w:rsidP="00000000" w:rsidRDefault="00000000" w:rsidRPr="00000000" w14:paraId="00000334">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5">
            <w:pPr>
              <w:spacing w:after="0" w:line="240" w:lineRule="auto"/>
              <w:rPr/>
            </w:pPr>
            <w:r w:rsidDel="00000000" w:rsidR="00000000" w:rsidRPr="00000000">
              <w:rPr>
                <w:rFonts w:ascii="Consolas" w:cs="Consolas" w:eastAsia="Consolas" w:hAnsi="Consolas"/>
                <w:sz w:val="17"/>
                <w:szCs w:val="17"/>
                <w:rtl w:val="0"/>
              </w:rPr>
              <w:t xml:space="preserve">Expected Shortfall / TVaR (mean beyond VaR), GPD with ξ &lt; 1:</w:t>
            </w:r>
            <w:r w:rsidDel="00000000" w:rsidR="00000000" w:rsidRPr="00000000">
              <w:rPr>
                <w:rtl w:val="0"/>
              </w:rPr>
            </w:r>
          </w:p>
          <w:p w:rsidR="00000000" w:rsidDel="00000000" w:rsidP="00000000" w:rsidRDefault="00000000" w:rsidRPr="00000000" w14:paraId="00000336">
            <w:pPr>
              <w:spacing w:after="0" w:line="240" w:lineRule="auto"/>
              <w:rPr/>
            </w:pPr>
            <w:r w:rsidDel="00000000" w:rsidR="00000000" w:rsidRPr="00000000">
              <w:rPr>
                <w:rFonts w:ascii="Consolas" w:cs="Consolas" w:eastAsia="Consolas" w:hAnsi="Consolas"/>
                <w:sz w:val="17"/>
                <w:szCs w:val="17"/>
                <w:rtl w:val="0"/>
              </w:rPr>
              <w:t xml:space="preserve">    ES_p = VaR_p/(1-ξ) + (σ - ξ·u)/(1-ξ)</w:t>
            </w:r>
            <w:r w:rsidDel="00000000" w:rsidR="00000000" w:rsidRPr="00000000">
              <w:rPr>
                <w:rtl w:val="0"/>
              </w:rPr>
            </w:r>
          </w:p>
          <w:p w:rsidR="00000000" w:rsidDel="00000000" w:rsidP="00000000" w:rsidRDefault="00000000" w:rsidRPr="00000000" w14:paraId="00000337">
            <w:pP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8">
            <w:pPr>
              <w:spacing w:after="0" w:line="240" w:lineRule="auto"/>
              <w:rPr/>
            </w:pPr>
            <w:r w:rsidDel="00000000" w:rsidR="00000000" w:rsidRPr="00000000">
              <w:rPr>
                <w:rFonts w:ascii="Consolas" w:cs="Consolas" w:eastAsia="Consolas" w:hAnsi="Consolas"/>
                <w:sz w:val="17"/>
                <w:szCs w:val="17"/>
                <w:rtl w:val="0"/>
              </w:rPr>
              <w:t xml:space="preserve">If ξ ≥ 1 the mean is infinite — the tail is so heavy that ES does not exist.</w:t>
            </w:r>
            <w:r w:rsidDel="00000000" w:rsidR="00000000" w:rsidRPr="00000000">
              <w:rPr>
                <w:rtl w:val="0"/>
              </w:rPr>
            </w:r>
          </w:p>
          <w:p w:rsidR="00000000" w:rsidDel="00000000" w:rsidP="00000000" w:rsidRDefault="00000000" w:rsidRPr="00000000" w14:paraId="00000339">
            <w:pPr>
              <w:spacing w:after="0" w:line="240" w:lineRule="auto"/>
              <w:rPr/>
            </w:pPr>
            <w:r w:rsidDel="00000000" w:rsidR="00000000" w:rsidRPr="00000000">
              <w:rPr>
                <w:rFonts w:ascii="Consolas" w:cs="Consolas" w:eastAsia="Consolas" w:hAnsi="Consolas"/>
                <w:sz w:val="17"/>
                <w:szCs w:val="17"/>
                <w:rtl w:val="0"/>
              </w:rPr>
              <w:t xml:space="preserve">That itself is a finding: a single asset capped at its value always has ξ &lt; 0 net of the cap.</w:t>
            </w:r>
            <w:r w:rsidDel="00000000" w:rsidR="00000000" w:rsidRPr="00000000">
              <w:rPr>
                <w:rtl w:val="0"/>
              </w:rPr>
            </w:r>
          </w:p>
        </w:tc>
      </w:tr>
    </w:tbl>
    <w:p w:rsidR="00000000" w:rsidDel="00000000" w:rsidP="00000000" w:rsidRDefault="00000000" w:rsidRPr="00000000" w14:paraId="0000033A">
      <w:pPr>
        <w:spacing w:after="120" w:lineRule="auto"/>
        <w:rPr/>
      </w:pPr>
      <w:r w:rsidDel="00000000" w:rsidR="00000000" w:rsidRPr="00000000">
        <w:rPr>
          <w:rtl w:val="0"/>
        </w:rPr>
      </w:r>
    </w:p>
    <w:p w:rsidR="00000000" w:rsidDel="00000000" w:rsidP="00000000" w:rsidRDefault="00000000" w:rsidRPr="00000000" w14:paraId="0000033B">
      <w:pPr>
        <w:pStyle w:val="Heading1"/>
        <w:rPr/>
      </w:pPr>
      <w:r w:rsidDel="00000000" w:rsidR="00000000" w:rsidRPr="00000000">
        <w:rPr>
          <w:rtl w:val="0"/>
        </w:rPr>
        <w:t xml:space="preserve">11. Choosing a Method: A Selection Framework</w:t>
      </w:r>
    </w:p>
    <w:p w:rsidR="00000000" w:rsidDel="00000000" w:rsidP="00000000" w:rsidRDefault="00000000" w:rsidRPr="00000000" w14:paraId="0000033C">
      <w:pPr>
        <w:spacing w:after="160" w:line="276" w:lineRule="auto"/>
        <w:rPr/>
      </w:pPr>
      <w:r w:rsidDel="00000000" w:rsidR="00000000" w:rsidRPr="00000000">
        <w:rPr>
          <w:i w:val="0"/>
          <w:iCs w:val="0"/>
          <w:sz w:val="21"/>
          <w:szCs w:val="21"/>
          <w:rtl w:val="0"/>
        </w:rPr>
        <w:t xml:space="preserve">The Risk Metrics Reference listed seven ways to build the annual distribution and named Method 0 as the one that is always wrong for tail metrics. This section is the decision logic for choosing among the valid ones. There is no single right method — the choice follows from a few properties of the hazard and the data. Reason through the factors first; the table afterward is an illustrative starting point, not a rule to apply blindly.</w:t>
      </w:r>
      <w:r w:rsidDel="00000000" w:rsidR="00000000" w:rsidRPr="00000000">
        <w:rPr>
          <w:rtl w:val="0"/>
        </w:rPr>
      </w:r>
    </w:p>
    <w:p w:rsidR="00000000" w:rsidDel="00000000" w:rsidP="00000000" w:rsidRDefault="00000000" w:rsidRPr="00000000" w14:paraId="0000033D">
      <w:pPr>
        <w:pStyle w:val="Heading2"/>
        <w:rPr/>
      </w:pPr>
      <w:r w:rsidDel="00000000" w:rsidR="00000000" w:rsidRPr="00000000">
        <w:rPr>
          <w:rtl w:val="0"/>
        </w:rPr>
        <w:t xml:space="preserve">The factors that drive the choice</w:t>
      </w:r>
    </w:p>
    <w:tbl>
      <w:tblPr>
        <w:tblStyle w:val="Table6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700"/>
        <w:gridCol w:w="4960"/>
        <w:tblGridChange w:id="0">
          <w:tblGrid>
            <w:gridCol w:w="1700"/>
            <w:gridCol w:w="2700"/>
            <w:gridCol w:w="4960"/>
          </w:tblGrid>
        </w:tblGridChange>
      </w:tblGrid>
      <w:tr>
        <w:trPr>
          <w:cantSplit w:val="0"/>
          <w:tblHeader w:val="0"/>
        </w:trPr>
        <w:tc>
          <w:tcPr>
            <w:shd w:fill="0b4f6c" w:val="clear"/>
          </w:tcPr>
          <w:p w:rsidR="00000000" w:rsidDel="00000000" w:rsidP="00000000" w:rsidRDefault="00000000" w:rsidRPr="00000000" w14:paraId="0000033E">
            <w:pPr>
              <w:spacing w:after="40" w:lineRule="auto"/>
              <w:rPr/>
            </w:pPr>
            <w:r w:rsidDel="00000000" w:rsidR="00000000" w:rsidRPr="00000000">
              <w:rPr>
                <w:b w:val="1"/>
                <w:bCs w:val="1"/>
                <w:color w:val="ffffff"/>
                <w:sz w:val="17"/>
                <w:szCs w:val="17"/>
                <w:rtl w:val="0"/>
              </w:rPr>
              <w:t xml:space="preserve">Factor</w:t>
            </w:r>
            <w:r w:rsidDel="00000000" w:rsidR="00000000" w:rsidRPr="00000000">
              <w:rPr>
                <w:rtl w:val="0"/>
              </w:rPr>
            </w:r>
          </w:p>
        </w:tc>
        <w:tc>
          <w:tcPr>
            <w:shd w:fill="0b4f6c" w:val="clear"/>
          </w:tcPr>
          <w:p w:rsidR="00000000" w:rsidDel="00000000" w:rsidP="00000000" w:rsidRDefault="00000000" w:rsidRPr="00000000" w14:paraId="0000033F">
            <w:pPr>
              <w:spacing w:after="40" w:lineRule="auto"/>
              <w:rPr/>
            </w:pPr>
            <w:r w:rsidDel="00000000" w:rsidR="00000000" w:rsidRPr="00000000">
              <w:rPr>
                <w:b w:val="1"/>
                <w:bCs w:val="1"/>
                <w:color w:val="ffffff"/>
                <w:sz w:val="17"/>
                <w:szCs w:val="17"/>
                <w:rtl w:val="0"/>
              </w:rPr>
              <w:t xml:space="preserve">Question</w:t>
            </w:r>
            <w:r w:rsidDel="00000000" w:rsidR="00000000" w:rsidRPr="00000000">
              <w:rPr>
                <w:rtl w:val="0"/>
              </w:rPr>
            </w:r>
          </w:p>
        </w:tc>
        <w:tc>
          <w:tcPr>
            <w:shd w:fill="0b4f6c" w:val="clear"/>
          </w:tcPr>
          <w:p w:rsidR="00000000" w:rsidDel="00000000" w:rsidP="00000000" w:rsidRDefault="00000000" w:rsidRPr="00000000" w14:paraId="00000340">
            <w:pPr>
              <w:spacing w:after="40" w:lineRule="auto"/>
              <w:rPr/>
            </w:pPr>
            <w:r w:rsidDel="00000000" w:rsidR="00000000" w:rsidRPr="00000000">
              <w:rPr>
                <w:b w:val="1"/>
                <w:bCs w:val="1"/>
                <w:color w:val="ffffff"/>
                <w:sz w:val="17"/>
                <w:szCs w:val="17"/>
                <w:rtl w:val="0"/>
              </w:rPr>
              <w:t xml:space="preserve">How it steers the choice</w:t>
            </w:r>
            <w:r w:rsidDel="00000000" w:rsidR="00000000" w:rsidRPr="00000000">
              <w:rPr>
                <w:rtl w:val="0"/>
              </w:rPr>
            </w:r>
          </w:p>
        </w:tc>
      </w:tr>
      <w:tr>
        <w:trPr>
          <w:cantSplit w:val="0"/>
          <w:tblHeader w:val="0"/>
        </w:trPr>
        <w:tc>
          <w:tcPr/>
          <w:p w:rsidR="00000000" w:rsidDel="00000000" w:rsidP="00000000" w:rsidRDefault="00000000" w:rsidRPr="00000000" w14:paraId="00000341">
            <w:pPr>
              <w:spacing w:after="40" w:lineRule="auto"/>
              <w:rPr/>
            </w:pPr>
            <w:r w:rsidDel="00000000" w:rsidR="00000000" w:rsidRPr="00000000">
              <w:rPr>
                <w:sz w:val="17"/>
                <w:szCs w:val="17"/>
                <w:rtl w:val="0"/>
              </w:rPr>
              <w:t xml:space="preserve">Coupling type</w:t>
            </w:r>
            <w:r w:rsidDel="00000000" w:rsidR="00000000" w:rsidRPr="00000000">
              <w:rPr>
                <w:rtl w:val="0"/>
              </w:rPr>
            </w:r>
          </w:p>
        </w:tc>
        <w:tc>
          <w:tcPr/>
          <w:p w:rsidR="00000000" w:rsidDel="00000000" w:rsidP="00000000" w:rsidRDefault="00000000" w:rsidRPr="00000000" w14:paraId="00000342">
            <w:pPr>
              <w:spacing w:after="40" w:lineRule="auto"/>
              <w:rPr/>
            </w:pPr>
            <w:r w:rsidDel="00000000" w:rsidR="00000000" w:rsidRPr="00000000">
              <w:rPr>
                <w:sz w:val="17"/>
                <w:szCs w:val="17"/>
                <w:rtl w:val="0"/>
              </w:rPr>
              <w:t xml:space="preserve">Hit-or-miss, field, or site-conditioned?</w:t>
            </w:r>
            <w:r w:rsidDel="00000000" w:rsidR="00000000" w:rsidRPr="00000000">
              <w:rPr>
                <w:rtl w:val="0"/>
              </w:rPr>
            </w:r>
          </w:p>
        </w:tc>
        <w:tc>
          <w:tcPr/>
          <w:p w:rsidR="00000000" w:rsidDel="00000000" w:rsidP="00000000" w:rsidRDefault="00000000" w:rsidRPr="00000000" w14:paraId="00000343">
            <w:pPr>
              <w:spacing w:after="40" w:lineRule="auto"/>
              <w:rPr/>
            </w:pPr>
            <w:r w:rsidDel="00000000" w:rsidR="00000000" w:rsidRPr="00000000">
              <w:rPr>
                <w:rFonts w:ascii="Arial Unicode MS" w:cs="Arial Unicode MS" w:eastAsia="Arial Unicode MS" w:hAnsi="Arial Unicode MS"/>
                <w:sz w:val="17"/>
                <w:szCs w:val="17"/>
                <w:rtl w:val="0"/>
              </w:rPr>
              <w:t xml:space="preserve">Hit-or-miss → compound Poisson + Bernoulli (Methods 2–3); field/site → intensity simulation (Method 5)</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40" w:lineRule="auto"/>
              <w:rPr/>
            </w:pPr>
            <w:r w:rsidDel="00000000" w:rsidR="00000000" w:rsidRPr="00000000">
              <w:rPr>
                <w:sz w:val="17"/>
                <w:szCs w:val="17"/>
                <w:rtl w:val="0"/>
              </w:rPr>
              <w:t xml:space="preserve">Frequency regime</w:t>
            </w:r>
            <w:r w:rsidDel="00000000" w:rsidR="00000000" w:rsidRPr="00000000">
              <w:rPr>
                <w:rtl w:val="0"/>
              </w:rPr>
            </w:r>
          </w:p>
        </w:tc>
        <w:tc>
          <w:tcPr/>
          <w:p w:rsidR="00000000" w:rsidDel="00000000" w:rsidP="00000000" w:rsidRDefault="00000000" w:rsidRPr="00000000" w14:paraId="00000345">
            <w:pPr>
              <w:spacing w:after="40" w:lineRule="auto"/>
              <w:rPr/>
            </w:pPr>
            <w:r w:rsidDel="00000000" w:rsidR="00000000" w:rsidRPr="00000000">
              <w:rPr>
                <w:sz w:val="17"/>
                <w:szCs w:val="17"/>
                <w:rtl w:val="0"/>
              </w:rPr>
              <w:t xml:space="preserve">Is λ_asset · q_event small or large?</w:t>
            </w:r>
            <w:r w:rsidDel="00000000" w:rsidR="00000000" w:rsidRPr="00000000">
              <w:rPr>
                <w:rtl w:val="0"/>
              </w:rPr>
            </w:r>
          </w:p>
        </w:tc>
        <w:tc>
          <w:tcPr/>
          <w:p w:rsidR="00000000" w:rsidDel="00000000" w:rsidP="00000000" w:rsidRDefault="00000000" w:rsidRPr="00000000" w14:paraId="00000346">
            <w:pPr>
              <w:spacing w:after="40" w:lineRule="auto"/>
              <w:rPr/>
            </w:pPr>
            <w:r w:rsidDel="00000000" w:rsidR="00000000" w:rsidRPr="00000000">
              <w:rPr>
                <w:rFonts w:ascii="Arial Unicode MS" w:cs="Arial Unicode MS" w:eastAsia="Arial Unicode MS" w:hAnsi="Arial Unicode MS"/>
                <w:sz w:val="17"/>
                <w:szCs w:val="17"/>
                <w:rtl w:val="0"/>
              </w:rPr>
              <w:t xml:space="preserve">Sparse → OEP ≈ AEP, either curve fine; frequent → they diverge, must build aggregate explicitly</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40" w:lineRule="auto"/>
              <w:rPr/>
            </w:pPr>
            <w:r w:rsidDel="00000000" w:rsidR="00000000" w:rsidRPr="00000000">
              <w:rPr>
                <w:sz w:val="17"/>
                <w:szCs w:val="17"/>
                <w:rtl w:val="0"/>
              </w:rPr>
              <w:t xml:space="preserve">Data volume</w:t>
            </w:r>
            <w:r w:rsidDel="00000000" w:rsidR="00000000" w:rsidRPr="00000000">
              <w:rPr>
                <w:rtl w:val="0"/>
              </w:rPr>
            </w:r>
          </w:p>
        </w:tc>
        <w:tc>
          <w:tcPr/>
          <w:p w:rsidR="00000000" w:rsidDel="00000000" w:rsidP="00000000" w:rsidRDefault="00000000" w:rsidRPr="00000000" w14:paraId="00000348">
            <w:pPr>
              <w:spacing w:after="40" w:lineRule="auto"/>
              <w:rPr/>
            </w:pPr>
            <w:r w:rsidDel="00000000" w:rsidR="00000000" w:rsidRPr="00000000">
              <w:rPr>
                <w:sz w:val="17"/>
                <w:szCs w:val="17"/>
                <w:rtl w:val="0"/>
              </w:rPr>
              <w:t xml:space="preserve">How many years / events / tail points?</w:t>
            </w:r>
            <w:r w:rsidDel="00000000" w:rsidR="00000000" w:rsidRPr="00000000">
              <w:rPr>
                <w:rtl w:val="0"/>
              </w:rPr>
            </w:r>
          </w:p>
        </w:tc>
        <w:tc>
          <w:tcPr/>
          <w:p w:rsidR="00000000" w:rsidDel="00000000" w:rsidP="00000000" w:rsidRDefault="00000000" w:rsidRPr="00000000" w14:paraId="00000349">
            <w:pPr>
              <w:spacing w:after="40" w:lineRule="auto"/>
              <w:rPr/>
            </w:pPr>
            <w:r w:rsidDel="00000000" w:rsidR="00000000" w:rsidRPr="00000000">
              <w:rPr>
                <w:rFonts w:ascii="Arial Unicode MS" w:cs="Arial Unicode MS" w:eastAsia="Arial Unicode MS" w:hAnsi="Arial Unicode MS"/>
                <w:sz w:val="17"/>
                <w:szCs w:val="17"/>
                <w:rtl w:val="0"/>
              </w:rPr>
              <w:t xml:space="preserve">Long history → empirical (Method 1) possible; short → stochastic or parametric; &lt;30–50 tail points → no reliable EVT fit</w:t>
            </w:r>
            <w:r w:rsidDel="00000000" w:rsidR="00000000" w:rsidRPr="00000000">
              <w:rPr>
                <w:rtl w:val="0"/>
              </w:rPr>
            </w:r>
          </w:p>
        </w:tc>
      </w:tr>
      <w:tr>
        <w:trPr>
          <w:cantSplit w:val="0"/>
          <w:tblHeader w:val="0"/>
        </w:trPr>
        <w:tc>
          <w:tcPr/>
          <w:p w:rsidR="00000000" w:rsidDel="00000000" w:rsidP="00000000" w:rsidRDefault="00000000" w:rsidRPr="00000000" w14:paraId="0000034A">
            <w:pPr>
              <w:spacing w:after="40" w:lineRule="auto"/>
              <w:rPr/>
            </w:pPr>
            <w:r w:rsidDel="00000000" w:rsidR="00000000" w:rsidRPr="00000000">
              <w:rPr>
                <w:sz w:val="17"/>
                <w:szCs w:val="17"/>
                <w:rtl w:val="0"/>
              </w:rPr>
              <w:t xml:space="preserve">Tail heaviness</w:t>
            </w:r>
            <w:r w:rsidDel="00000000" w:rsidR="00000000" w:rsidRPr="00000000">
              <w:rPr>
                <w:rtl w:val="0"/>
              </w:rPr>
            </w:r>
          </w:p>
        </w:tc>
        <w:tc>
          <w:tcPr/>
          <w:p w:rsidR="00000000" w:rsidDel="00000000" w:rsidP="00000000" w:rsidRDefault="00000000" w:rsidRPr="00000000" w14:paraId="0000034B">
            <w:pPr>
              <w:spacing w:after="40" w:lineRule="auto"/>
              <w:rPr/>
            </w:pPr>
            <w:r w:rsidDel="00000000" w:rsidR="00000000" w:rsidRPr="00000000">
              <w:rPr>
                <w:sz w:val="17"/>
                <w:szCs w:val="17"/>
                <w:rtl w:val="0"/>
              </w:rPr>
              <w:t xml:space="preserve">Does the deep tail dominate the decision?</w:t>
            </w:r>
            <w:r w:rsidDel="00000000" w:rsidR="00000000" w:rsidRPr="00000000">
              <w:rPr>
                <w:rtl w:val="0"/>
              </w:rPr>
            </w:r>
          </w:p>
        </w:tc>
        <w:tc>
          <w:tcPr/>
          <w:p w:rsidR="00000000" w:rsidDel="00000000" w:rsidP="00000000" w:rsidRDefault="00000000" w:rsidRPr="00000000" w14:paraId="0000034C">
            <w:pPr>
              <w:spacing w:after="40" w:lineRule="auto"/>
              <w:rPr/>
            </w:pPr>
            <w:r w:rsidDel="00000000" w:rsidR="00000000" w:rsidRPr="00000000">
              <w:rPr>
                <w:rFonts w:ascii="Arial Unicode MS" w:cs="Arial Unicode MS" w:eastAsia="Arial Unicode MS" w:hAnsi="Arial Unicode MS"/>
                <w:sz w:val="17"/>
                <w:szCs w:val="17"/>
                <w:rtl w:val="0"/>
              </w:rPr>
              <w:t xml:space="preserve">PML pricing / capital → semi-parametric GPD tail (Section 10); budgeting/EAL → body fit suffices</w:t>
            </w:r>
            <w:r w:rsidDel="00000000" w:rsidR="00000000" w:rsidRPr="00000000">
              <w:rPr>
                <w:rtl w:val="0"/>
              </w:rPr>
            </w:r>
          </w:p>
        </w:tc>
      </w:tr>
      <w:tr>
        <w:trPr>
          <w:cantSplit w:val="0"/>
          <w:tblHeader w:val="0"/>
        </w:trPr>
        <w:tc>
          <w:tcPr/>
          <w:p w:rsidR="00000000" w:rsidDel="00000000" w:rsidP="00000000" w:rsidRDefault="00000000" w:rsidRPr="00000000" w14:paraId="0000034D">
            <w:pPr>
              <w:spacing w:after="40" w:lineRule="auto"/>
              <w:rPr/>
            </w:pPr>
            <w:r w:rsidDel="00000000" w:rsidR="00000000" w:rsidRPr="00000000">
              <w:rPr>
                <w:sz w:val="17"/>
                <w:szCs w:val="17"/>
                <w:rtl w:val="0"/>
              </w:rPr>
              <w:t xml:space="preserve">Portfolio?</w:t>
            </w:r>
            <w:r w:rsidDel="00000000" w:rsidR="00000000" w:rsidRPr="00000000">
              <w:rPr>
                <w:rtl w:val="0"/>
              </w:rPr>
            </w:r>
          </w:p>
        </w:tc>
        <w:tc>
          <w:tcPr/>
          <w:p w:rsidR="00000000" w:rsidDel="00000000" w:rsidP="00000000" w:rsidRDefault="00000000" w:rsidRPr="00000000" w14:paraId="0000034E">
            <w:pPr>
              <w:spacing w:after="40" w:lineRule="auto"/>
              <w:rPr/>
            </w:pPr>
            <w:r w:rsidDel="00000000" w:rsidR="00000000" w:rsidRPr="00000000">
              <w:rPr>
                <w:sz w:val="17"/>
                <w:szCs w:val="17"/>
                <w:rtl w:val="0"/>
              </w:rPr>
              <w:t xml:space="preserve">One asset or many correlated assets?</w:t>
            </w:r>
            <w:r w:rsidDel="00000000" w:rsidR="00000000" w:rsidRPr="00000000">
              <w:rPr>
                <w:rtl w:val="0"/>
              </w:rPr>
            </w:r>
          </w:p>
        </w:tc>
        <w:tc>
          <w:tcPr/>
          <w:p w:rsidR="00000000" w:rsidDel="00000000" w:rsidP="00000000" w:rsidRDefault="00000000" w:rsidRPr="00000000" w14:paraId="0000034F">
            <w:pPr>
              <w:spacing w:after="40" w:lineRule="auto"/>
              <w:rPr/>
            </w:pPr>
            <w:r w:rsidDel="00000000" w:rsidR="00000000" w:rsidRPr="00000000">
              <w:rPr>
                <w:rFonts w:ascii="Arial Unicode MS" w:cs="Arial Unicode MS" w:eastAsia="Arial Unicode MS" w:hAnsi="Arial Unicode MS"/>
                <w:sz w:val="17"/>
                <w:szCs w:val="17"/>
                <w:rtl w:val="0"/>
              </w:rPr>
              <w:t xml:space="preserve">Many → shared event catalog (Method 6); naive summing of per-asset VaRs is wrong</w:t>
            </w:r>
            <w:r w:rsidDel="00000000" w:rsidR="00000000" w:rsidRPr="00000000">
              <w:rPr>
                <w:rtl w:val="0"/>
              </w:rPr>
            </w:r>
          </w:p>
        </w:tc>
      </w:tr>
    </w:tbl>
    <w:p w:rsidR="00000000" w:rsidDel="00000000" w:rsidP="00000000" w:rsidRDefault="00000000" w:rsidRPr="00000000" w14:paraId="00000350">
      <w:pPr>
        <w:spacing w:after="120" w:lineRule="auto"/>
        <w:rPr/>
      </w:pPr>
      <w:r w:rsidDel="00000000" w:rsidR="00000000" w:rsidRPr="00000000">
        <w:rPr>
          <w:rtl w:val="0"/>
        </w:rPr>
      </w:r>
    </w:p>
    <w:p w:rsidR="00000000" w:rsidDel="00000000" w:rsidP="00000000" w:rsidRDefault="00000000" w:rsidRPr="00000000" w14:paraId="00000351">
      <w:pPr>
        <w:pStyle w:val="Heading2"/>
        <w:rPr/>
      </w:pPr>
      <w:r w:rsidDel="00000000" w:rsidR="00000000" w:rsidRPr="00000000">
        <w:rPr>
          <w:rtl w:val="0"/>
        </w:rPr>
        <w:t xml:space="preserve">Illustrative starting points (not rules)</w:t>
      </w:r>
    </w:p>
    <w:p w:rsidR="00000000" w:rsidDel="00000000" w:rsidP="00000000" w:rsidRDefault="00000000" w:rsidRPr="00000000" w14:paraId="00000352">
      <w:pPr>
        <w:spacing w:after="160" w:line="276" w:lineRule="auto"/>
        <w:rPr/>
      </w:pPr>
      <w:r w:rsidDel="00000000" w:rsidR="00000000" w:rsidRPr="00000000">
        <w:rPr>
          <w:i w:val="0"/>
          <w:iCs w:val="0"/>
          <w:sz w:val="21"/>
          <w:szCs w:val="21"/>
          <w:rtl w:val="0"/>
        </w:rPr>
        <w:t xml:space="preserve">Given those factors, these are reasonable defaults for common situations. They are where to start, not where to stop — a real choice always re-checks the factors above:</w:t>
      </w:r>
      <w:r w:rsidDel="00000000" w:rsidR="00000000" w:rsidRPr="00000000">
        <w:rPr>
          <w:rtl w:val="0"/>
        </w:rPr>
      </w:r>
    </w:p>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360"/>
        <w:tblGridChange w:id="0">
          <w:tblGrid>
            <w:gridCol w:w="3000"/>
            <w:gridCol w:w="3000"/>
            <w:gridCol w:w="3360"/>
          </w:tblGrid>
        </w:tblGridChange>
      </w:tblGrid>
      <w:tr>
        <w:trPr>
          <w:cantSplit w:val="0"/>
          <w:tblHeader w:val="0"/>
        </w:trPr>
        <w:tc>
          <w:tcPr>
            <w:shd w:fill="0b4f6c" w:val="clear"/>
          </w:tcPr>
          <w:p w:rsidR="00000000" w:rsidDel="00000000" w:rsidP="00000000" w:rsidRDefault="00000000" w:rsidRPr="00000000" w14:paraId="00000353">
            <w:pPr>
              <w:spacing w:after="40" w:lineRule="auto"/>
              <w:rPr/>
            </w:pPr>
            <w:r w:rsidDel="00000000" w:rsidR="00000000" w:rsidRPr="00000000">
              <w:rPr>
                <w:b w:val="1"/>
                <w:bCs w:val="1"/>
                <w:color w:val="ffffff"/>
                <w:sz w:val="17"/>
                <w:szCs w:val="17"/>
                <w:rtl w:val="0"/>
              </w:rPr>
              <w:t xml:space="preserve">Situation</w:t>
            </w:r>
            <w:r w:rsidDel="00000000" w:rsidR="00000000" w:rsidRPr="00000000">
              <w:rPr>
                <w:rtl w:val="0"/>
              </w:rPr>
            </w:r>
          </w:p>
        </w:tc>
        <w:tc>
          <w:tcPr>
            <w:shd w:fill="0b4f6c" w:val="clear"/>
          </w:tcPr>
          <w:p w:rsidR="00000000" w:rsidDel="00000000" w:rsidP="00000000" w:rsidRDefault="00000000" w:rsidRPr="00000000" w14:paraId="00000354">
            <w:pPr>
              <w:spacing w:after="40" w:lineRule="auto"/>
              <w:rPr/>
            </w:pPr>
            <w:r w:rsidDel="00000000" w:rsidR="00000000" w:rsidRPr="00000000">
              <w:rPr>
                <w:b w:val="1"/>
                <w:bCs w:val="1"/>
                <w:color w:val="ffffff"/>
                <w:sz w:val="17"/>
                <w:szCs w:val="17"/>
                <w:rtl w:val="0"/>
              </w:rPr>
              <w:t xml:space="preserve">Reasonable default method</w:t>
            </w:r>
            <w:r w:rsidDel="00000000" w:rsidR="00000000" w:rsidRPr="00000000">
              <w:rPr>
                <w:rtl w:val="0"/>
              </w:rPr>
            </w:r>
          </w:p>
        </w:tc>
        <w:tc>
          <w:tcPr>
            <w:shd w:fill="0b4f6c" w:val="clear"/>
          </w:tcPr>
          <w:p w:rsidR="00000000" w:rsidDel="00000000" w:rsidP="00000000" w:rsidRDefault="00000000" w:rsidRPr="00000000" w14:paraId="00000355">
            <w:pPr>
              <w:spacing w:after="40" w:lineRule="auto"/>
              <w:rPr/>
            </w:pPr>
            <w:r w:rsidDel="00000000" w:rsidR="00000000" w:rsidRPr="00000000">
              <w:rPr>
                <w:b w:val="1"/>
                <w:bCs w:val="1"/>
                <w:color w:val="ffffff"/>
                <w:sz w:val="17"/>
                <w:szCs w:val="17"/>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356">
            <w:pPr>
              <w:spacing w:after="40" w:lineRule="auto"/>
              <w:rPr/>
            </w:pPr>
            <w:r w:rsidDel="00000000" w:rsidR="00000000" w:rsidRPr="00000000">
              <w:rPr>
                <w:sz w:val="17"/>
                <w:szCs w:val="17"/>
                <w:rtl w:val="0"/>
              </w:rPr>
              <w:t xml:space="preserve">Hail / tornado / convective wind on a single asset</w:t>
            </w:r>
            <w:r w:rsidDel="00000000" w:rsidR="00000000" w:rsidRPr="00000000">
              <w:rPr>
                <w:rtl w:val="0"/>
              </w:rPr>
            </w:r>
          </w:p>
        </w:tc>
        <w:tc>
          <w:tcPr/>
          <w:p w:rsidR="00000000" w:rsidDel="00000000" w:rsidP="00000000" w:rsidRDefault="00000000" w:rsidRPr="00000000" w14:paraId="00000357">
            <w:pPr>
              <w:spacing w:after="40" w:lineRule="auto"/>
              <w:rPr/>
            </w:pPr>
            <w:r w:rsidDel="00000000" w:rsidR="00000000" w:rsidRPr="00000000">
              <w:rPr>
                <w:sz w:val="17"/>
                <w:szCs w:val="17"/>
                <w:rtl w:val="0"/>
              </w:rPr>
              <w:t xml:space="preserve">Compound-Poisson Monte Carlo (Method 3) + GPD tail</w:t>
            </w:r>
            <w:r w:rsidDel="00000000" w:rsidR="00000000" w:rsidRPr="00000000">
              <w:rPr>
                <w:rtl w:val="0"/>
              </w:rPr>
            </w:r>
          </w:p>
        </w:tc>
        <w:tc>
          <w:tcPr/>
          <w:p w:rsidR="00000000" w:rsidDel="00000000" w:rsidP="00000000" w:rsidRDefault="00000000" w:rsidRPr="00000000" w14:paraId="00000358">
            <w:pPr>
              <w:spacing w:after="40" w:lineRule="auto"/>
              <w:rPr/>
            </w:pPr>
            <w:r w:rsidDel="00000000" w:rsidR="00000000" w:rsidRPr="00000000">
              <w:rPr>
                <w:sz w:val="17"/>
                <w:szCs w:val="17"/>
                <w:rtl w:val="0"/>
              </w:rPr>
              <w:t xml:space="preserve">Hit-or-miss coupling; the general-purpose default; GPD for the deep PMLs</w:t>
            </w:r>
            <w:r w:rsidDel="00000000" w:rsidR="00000000" w:rsidRPr="00000000">
              <w:rPr>
                <w:rtl w:val="0"/>
              </w:rPr>
            </w:r>
          </w:p>
        </w:tc>
      </w:tr>
      <w:tr>
        <w:trPr>
          <w:cantSplit w:val="0"/>
          <w:tblHeader w:val="0"/>
        </w:trPr>
        <w:tc>
          <w:tcPr/>
          <w:p w:rsidR="00000000" w:rsidDel="00000000" w:rsidP="00000000" w:rsidRDefault="00000000" w:rsidRPr="00000000" w14:paraId="00000359">
            <w:pPr>
              <w:spacing w:after="40" w:lineRule="auto"/>
              <w:rPr/>
            </w:pPr>
            <w:r w:rsidDel="00000000" w:rsidR="00000000" w:rsidRPr="00000000">
              <w:rPr>
                <w:sz w:val="17"/>
                <w:szCs w:val="17"/>
                <w:rtl w:val="0"/>
              </w:rPr>
              <w:t xml:space="preserve">Flood at a flood-prone site</w:t>
            </w:r>
            <w:r w:rsidDel="00000000" w:rsidR="00000000" w:rsidRPr="00000000">
              <w:rPr>
                <w:rtl w:val="0"/>
              </w:rPr>
            </w:r>
          </w:p>
        </w:tc>
        <w:tc>
          <w:tcPr/>
          <w:p w:rsidR="00000000" w:rsidDel="00000000" w:rsidP="00000000" w:rsidRDefault="00000000" w:rsidRPr="00000000" w14:paraId="0000035A">
            <w:pPr>
              <w:spacing w:after="40" w:lineRule="auto"/>
              <w:rPr/>
            </w:pPr>
            <w:r w:rsidDel="00000000" w:rsidR="00000000" w:rsidRPr="00000000">
              <w:rPr>
                <w:sz w:val="17"/>
                <w:szCs w:val="17"/>
                <w:rtl w:val="0"/>
              </w:rPr>
              <w:t xml:space="preserve">Site-conditioned annual-max simulation (Method 5)</w:t>
            </w:r>
            <w:r w:rsidDel="00000000" w:rsidR="00000000" w:rsidRPr="00000000">
              <w:rPr>
                <w:rtl w:val="0"/>
              </w:rPr>
            </w:r>
          </w:p>
        </w:tc>
        <w:tc>
          <w:tcPr/>
          <w:p w:rsidR="00000000" w:rsidDel="00000000" w:rsidP="00000000" w:rsidRDefault="00000000" w:rsidRPr="00000000" w14:paraId="0000035B">
            <w:pPr>
              <w:spacing w:after="40" w:lineRule="auto"/>
              <w:rPr/>
            </w:pPr>
            <w:r w:rsidDel="00000000" w:rsidR="00000000" w:rsidRPr="00000000">
              <w:rPr>
                <w:sz w:val="17"/>
                <w:szCs w:val="17"/>
                <w:rtl w:val="0"/>
              </w:rPr>
              <w:t xml:space="preserve">No “miss”; loss set by depth at the asset</w:t>
            </w:r>
            <w:r w:rsidDel="00000000" w:rsidR="00000000" w:rsidRPr="00000000">
              <w:rPr>
                <w:rtl w:val="0"/>
              </w:rPr>
            </w:r>
          </w:p>
        </w:tc>
      </w:tr>
      <w:tr>
        <w:trPr>
          <w:cantSplit w:val="0"/>
          <w:tblHeader w:val="0"/>
        </w:trPr>
        <w:tc>
          <w:tcPr/>
          <w:p w:rsidR="00000000" w:rsidDel="00000000" w:rsidP="00000000" w:rsidRDefault="00000000" w:rsidRPr="00000000" w14:paraId="0000035C">
            <w:pPr>
              <w:spacing w:after="40" w:lineRule="auto"/>
              <w:rPr/>
            </w:pPr>
            <w:r w:rsidDel="00000000" w:rsidR="00000000" w:rsidRPr="00000000">
              <w:rPr>
                <w:sz w:val="17"/>
                <w:szCs w:val="17"/>
                <w:rtl w:val="0"/>
              </w:rPr>
              <w:t xml:space="preserve">Heat derating on solar</w:t>
            </w:r>
            <w:r w:rsidDel="00000000" w:rsidR="00000000" w:rsidRPr="00000000">
              <w:rPr>
                <w:rtl w:val="0"/>
              </w:rPr>
            </w:r>
          </w:p>
        </w:tc>
        <w:tc>
          <w:tcPr/>
          <w:p w:rsidR="00000000" w:rsidDel="00000000" w:rsidP="00000000" w:rsidRDefault="00000000" w:rsidRPr="00000000" w14:paraId="0000035D">
            <w:pPr>
              <w:spacing w:after="40" w:lineRule="auto"/>
              <w:rPr/>
            </w:pPr>
            <w:r w:rsidDel="00000000" w:rsidR="00000000" w:rsidRPr="00000000">
              <w:rPr>
                <w:sz w:val="17"/>
                <w:szCs w:val="17"/>
                <w:rtl w:val="0"/>
              </w:rPr>
              <w:t xml:space="preserve">Field-intensity simulation (Method 5)</w:t>
            </w:r>
            <w:r w:rsidDel="00000000" w:rsidR="00000000" w:rsidRPr="00000000">
              <w:rPr>
                <w:rtl w:val="0"/>
              </w:rPr>
            </w:r>
          </w:p>
        </w:tc>
        <w:tc>
          <w:tcPr/>
          <w:p w:rsidR="00000000" w:rsidDel="00000000" w:rsidP="00000000" w:rsidRDefault="00000000" w:rsidRPr="00000000" w14:paraId="0000035E">
            <w:pPr>
              <w:spacing w:after="40" w:lineRule="auto"/>
              <w:rPr/>
            </w:pPr>
            <w:r w:rsidDel="00000000" w:rsidR="00000000" w:rsidRPr="00000000">
              <w:rPr>
                <w:sz w:val="17"/>
                <w:szCs w:val="17"/>
                <w:rtl w:val="0"/>
              </w:rPr>
              <w:t xml:space="preserve">Asset always in the field; revenue loss, no physical damage</w:t>
            </w:r>
            <w:r w:rsidDel="00000000" w:rsidR="00000000" w:rsidRPr="00000000">
              <w:rPr>
                <w:rtl w:val="0"/>
              </w:rPr>
            </w:r>
          </w:p>
        </w:tc>
      </w:tr>
      <w:tr>
        <w:trPr>
          <w:cantSplit w:val="0"/>
          <w:tblHeader w:val="0"/>
        </w:trPr>
        <w:tc>
          <w:tcPr/>
          <w:p w:rsidR="00000000" w:rsidDel="00000000" w:rsidP="00000000" w:rsidRDefault="00000000" w:rsidRPr="00000000" w14:paraId="0000035F">
            <w:pPr>
              <w:spacing w:after="40" w:lineRule="auto"/>
              <w:rPr/>
            </w:pPr>
            <w:r w:rsidDel="00000000" w:rsidR="00000000" w:rsidRPr="00000000">
              <w:rPr>
                <w:sz w:val="17"/>
                <w:szCs w:val="17"/>
                <w:rtl w:val="0"/>
              </w:rPr>
              <w:t xml:space="preserve">Long, credible asset loss history</w:t>
            </w:r>
            <w:r w:rsidDel="00000000" w:rsidR="00000000" w:rsidRPr="00000000">
              <w:rPr>
                <w:rtl w:val="0"/>
              </w:rPr>
            </w:r>
          </w:p>
        </w:tc>
        <w:tc>
          <w:tcPr/>
          <w:p w:rsidR="00000000" w:rsidDel="00000000" w:rsidP="00000000" w:rsidRDefault="00000000" w:rsidRPr="00000000" w14:paraId="00000360">
            <w:pPr>
              <w:spacing w:after="40" w:lineRule="auto"/>
              <w:rPr/>
            </w:pPr>
            <w:r w:rsidDel="00000000" w:rsidR="00000000" w:rsidRPr="00000000">
              <w:rPr>
                <w:sz w:val="17"/>
                <w:szCs w:val="17"/>
                <w:rtl w:val="0"/>
              </w:rPr>
              <w:t xml:space="preserve">Empirical (Method 1) for the body, EVT for the tail</w:t>
            </w:r>
            <w:r w:rsidDel="00000000" w:rsidR="00000000" w:rsidRPr="00000000">
              <w:rPr>
                <w:rtl w:val="0"/>
              </w:rPr>
            </w:r>
          </w:p>
        </w:tc>
        <w:tc>
          <w:tcPr/>
          <w:p w:rsidR="00000000" w:rsidDel="00000000" w:rsidP="00000000" w:rsidRDefault="00000000" w:rsidRPr="00000000" w14:paraId="00000361">
            <w:pPr>
              <w:spacing w:after="40" w:lineRule="auto"/>
              <w:rPr/>
            </w:pPr>
            <w:r w:rsidDel="00000000" w:rsidR="00000000" w:rsidRPr="00000000">
              <w:rPr>
                <w:sz w:val="17"/>
                <w:szCs w:val="17"/>
                <w:rtl w:val="0"/>
              </w:rPr>
              <w:t xml:space="preserve">Use the data where it exists; model only the tail</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40" w:lineRule="auto"/>
              <w:rPr/>
            </w:pPr>
            <w:r w:rsidDel="00000000" w:rsidR="00000000" w:rsidRPr="00000000">
              <w:rPr>
                <w:sz w:val="17"/>
                <w:szCs w:val="17"/>
                <w:rtl w:val="0"/>
              </w:rPr>
              <w:t xml:space="preserve">Portfolio capital / diversification</w:t>
            </w:r>
            <w:r w:rsidDel="00000000" w:rsidR="00000000" w:rsidRPr="00000000">
              <w:rPr>
                <w:rtl w:val="0"/>
              </w:rPr>
            </w:r>
          </w:p>
        </w:tc>
        <w:tc>
          <w:tcPr/>
          <w:p w:rsidR="00000000" w:rsidDel="00000000" w:rsidP="00000000" w:rsidRDefault="00000000" w:rsidRPr="00000000" w14:paraId="00000363">
            <w:pPr>
              <w:spacing w:after="40" w:lineRule="auto"/>
              <w:rPr/>
            </w:pPr>
            <w:r w:rsidDel="00000000" w:rsidR="00000000" w:rsidRPr="00000000">
              <w:rPr>
                <w:sz w:val="17"/>
                <w:szCs w:val="17"/>
                <w:rtl w:val="0"/>
              </w:rPr>
              <w:t xml:space="preserve">Portfolio event-year simulation (Method 6)</w:t>
            </w:r>
            <w:r w:rsidDel="00000000" w:rsidR="00000000" w:rsidRPr="00000000">
              <w:rPr>
                <w:rtl w:val="0"/>
              </w:rPr>
            </w:r>
          </w:p>
        </w:tc>
        <w:tc>
          <w:tcPr/>
          <w:p w:rsidR="00000000" w:rsidDel="00000000" w:rsidP="00000000" w:rsidRDefault="00000000" w:rsidRPr="00000000" w14:paraId="00000364">
            <w:pPr>
              <w:spacing w:after="40" w:lineRule="auto"/>
              <w:rPr/>
            </w:pPr>
            <w:r w:rsidDel="00000000" w:rsidR="00000000" w:rsidRPr="00000000">
              <w:rPr>
                <w:sz w:val="17"/>
                <w:szCs w:val="17"/>
                <w:rtl w:val="0"/>
              </w:rPr>
              <w:t xml:space="preserve">Preserves shared-event correlation across assets</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40" w:lineRule="auto"/>
              <w:rPr/>
            </w:pPr>
            <w:r w:rsidDel="00000000" w:rsidR="00000000" w:rsidRPr="00000000">
              <w:rPr>
                <w:sz w:val="17"/>
                <w:szCs w:val="17"/>
                <w:rtl w:val="0"/>
              </w:rPr>
              <w:t xml:space="preserve">EAL / budgeting only, no tail decision</w:t>
            </w:r>
            <w:r w:rsidDel="00000000" w:rsidR="00000000" w:rsidRPr="00000000">
              <w:rPr>
                <w:rtl w:val="0"/>
              </w:rPr>
            </w:r>
          </w:p>
        </w:tc>
        <w:tc>
          <w:tcPr/>
          <w:p w:rsidR="00000000" w:rsidDel="00000000" w:rsidP="00000000" w:rsidRDefault="00000000" w:rsidRPr="00000000" w14:paraId="00000366">
            <w:pPr>
              <w:spacing w:after="40" w:lineRule="auto"/>
              <w:rPr/>
            </w:pPr>
            <w:r w:rsidDel="00000000" w:rsidR="00000000" w:rsidRPr="00000000">
              <w:rPr>
                <w:sz w:val="17"/>
                <w:szCs w:val="17"/>
                <w:rtl w:val="0"/>
              </w:rPr>
              <w:t xml:space="preserve">Any consistent method, even summed expected losses</w:t>
            </w:r>
            <w:r w:rsidDel="00000000" w:rsidR="00000000" w:rsidRPr="00000000">
              <w:rPr>
                <w:rtl w:val="0"/>
              </w:rPr>
            </w:r>
          </w:p>
        </w:tc>
        <w:tc>
          <w:tcPr/>
          <w:p w:rsidR="00000000" w:rsidDel="00000000" w:rsidP="00000000" w:rsidRDefault="00000000" w:rsidRPr="00000000" w14:paraId="00000367">
            <w:pPr>
              <w:spacing w:after="40" w:lineRule="auto"/>
              <w:rPr/>
            </w:pPr>
            <w:r w:rsidDel="00000000" w:rsidR="00000000" w:rsidRPr="00000000">
              <w:rPr>
                <w:sz w:val="17"/>
                <w:szCs w:val="17"/>
                <w:rtl w:val="0"/>
              </w:rPr>
              <w:t xml:space="preserve">The mean is preserved; the tail is not needed here</w:t>
            </w:r>
            <w:r w:rsidDel="00000000" w:rsidR="00000000" w:rsidRPr="00000000">
              <w:rPr>
                <w:rtl w:val="0"/>
              </w:rPr>
            </w:r>
          </w:p>
        </w:tc>
      </w:tr>
    </w:tbl>
    <w:p w:rsidR="00000000" w:rsidDel="00000000" w:rsidP="00000000" w:rsidRDefault="00000000" w:rsidRPr="00000000" w14:paraId="00000368">
      <w:pPr>
        <w:spacing w:after="120" w:lineRule="auto"/>
        <w:rPr/>
      </w:pPr>
      <w:r w:rsidDel="00000000" w:rsidR="00000000" w:rsidRPr="00000000">
        <w:rPr>
          <w:rtl w:val="0"/>
        </w:rPr>
      </w:r>
    </w:p>
    <w:p w:rsidR="00000000" w:rsidDel="00000000" w:rsidP="00000000" w:rsidRDefault="00000000" w:rsidRPr="00000000" w14:paraId="00000369">
      <w:pPr>
        <w:pStyle w:val="Heading1"/>
        <w:rPr/>
      </w:pPr>
      <w:r w:rsidDel="00000000" w:rsidR="00000000" w:rsidRPr="00000000">
        <w:rPr>
          <w:rtl w:val="0"/>
        </w:rPr>
        <w:t xml:space="preserve">12. Worked Example: Hail on a 100 MW Solar Farm</w:t>
      </w:r>
    </w:p>
    <w:p w:rsidR="00000000" w:rsidDel="00000000" w:rsidP="00000000" w:rsidRDefault="00000000" w:rsidRPr="00000000" w14:paraId="0000036A">
      <w:pPr>
        <w:spacing w:after="160" w:line="276" w:lineRule="auto"/>
        <w:rPr/>
      </w:pPr>
      <w:r w:rsidDel="00000000" w:rsidR="00000000" w:rsidRPr="00000000">
        <w:rPr>
          <w:i w:val="0"/>
          <w:iCs w:val="0"/>
          <w:sz w:val="21"/>
          <w:szCs w:val="21"/>
          <w:rtl w:val="0"/>
        </w:rPr>
        <w:t xml:space="preserve">One example, carried through every stage, to make the pipeline concrete — and built the way we actually work: from event data and a curated damage curve, not from a fitted loss history. The numbers are illustrative, a controlled synthetic scenario chosen so the true answer is knowable (we can simulate as many years as we like) and each metric lands at a distinct, readable value. Hail is a good teaching case: areal hit-or-miss coupling, moderate frequency, a tail that matters — so it exercises the whole pipeline.</w:t>
      </w: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rtl w:val="0"/>
        </w:rPr>
        <w:t xml:space="preserve">The scenario</w:t>
      </w:r>
    </w:p>
    <w:tbl>
      <w:tblPr>
        <w:tblStyle w:val="Table6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400"/>
        <w:gridCol w:w="4260"/>
        <w:tblGridChange w:id="0">
          <w:tblGrid>
            <w:gridCol w:w="2700"/>
            <w:gridCol w:w="2400"/>
            <w:gridCol w:w="4260"/>
          </w:tblGrid>
        </w:tblGridChange>
      </w:tblGrid>
      <w:tr>
        <w:trPr>
          <w:cantSplit w:val="0"/>
          <w:tblHeader w:val="0"/>
        </w:trPr>
        <w:tc>
          <w:tcPr>
            <w:shd w:fill="0b4f6c" w:val="clear"/>
          </w:tcPr>
          <w:p w:rsidR="00000000" w:rsidDel="00000000" w:rsidP="00000000" w:rsidRDefault="00000000" w:rsidRPr="00000000" w14:paraId="0000036C">
            <w:pPr>
              <w:spacing w:after="40" w:lineRule="auto"/>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0b4f6c" w:val="clear"/>
          </w:tcPr>
          <w:p w:rsidR="00000000" w:rsidDel="00000000" w:rsidP="00000000" w:rsidRDefault="00000000" w:rsidRPr="00000000" w14:paraId="0000036D">
            <w:pPr>
              <w:spacing w:after="4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shd w:fill="0b4f6c" w:val="clear"/>
          </w:tcPr>
          <w:p w:rsidR="00000000" w:rsidDel="00000000" w:rsidP="00000000" w:rsidRDefault="00000000" w:rsidRPr="00000000" w14:paraId="0000036E">
            <w:pPr>
              <w:spacing w:after="40" w:lineRule="auto"/>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36F">
            <w:pPr>
              <w:spacing w:after="40" w:lineRule="auto"/>
              <w:rPr/>
            </w:pPr>
            <w:r w:rsidDel="00000000" w:rsidR="00000000" w:rsidRPr="00000000">
              <w:rPr>
                <w:sz w:val="18"/>
                <w:szCs w:val="18"/>
                <w:rtl w:val="0"/>
              </w:rPr>
              <w:t xml:space="preserve">Asset value V</w:t>
            </w:r>
            <w:r w:rsidDel="00000000" w:rsidR="00000000" w:rsidRPr="00000000">
              <w:rPr>
                <w:rtl w:val="0"/>
              </w:rPr>
            </w:r>
          </w:p>
        </w:tc>
        <w:tc>
          <w:tcPr/>
          <w:p w:rsidR="00000000" w:rsidDel="00000000" w:rsidP="00000000" w:rsidRDefault="00000000" w:rsidRPr="00000000" w14:paraId="00000370">
            <w:pPr>
              <w:spacing w:after="40" w:lineRule="auto"/>
              <w:rPr/>
            </w:pPr>
            <w:r w:rsidDel="00000000" w:rsidR="00000000" w:rsidRPr="00000000">
              <w:rPr>
                <w:sz w:val="18"/>
                <w:szCs w:val="18"/>
                <w:rtl w:val="0"/>
              </w:rPr>
              <w:t xml:space="preserve">$150,000,000</w:t>
            </w:r>
            <w:r w:rsidDel="00000000" w:rsidR="00000000" w:rsidRPr="00000000">
              <w:rPr>
                <w:rtl w:val="0"/>
              </w:rPr>
            </w:r>
          </w:p>
        </w:tc>
        <w:tc>
          <w:tcPr/>
          <w:p w:rsidR="00000000" w:rsidDel="00000000" w:rsidP="00000000" w:rsidRDefault="00000000" w:rsidRPr="00000000" w14:paraId="00000371">
            <w:pPr>
              <w:spacing w:after="40" w:lineRule="auto"/>
              <w:rPr/>
            </w:pPr>
            <w:r w:rsidDel="00000000" w:rsidR="00000000" w:rsidRPr="00000000">
              <w:rPr>
                <w:sz w:val="18"/>
                <w:szCs w:val="18"/>
                <w:rtl w:val="0"/>
              </w:rPr>
              <w:t xml:space="preserve">100 MW solar × $1,500/kW</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40" w:lineRule="auto"/>
              <w:rPr/>
            </w:pPr>
            <w:r w:rsidDel="00000000" w:rsidR="00000000" w:rsidRPr="00000000">
              <w:rPr>
                <w:sz w:val="18"/>
                <w:szCs w:val="18"/>
                <w:rtl w:val="0"/>
              </w:rPr>
              <w:t xml:space="preserve">λ_collection (regional hail/yr)</w:t>
            </w:r>
            <w:r w:rsidDel="00000000" w:rsidR="00000000" w:rsidRPr="00000000">
              <w:rPr>
                <w:rtl w:val="0"/>
              </w:rPr>
            </w:r>
          </w:p>
        </w:tc>
        <w:tc>
          <w:tcPr/>
          <w:p w:rsidR="00000000" w:rsidDel="00000000" w:rsidP="00000000" w:rsidRDefault="00000000" w:rsidRPr="00000000" w14:paraId="00000373">
            <w:pPr>
              <w:spacing w:after="40" w:lineRule="auto"/>
              <w:rPr/>
            </w:pPr>
            <w:r w:rsidDel="00000000" w:rsidR="00000000" w:rsidRPr="00000000">
              <w:rPr>
                <w:sz w:val="18"/>
                <w:szCs w:val="18"/>
                <w:rtl w:val="0"/>
              </w:rPr>
              <w:t xml:space="preserve">45</w:t>
            </w:r>
            <w:r w:rsidDel="00000000" w:rsidR="00000000" w:rsidRPr="00000000">
              <w:rPr>
                <w:rtl w:val="0"/>
              </w:rPr>
            </w:r>
          </w:p>
        </w:tc>
        <w:tc>
          <w:tcPr/>
          <w:p w:rsidR="00000000" w:rsidDel="00000000" w:rsidP="00000000" w:rsidRDefault="00000000" w:rsidRPr="00000000" w14:paraId="00000374">
            <w:pPr>
              <w:spacing w:after="40" w:lineRule="auto"/>
              <w:rPr/>
            </w:pPr>
            <w:r w:rsidDel="00000000" w:rsidR="00000000" w:rsidRPr="00000000">
              <w:rPr>
                <w:sz w:val="18"/>
                <w:szCs w:val="18"/>
                <w:rtl w:val="0"/>
              </w:rPr>
              <w:t xml:space="preserve">Regional rate in the search radius</w:t>
            </w:r>
            <w:r w:rsidDel="00000000" w:rsidR="00000000" w:rsidRPr="00000000">
              <w:rPr>
                <w:rtl w:val="0"/>
              </w:rPr>
            </w:r>
          </w:p>
        </w:tc>
      </w:tr>
      <w:tr>
        <w:trPr>
          <w:cantSplit w:val="0"/>
          <w:tblHeader w:val="0"/>
        </w:trPr>
        <w:tc>
          <w:tcPr/>
          <w:p w:rsidR="00000000" w:rsidDel="00000000" w:rsidP="00000000" w:rsidRDefault="00000000" w:rsidRPr="00000000" w14:paraId="00000375">
            <w:pPr>
              <w:spacing w:after="40" w:lineRule="auto"/>
              <w:rPr/>
            </w:pPr>
            <w:r w:rsidDel="00000000" w:rsidR="00000000" w:rsidRPr="00000000">
              <w:rPr>
                <w:sz w:val="18"/>
                <w:szCs w:val="18"/>
                <w:rtl w:val="0"/>
              </w:rPr>
              <w:t xml:space="preserve">Spatial factor</w:t>
            </w:r>
            <w:r w:rsidDel="00000000" w:rsidR="00000000" w:rsidRPr="00000000">
              <w:rPr>
                <w:rtl w:val="0"/>
              </w:rPr>
            </w:r>
          </w:p>
        </w:tc>
        <w:tc>
          <w:tcPr/>
          <w:p w:rsidR="00000000" w:rsidDel="00000000" w:rsidP="00000000" w:rsidRDefault="00000000" w:rsidRPr="00000000" w14:paraId="00000376">
            <w:pPr>
              <w:spacing w:after="40" w:lineRule="auto"/>
              <w:rPr/>
            </w:pPr>
            <w:r w:rsidDel="00000000" w:rsidR="00000000" w:rsidRPr="00000000">
              <w:rPr>
                <w:sz w:val="18"/>
                <w:szCs w:val="18"/>
                <w:rtl w:val="0"/>
              </w:rPr>
              <w:t xml:space="preserve">0.03</w:t>
            </w:r>
            <w:r w:rsidDel="00000000" w:rsidR="00000000" w:rsidRPr="00000000">
              <w:rPr>
                <w:rtl w:val="0"/>
              </w:rPr>
            </w:r>
          </w:p>
        </w:tc>
        <w:tc>
          <w:tcPr/>
          <w:p w:rsidR="00000000" w:rsidDel="00000000" w:rsidP="00000000" w:rsidRDefault="00000000" w:rsidRPr="00000000" w14:paraId="00000377">
            <w:pPr>
              <w:spacing w:after="40" w:lineRule="auto"/>
              <w:rPr/>
            </w:pPr>
            <w:r w:rsidDel="00000000" w:rsidR="00000000" w:rsidRPr="00000000">
              <w:rPr>
                <w:sz w:val="18"/>
                <w:szCs w:val="18"/>
                <w:rtl w:val="0"/>
              </w:rPr>
              <w:t xml:space="preserve">Hail swath area / search area</w:t>
            </w:r>
            <w:r w:rsidDel="00000000" w:rsidR="00000000" w:rsidRPr="00000000">
              <w:rPr>
                <w:rtl w:val="0"/>
              </w:rPr>
            </w:r>
          </w:p>
        </w:tc>
      </w:tr>
      <w:tr>
        <w:trPr>
          <w:cantSplit w:val="0"/>
          <w:tblHeader w:val="0"/>
        </w:trPr>
        <w:tc>
          <w:tcPr/>
          <w:p w:rsidR="00000000" w:rsidDel="00000000" w:rsidP="00000000" w:rsidRDefault="00000000" w:rsidRPr="00000000" w14:paraId="00000378">
            <w:pPr>
              <w:spacing w:after="40" w:lineRule="auto"/>
              <w:rPr/>
            </w:pPr>
            <w:r w:rsidDel="00000000" w:rsidR="00000000" w:rsidRPr="00000000">
              <w:rPr>
                <w:sz w:val="18"/>
                <w:szCs w:val="18"/>
                <w:rtl w:val="0"/>
              </w:rPr>
              <w:t xml:space="preserve">λ_asset = λ_collection × spatial factor</w:t>
            </w:r>
            <w:r w:rsidDel="00000000" w:rsidR="00000000" w:rsidRPr="00000000">
              <w:rPr>
                <w:rtl w:val="0"/>
              </w:rPr>
            </w:r>
          </w:p>
        </w:tc>
        <w:tc>
          <w:tcPr/>
          <w:p w:rsidR="00000000" w:rsidDel="00000000" w:rsidP="00000000" w:rsidRDefault="00000000" w:rsidRPr="00000000" w14:paraId="00000379">
            <w:pPr>
              <w:spacing w:after="40" w:lineRule="auto"/>
              <w:rPr/>
            </w:pPr>
            <w:r w:rsidDel="00000000" w:rsidR="00000000" w:rsidRPr="00000000">
              <w:rPr>
                <w:sz w:val="18"/>
                <w:szCs w:val="18"/>
                <w:rtl w:val="0"/>
              </w:rPr>
              <w:t xml:space="preserve">1.35 events/yr</w:t>
            </w:r>
            <w:r w:rsidDel="00000000" w:rsidR="00000000" w:rsidRPr="00000000">
              <w:rPr>
                <w:rtl w:val="0"/>
              </w:rPr>
            </w:r>
          </w:p>
        </w:tc>
        <w:tc>
          <w:tcPr/>
          <w:p w:rsidR="00000000" w:rsidDel="00000000" w:rsidP="00000000" w:rsidRDefault="00000000" w:rsidRPr="00000000" w14:paraId="0000037A">
            <w:pPr>
              <w:spacing w:after="40" w:lineRule="auto"/>
              <w:rPr/>
            </w:pPr>
            <w:r w:rsidDel="00000000" w:rsidR="00000000" w:rsidRPr="00000000">
              <w:rPr>
                <w:sz w:val="18"/>
                <w:szCs w:val="18"/>
                <w:rtl w:val="0"/>
              </w:rPr>
              <w:t xml:space="preserve">Events that actually reach the site</w:t>
            </w:r>
            <w:r w:rsidDel="00000000" w:rsidR="00000000" w:rsidRPr="00000000">
              <w:rPr>
                <w:rtl w:val="0"/>
              </w:rPr>
            </w:r>
          </w:p>
        </w:tc>
      </w:tr>
      <w:tr>
        <w:trPr>
          <w:cantSplit w:val="0"/>
          <w:tblHeader w:val="0"/>
        </w:trPr>
        <w:tc>
          <w:tcPr/>
          <w:p w:rsidR="00000000" w:rsidDel="00000000" w:rsidP="00000000" w:rsidRDefault="00000000" w:rsidRPr="00000000" w14:paraId="0000037B">
            <w:pPr>
              <w:spacing w:after="40" w:lineRule="auto"/>
              <w:rPr/>
            </w:pPr>
            <w:r w:rsidDel="00000000" w:rsidR="00000000" w:rsidRPr="00000000">
              <w:rPr>
                <w:sz w:val="18"/>
                <w:szCs w:val="18"/>
                <w:rtl w:val="0"/>
              </w:rPr>
              <w:t xml:space="preserve">Event data</w:t>
            </w:r>
            <w:r w:rsidDel="00000000" w:rsidR="00000000" w:rsidRPr="00000000">
              <w:rPr>
                <w:rtl w:val="0"/>
              </w:rPr>
            </w:r>
          </w:p>
        </w:tc>
        <w:tc>
          <w:tcPr/>
          <w:p w:rsidR="00000000" w:rsidDel="00000000" w:rsidP="00000000" w:rsidRDefault="00000000" w:rsidRPr="00000000" w14:paraId="0000037C">
            <w:pPr>
              <w:spacing w:after="40" w:lineRule="auto"/>
              <w:rPr/>
            </w:pPr>
            <w:r w:rsidDel="00000000" w:rsidR="00000000" w:rsidRPr="00000000">
              <w:rPr>
                <w:sz w:val="18"/>
                <w:szCs w:val="18"/>
                <w:rtl w:val="0"/>
              </w:rPr>
              <w:t xml:space="preserve">Hail sizes (mm) per event</w:t>
            </w:r>
            <w:r w:rsidDel="00000000" w:rsidR="00000000" w:rsidRPr="00000000">
              <w:rPr>
                <w:rtl w:val="0"/>
              </w:rPr>
            </w:r>
          </w:p>
        </w:tc>
        <w:tc>
          <w:tcPr/>
          <w:p w:rsidR="00000000" w:rsidDel="00000000" w:rsidP="00000000" w:rsidRDefault="00000000" w:rsidRPr="00000000" w14:paraId="0000037D">
            <w:pPr>
              <w:spacing w:after="40" w:lineRule="auto"/>
              <w:rPr/>
            </w:pPr>
            <w:r w:rsidDel="00000000" w:rsidR="00000000" w:rsidRPr="00000000">
              <w:rPr>
                <w:sz w:val="18"/>
                <w:szCs w:val="18"/>
                <w:rtl w:val="0"/>
              </w:rPr>
              <w:t xml:space="preserve">What we actually have — not dollar losses</w:t>
            </w:r>
            <w:r w:rsidDel="00000000" w:rsidR="00000000" w:rsidRPr="00000000">
              <w:rPr>
                <w:rtl w:val="0"/>
              </w:rPr>
            </w:r>
          </w:p>
        </w:tc>
      </w:tr>
      <w:tr>
        <w:trPr>
          <w:cantSplit w:val="0"/>
          <w:tblHeader w:val="0"/>
        </w:trPr>
        <w:tc>
          <w:tcPr/>
          <w:p w:rsidR="00000000" w:rsidDel="00000000" w:rsidP="00000000" w:rsidRDefault="00000000" w:rsidRPr="00000000" w14:paraId="0000037E">
            <w:pPr>
              <w:spacing w:after="40" w:lineRule="auto"/>
              <w:rPr/>
            </w:pPr>
            <w:r w:rsidDel="00000000" w:rsidR="00000000" w:rsidRPr="00000000">
              <w:rPr>
                <w:sz w:val="18"/>
                <w:szCs w:val="18"/>
                <w:rtl w:val="0"/>
              </w:rPr>
              <w:t xml:space="preserve">Curated damage curve</w:t>
            </w:r>
            <w:r w:rsidDel="00000000" w:rsidR="00000000" w:rsidRPr="00000000">
              <w:rPr>
                <w:rtl w:val="0"/>
              </w:rPr>
            </w:r>
          </w:p>
        </w:tc>
        <w:tc>
          <w:tcPr/>
          <w:p w:rsidR="00000000" w:rsidDel="00000000" w:rsidP="00000000" w:rsidRDefault="00000000" w:rsidRPr="00000000" w14:paraId="0000037F">
            <w:pPr>
              <w:spacing w:after="40" w:lineRule="auto"/>
              <w:rPr/>
            </w:pPr>
            <w:r w:rsidDel="00000000" w:rsidR="00000000" w:rsidRPr="00000000">
              <w:rPr>
                <w:rFonts w:ascii="Arial Unicode MS" w:cs="Arial Unicode MS" w:eastAsia="Arial Unicode MS" w:hAnsi="Arial Unicode MS"/>
                <w:sz w:val="18"/>
                <w:szCs w:val="18"/>
                <w:rtl w:val="0"/>
              </w:rPr>
              <w:t xml:space="preserve">size → damage ratio (from literature)</w:t>
            </w:r>
            <w:r w:rsidDel="00000000" w:rsidR="00000000" w:rsidRPr="00000000">
              <w:rPr>
                <w:rtl w:val="0"/>
              </w:rPr>
            </w:r>
          </w:p>
        </w:tc>
        <w:tc>
          <w:tcPr/>
          <w:p w:rsidR="00000000" w:rsidDel="00000000" w:rsidP="00000000" w:rsidRDefault="00000000" w:rsidRPr="00000000" w14:paraId="00000380">
            <w:pPr>
              <w:spacing w:after="40" w:lineRule="auto"/>
              <w:rPr/>
            </w:pPr>
            <w:r w:rsidDel="00000000" w:rsidR="00000000" w:rsidRPr="00000000">
              <w:rPr>
                <w:rFonts w:ascii="Arial Unicode MS" w:cs="Arial Unicode MS" w:eastAsia="Arial Unicode MS" w:hAnsi="Arial Unicode MS"/>
                <w:sz w:val="18"/>
                <w:szCs w:val="18"/>
                <w:rtl w:val="0"/>
              </w:rPr>
              <w:t xml:space="preserve">27mm→1.2%, 40mm→4.5%, 60mm→20%, 75mm→40%</w:t>
            </w:r>
            <w:r w:rsidDel="00000000" w:rsidR="00000000" w:rsidRPr="00000000">
              <w:rPr>
                <w:rtl w:val="0"/>
              </w:rPr>
            </w:r>
          </w:p>
        </w:tc>
      </w:tr>
      <w:tr>
        <w:trPr>
          <w:cantSplit w:val="0"/>
          <w:tblHeader w:val="0"/>
        </w:trPr>
        <w:tc>
          <w:tcPr/>
          <w:p w:rsidR="00000000" w:rsidDel="00000000" w:rsidP="00000000" w:rsidRDefault="00000000" w:rsidRPr="00000000" w14:paraId="00000381">
            <w:pPr>
              <w:spacing w:after="40" w:lineRule="auto"/>
              <w:rPr/>
            </w:pPr>
            <w:r w:rsidDel="00000000" w:rsidR="00000000" w:rsidRPr="00000000">
              <w:rPr>
                <w:sz w:val="18"/>
                <w:szCs w:val="18"/>
                <w:rtl w:val="0"/>
              </w:rPr>
              <w:t xml:space="preserve">Ground-truth simulation</w:t>
            </w:r>
            <w:r w:rsidDel="00000000" w:rsidR="00000000" w:rsidRPr="00000000">
              <w:rPr>
                <w:rtl w:val="0"/>
              </w:rPr>
            </w:r>
          </w:p>
        </w:tc>
        <w:tc>
          <w:tcPr/>
          <w:p w:rsidR="00000000" w:rsidDel="00000000" w:rsidP="00000000" w:rsidRDefault="00000000" w:rsidRPr="00000000" w14:paraId="00000382">
            <w:pPr>
              <w:spacing w:after="40" w:lineRule="auto"/>
              <w:rPr/>
            </w:pPr>
            <w:r w:rsidDel="00000000" w:rsidR="00000000" w:rsidRPr="00000000">
              <w:rPr>
                <w:sz w:val="18"/>
                <w:szCs w:val="18"/>
                <w:rtl w:val="0"/>
              </w:rPr>
              <w:t xml:space="preserve">400,000 years</w:t>
            </w:r>
            <w:r w:rsidDel="00000000" w:rsidR="00000000" w:rsidRPr="00000000">
              <w:rPr>
                <w:rtl w:val="0"/>
              </w:rPr>
            </w:r>
          </w:p>
        </w:tc>
        <w:tc>
          <w:tcPr/>
          <w:p w:rsidR="00000000" w:rsidDel="00000000" w:rsidP="00000000" w:rsidRDefault="00000000" w:rsidRPr="00000000" w14:paraId="00000383">
            <w:pPr>
              <w:spacing w:after="40" w:lineRule="auto"/>
              <w:rPr/>
            </w:pPr>
            <w:r w:rsidDel="00000000" w:rsidR="00000000" w:rsidRPr="00000000">
              <w:rPr>
                <w:sz w:val="18"/>
                <w:szCs w:val="18"/>
                <w:rtl w:val="0"/>
              </w:rPr>
              <w:t xml:space="preserve">Deep enough to read the tail</w:t>
            </w:r>
            <w:r w:rsidDel="00000000" w:rsidR="00000000" w:rsidRPr="00000000">
              <w:rPr>
                <w:rtl w:val="0"/>
              </w:rPr>
            </w:r>
          </w:p>
        </w:tc>
      </w:tr>
    </w:tbl>
    <w:p w:rsidR="00000000" w:rsidDel="00000000" w:rsidP="00000000" w:rsidRDefault="00000000" w:rsidRPr="00000000" w14:paraId="00000384">
      <w:pPr>
        <w:spacing w:after="120" w:lineRule="auto"/>
        <w:rPr/>
      </w:pP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tl w:val="0"/>
        </w:rPr>
        <w:t xml:space="preserve">Walking the pipeline (the provenance flow)</w:t>
      </w:r>
    </w:p>
    <w:p w:rsidR="00000000" w:rsidDel="00000000" w:rsidP="00000000" w:rsidRDefault="00000000" w:rsidRPr="00000000" w14:paraId="00000386">
      <w:pPr>
        <w:spacing w:after="160" w:line="276" w:lineRule="auto"/>
        <w:rPr/>
      </w:pPr>
      <w:r w:rsidDel="00000000" w:rsidR="00000000" w:rsidRPr="00000000">
        <w:rPr>
          <w:rFonts w:ascii="Arial Unicode MS" w:cs="Arial Unicode MS" w:eastAsia="Arial Unicode MS" w:hAnsi="Arial Unicode MS"/>
          <w:i w:val="0"/>
          <w:iCs w:val="0"/>
          <w:sz w:val="21"/>
          <w:szCs w:val="21"/>
          <w:rtl w:val="0"/>
        </w:rPr>
        <w:t xml:space="preserve">This worked example uses the Poisson base case for clarity; a production hail/SCS build should test annual count over-dispersion (§5) and may use Negative Binomial instead. Coupling (§4): hail is areal hit-or-miss — a swath either overlaps the array or not. Frequency (§5): λ_asset = 45 × 0.03 = 1.35 events/yr reach the site, so by Poisson about exp(−1.35) ≈ 26% of years see no hail at the asset. Severity (§6): this is the key step — we do not fit losses, we take each event’s hail size from the event data and read its damage ratio off the curated curve, then multiply by V to get the event’s dollar loss. Duration (§7): hail damage is repair-driven; for this illustration we fold repair downtime into the damage ratio and leave revenue-loss aside. Event loss and aggregation (§8): draw a Poisson count of hits per year, size each from the event data, cost each through the curated curve, sum for the AEP year and take the max for the OEP year, cap at V. Read the metrics off the 400,000-year vector.</w:t>
      </w:r>
      <w:r w:rsidDel="00000000" w:rsidR="00000000" w:rsidRPr="00000000">
        <w:rPr>
          <w:rtl w:val="0"/>
        </w:rPr>
      </w:r>
    </w:p>
    <w:tbl>
      <w:tblPr>
        <w:tblStyle w:val="Table69"/>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87">
            <w:pPr>
              <w:spacing w:after="80" w:lineRule="auto"/>
              <w:rPr/>
            </w:pPr>
            <w:r w:rsidDel="00000000" w:rsidR="00000000" w:rsidRPr="00000000">
              <w:rPr>
                <w:b w:val="1"/>
                <w:bCs w:val="1"/>
                <w:color w:val="b45309"/>
                <w:sz w:val="22"/>
                <w:szCs w:val="22"/>
                <w:rtl w:val="0"/>
              </w:rPr>
              <w:t xml:space="preserve">The severity step, explicitly — curated curve, not fitted losses</w:t>
            </w:r>
            <w:r w:rsidDel="00000000" w:rsidR="00000000" w:rsidRPr="00000000">
              <w:rPr>
                <w:rtl w:val="0"/>
              </w:rPr>
            </w:r>
          </w:p>
          <w:p w:rsidR="00000000" w:rsidDel="00000000" w:rsidP="00000000" w:rsidRDefault="00000000" w:rsidRPr="00000000" w14:paraId="00000388">
            <w:pPr>
              <w:spacing w:after="60" w:line="276" w:lineRule="auto"/>
              <w:rPr/>
            </w:pPr>
            <w:r w:rsidDel="00000000" w:rsidR="00000000" w:rsidRPr="00000000">
              <w:rPr>
                <w:color w:val="1f1f1f"/>
                <w:sz w:val="21"/>
                <w:szCs w:val="21"/>
                <w:rtl w:val="0"/>
              </w:rPr>
              <w:t xml:space="preserve">The damage numbers do not come from a history of what hail cost us; we have no such history. They come from a curated curve (sourced from panel hail-rating standards and post-event damage studies) that maps hail size to a damage ratio. We apply that curve to the hail sizes in the event data to compute a dollar loss per event — and only those computed losses are then summarized into the distribution. Change the curated curve and the losses change; that is why its provenance, not a fit statistic, is what the number rests on.</w:t>
            </w:r>
            <w:r w:rsidDel="00000000" w:rsidR="00000000" w:rsidRPr="00000000">
              <w:rPr>
                <w:rtl w:val="0"/>
              </w:rPr>
            </w:r>
          </w:p>
        </w:tc>
      </w:tr>
    </w:tbl>
    <w:p w:rsidR="00000000" w:rsidDel="00000000" w:rsidP="00000000" w:rsidRDefault="00000000" w:rsidRPr="00000000" w14:paraId="00000389">
      <w:pPr>
        <w:spacing w:after="160" w:lineRule="auto"/>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Results</w:t>
      </w:r>
    </w:p>
    <w:p w:rsidR="00000000" w:rsidDel="00000000" w:rsidP="00000000" w:rsidRDefault="00000000" w:rsidRPr="00000000" w14:paraId="0000038B">
      <w:pPr>
        <w:spacing w:after="160" w:line="276" w:lineRule="auto"/>
        <w:rPr/>
      </w:pPr>
      <w:r w:rsidDel="00000000" w:rsidR="00000000" w:rsidRPr="00000000">
        <w:rPr>
          <w:i w:val="0"/>
          <w:iCs w:val="0"/>
          <w:sz w:val="21"/>
          <w:szCs w:val="21"/>
          <w:rtl w:val="0"/>
        </w:rPr>
        <w:t xml:space="preserve">The metrics, all read off the same simulated annual vector:</w:t>
      </w:r>
      <w:r w:rsidDel="00000000" w:rsidR="00000000" w:rsidRPr="00000000">
        <w:rPr>
          <w:rtl w:val="0"/>
        </w:rPr>
      </w:r>
    </w:p>
    <w:tbl>
      <w:tblPr>
        <w:tblStyle w:val="Table7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700"/>
        <w:gridCol w:w="5060"/>
        <w:tblGridChange w:id="0">
          <w:tblGrid>
            <w:gridCol w:w="2600"/>
            <w:gridCol w:w="1700"/>
            <w:gridCol w:w="5060"/>
          </w:tblGrid>
        </w:tblGridChange>
      </w:tblGrid>
      <w:tr>
        <w:trPr>
          <w:cantSplit w:val="0"/>
          <w:tblHeader w:val="0"/>
        </w:trPr>
        <w:tc>
          <w:tcPr>
            <w:shd w:fill="0b4f6c" w:val="clear"/>
          </w:tcPr>
          <w:p w:rsidR="00000000" w:rsidDel="00000000" w:rsidP="00000000" w:rsidRDefault="00000000" w:rsidRPr="00000000" w14:paraId="0000038C">
            <w:pPr>
              <w:spacing w:after="40" w:lineRule="auto"/>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38D">
            <w:pPr>
              <w:spacing w:after="4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shd w:fill="0b4f6c" w:val="clear"/>
          </w:tcPr>
          <w:p w:rsidR="00000000" w:rsidDel="00000000" w:rsidP="00000000" w:rsidRDefault="00000000" w:rsidRPr="00000000" w14:paraId="0000038E">
            <w:pPr>
              <w:spacing w:after="40" w:lineRule="auto"/>
              <w:rPr/>
            </w:pPr>
            <w:r w:rsidDel="00000000" w:rsidR="00000000" w:rsidRPr="00000000">
              <w:rPr>
                <w:b w:val="1"/>
                <w:bCs w:val="1"/>
                <w:color w:val="ffffff"/>
                <w:sz w:val="18"/>
                <w:szCs w:val="18"/>
                <w:rtl w:val="0"/>
              </w:rPr>
              <w:t xml:space="preserve">Reading</w:t>
            </w:r>
            <w:r w:rsidDel="00000000" w:rsidR="00000000" w:rsidRPr="00000000">
              <w:rPr>
                <w:rtl w:val="0"/>
              </w:rPr>
            </w:r>
          </w:p>
        </w:tc>
      </w:tr>
      <w:tr>
        <w:trPr>
          <w:cantSplit w:val="0"/>
          <w:tblHeader w:val="0"/>
        </w:trPr>
        <w:tc>
          <w:tcPr/>
          <w:p w:rsidR="00000000" w:rsidDel="00000000" w:rsidP="00000000" w:rsidRDefault="00000000" w:rsidRPr="00000000" w14:paraId="0000038F">
            <w:pPr>
              <w:spacing w:after="40" w:lineRule="auto"/>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390">
            <w:pPr>
              <w:spacing w:after="40" w:lineRule="auto"/>
              <w:rPr/>
            </w:pPr>
            <w:r w:rsidDel="00000000" w:rsidR="00000000" w:rsidRPr="00000000">
              <w:rPr>
                <w:sz w:val="18"/>
                <w:szCs w:val="18"/>
                <w:rtl w:val="0"/>
              </w:rPr>
              <w:t xml:space="preserve">$9.1M</w:t>
            </w:r>
            <w:r w:rsidDel="00000000" w:rsidR="00000000" w:rsidRPr="00000000">
              <w:rPr>
                <w:rtl w:val="0"/>
              </w:rPr>
            </w:r>
          </w:p>
        </w:tc>
        <w:tc>
          <w:tcPr/>
          <w:p w:rsidR="00000000" w:rsidDel="00000000" w:rsidP="00000000" w:rsidRDefault="00000000" w:rsidRPr="00000000" w14:paraId="00000391">
            <w:pPr>
              <w:spacing w:after="40" w:lineRule="auto"/>
              <w:rPr/>
            </w:pPr>
            <w:r w:rsidDel="00000000" w:rsidR="00000000" w:rsidRPr="00000000">
              <w:rPr>
                <w:rFonts w:ascii="Arial Unicode MS" w:cs="Arial Unicode MS" w:eastAsia="Arial Unicode MS" w:hAnsi="Arial Unicode MS"/>
                <w:sz w:val="18"/>
                <w:szCs w:val="18"/>
                <w:rtl w:val="0"/>
              </w:rPr>
              <w:t xml:space="preserve">Mean of the annual aggregate vector (≈6% of asset value)</w:t>
            </w:r>
            <w:r w:rsidDel="00000000" w:rsidR="00000000" w:rsidRPr="00000000">
              <w:rPr>
                <w:rtl w:val="0"/>
              </w:rPr>
            </w:r>
          </w:p>
        </w:tc>
      </w:tr>
      <w:tr>
        <w:trPr>
          <w:cantSplit w:val="0"/>
          <w:tblHeader w:val="0"/>
        </w:trPr>
        <w:tc>
          <w:tcPr/>
          <w:p w:rsidR="00000000" w:rsidDel="00000000" w:rsidP="00000000" w:rsidRDefault="00000000" w:rsidRPr="00000000" w14:paraId="00000392">
            <w:pPr>
              <w:spacing w:after="40" w:lineRule="auto"/>
              <w:rPr/>
            </w:pPr>
            <w:r w:rsidDel="00000000" w:rsidR="00000000" w:rsidRPr="00000000">
              <w:rPr>
                <w:rFonts w:ascii="Arial Unicode MS" w:cs="Arial Unicode MS" w:eastAsia="Arial Unicode MS" w:hAnsi="Arial Unicode MS"/>
                <w:sz w:val="18"/>
                <w:szCs w:val="18"/>
                <w:rtl w:val="0"/>
              </w:rPr>
              <w:t xml:space="preserve">VaR₉₅ ≡ AEP-PML₂₀</w:t>
            </w:r>
            <w:r w:rsidDel="00000000" w:rsidR="00000000" w:rsidRPr="00000000">
              <w:rPr>
                <w:rtl w:val="0"/>
              </w:rPr>
            </w:r>
          </w:p>
        </w:tc>
        <w:tc>
          <w:tcPr/>
          <w:p w:rsidR="00000000" w:rsidDel="00000000" w:rsidP="00000000" w:rsidRDefault="00000000" w:rsidRPr="00000000" w14:paraId="00000393">
            <w:pPr>
              <w:spacing w:after="40" w:lineRule="auto"/>
              <w:rPr/>
            </w:pPr>
            <w:r w:rsidDel="00000000" w:rsidR="00000000" w:rsidRPr="00000000">
              <w:rPr>
                <w:sz w:val="18"/>
                <w:szCs w:val="18"/>
                <w:rtl w:val="0"/>
              </w:rPr>
              <w:t xml:space="preserve">$46.9M</w:t>
            </w:r>
            <w:r w:rsidDel="00000000" w:rsidR="00000000" w:rsidRPr="00000000">
              <w:rPr>
                <w:rtl w:val="0"/>
              </w:rPr>
            </w:r>
          </w:p>
        </w:tc>
        <w:tc>
          <w:tcPr/>
          <w:p w:rsidR="00000000" w:rsidDel="00000000" w:rsidP="00000000" w:rsidRDefault="00000000" w:rsidRPr="00000000" w14:paraId="00000394">
            <w:pPr>
              <w:spacing w:after="40" w:lineRule="auto"/>
              <w:rPr/>
            </w:pPr>
            <w:r w:rsidDel="00000000" w:rsidR="00000000" w:rsidRPr="00000000">
              <w:rPr>
                <w:sz w:val="18"/>
                <w:szCs w:val="18"/>
                <w:rtl w:val="0"/>
              </w:rPr>
              <w:t xml:space="preserve">95th percentile of annual aggregate</w:t>
            </w:r>
            <w:r w:rsidDel="00000000" w:rsidR="00000000" w:rsidRPr="00000000">
              <w:rPr>
                <w:rtl w:val="0"/>
              </w:rPr>
            </w:r>
          </w:p>
        </w:tc>
      </w:tr>
      <w:tr>
        <w:trPr>
          <w:cantSplit w:val="0"/>
          <w:tblHeader w:val="0"/>
        </w:trPr>
        <w:tc>
          <w:tcPr/>
          <w:p w:rsidR="00000000" w:rsidDel="00000000" w:rsidP="00000000" w:rsidRDefault="00000000" w:rsidRPr="00000000" w14:paraId="00000395">
            <w:pPr>
              <w:spacing w:after="40" w:lineRule="auto"/>
              <w:rPr/>
            </w:pPr>
            <w:r w:rsidDel="00000000" w:rsidR="00000000" w:rsidRPr="00000000">
              <w:rPr>
                <w:rFonts w:ascii="Arial Unicode MS" w:cs="Arial Unicode MS" w:eastAsia="Arial Unicode MS" w:hAnsi="Arial Unicode MS"/>
                <w:sz w:val="18"/>
                <w:szCs w:val="18"/>
                <w:rtl w:val="0"/>
              </w:rPr>
              <w:t xml:space="preserve">VaR₉₉ ≡ AEP-PML₁₀₀</w:t>
            </w:r>
            <w:r w:rsidDel="00000000" w:rsidR="00000000" w:rsidRPr="00000000">
              <w:rPr>
                <w:rtl w:val="0"/>
              </w:rPr>
            </w:r>
          </w:p>
        </w:tc>
        <w:tc>
          <w:tcPr/>
          <w:p w:rsidR="00000000" w:rsidDel="00000000" w:rsidP="00000000" w:rsidRDefault="00000000" w:rsidRPr="00000000" w14:paraId="00000396">
            <w:pPr>
              <w:spacing w:after="40" w:lineRule="auto"/>
              <w:rPr/>
            </w:pPr>
            <w:r w:rsidDel="00000000" w:rsidR="00000000" w:rsidRPr="00000000">
              <w:rPr>
                <w:sz w:val="18"/>
                <w:szCs w:val="18"/>
                <w:rtl w:val="0"/>
              </w:rPr>
              <w:t xml:space="preserve">$87.5M</w:t>
            </w:r>
            <w:r w:rsidDel="00000000" w:rsidR="00000000" w:rsidRPr="00000000">
              <w:rPr>
                <w:rtl w:val="0"/>
              </w:rPr>
            </w:r>
          </w:p>
        </w:tc>
        <w:tc>
          <w:tcPr/>
          <w:p w:rsidR="00000000" w:rsidDel="00000000" w:rsidP="00000000" w:rsidRDefault="00000000" w:rsidRPr="00000000" w14:paraId="00000397">
            <w:pPr>
              <w:spacing w:after="40" w:lineRule="auto"/>
              <w:rPr/>
            </w:pPr>
            <w:r w:rsidDel="00000000" w:rsidR="00000000" w:rsidRPr="00000000">
              <w:rPr>
                <w:sz w:val="18"/>
                <w:szCs w:val="18"/>
                <w:rtl w:val="0"/>
              </w:rPr>
              <w:t xml:space="preserve">99th percentile of annual aggregate</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40" w:lineRule="auto"/>
              <w:rPr/>
            </w:pPr>
            <w:r w:rsidDel="00000000" w:rsidR="00000000" w:rsidRPr="00000000">
              <w:rPr>
                <w:rFonts w:ascii="Arial Unicode MS" w:cs="Arial Unicode MS" w:eastAsia="Arial Unicode MS" w:hAnsi="Arial Unicode MS"/>
                <w:sz w:val="18"/>
                <w:szCs w:val="18"/>
                <w:rtl w:val="0"/>
              </w:rPr>
              <w:t xml:space="preserve">VaR₉₉.₆ ≡ AEP-PML₂₅₀</w:t>
            </w:r>
            <w:r w:rsidDel="00000000" w:rsidR="00000000" w:rsidRPr="00000000">
              <w:rPr>
                <w:rtl w:val="0"/>
              </w:rPr>
            </w:r>
          </w:p>
        </w:tc>
        <w:tc>
          <w:tcPr/>
          <w:p w:rsidR="00000000" w:rsidDel="00000000" w:rsidP="00000000" w:rsidRDefault="00000000" w:rsidRPr="00000000" w14:paraId="00000399">
            <w:pPr>
              <w:spacing w:after="40" w:lineRule="auto"/>
              <w:rPr/>
            </w:pPr>
            <w:r w:rsidDel="00000000" w:rsidR="00000000" w:rsidRPr="00000000">
              <w:rPr>
                <w:sz w:val="18"/>
                <w:szCs w:val="18"/>
                <w:rtl w:val="0"/>
              </w:rPr>
              <w:t xml:space="preserve">$100.1M</w:t>
            </w:r>
            <w:r w:rsidDel="00000000" w:rsidR="00000000" w:rsidRPr="00000000">
              <w:rPr>
                <w:rtl w:val="0"/>
              </w:rPr>
            </w:r>
          </w:p>
        </w:tc>
        <w:tc>
          <w:tcPr/>
          <w:p w:rsidR="00000000" w:rsidDel="00000000" w:rsidP="00000000" w:rsidRDefault="00000000" w:rsidRPr="00000000" w14:paraId="0000039A">
            <w:pPr>
              <w:spacing w:after="40" w:lineRule="auto"/>
              <w:rPr/>
            </w:pPr>
            <w:r w:rsidDel="00000000" w:rsidR="00000000" w:rsidRPr="00000000">
              <w:rPr>
                <w:sz w:val="18"/>
                <w:szCs w:val="18"/>
                <w:rtl w:val="0"/>
              </w:rPr>
              <w:t xml:space="preserve">99.6th percentile of annual aggregate</w:t>
            </w:r>
            <w:r w:rsidDel="00000000" w:rsidR="00000000" w:rsidRPr="00000000">
              <w:rPr>
                <w:rtl w:val="0"/>
              </w:rPr>
            </w:r>
          </w:p>
        </w:tc>
      </w:tr>
      <w:tr>
        <w:trPr>
          <w:cantSplit w:val="0"/>
          <w:tblHeader w:val="0"/>
        </w:trPr>
        <w:tc>
          <w:tcPr/>
          <w:p w:rsidR="00000000" w:rsidDel="00000000" w:rsidP="00000000" w:rsidRDefault="00000000" w:rsidRPr="00000000" w14:paraId="0000039B">
            <w:pPr>
              <w:spacing w:after="40" w:lineRule="auto"/>
              <w:rPr/>
            </w:pPr>
            <w:r w:rsidDel="00000000" w:rsidR="00000000" w:rsidRPr="00000000">
              <w:rPr>
                <w:sz w:val="18"/>
                <w:szCs w:val="18"/>
                <w:rtl w:val="0"/>
              </w:rPr>
              <w:t xml:space="preserve">TVaR₉₉</w:t>
            </w:r>
            <w:r w:rsidDel="00000000" w:rsidR="00000000" w:rsidRPr="00000000">
              <w:rPr>
                <w:rtl w:val="0"/>
              </w:rPr>
            </w:r>
          </w:p>
        </w:tc>
        <w:tc>
          <w:tcPr/>
          <w:p w:rsidR="00000000" w:rsidDel="00000000" w:rsidP="00000000" w:rsidRDefault="00000000" w:rsidRPr="00000000" w14:paraId="0000039C">
            <w:pPr>
              <w:spacing w:after="40" w:lineRule="auto"/>
              <w:rPr/>
            </w:pPr>
            <w:r w:rsidDel="00000000" w:rsidR="00000000" w:rsidRPr="00000000">
              <w:rPr>
                <w:sz w:val="18"/>
                <w:szCs w:val="18"/>
                <w:rtl w:val="0"/>
              </w:rPr>
              <w:t xml:space="preserve">$102.9M</w:t>
            </w:r>
            <w:r w:rsidDel="00000000" w:rsidR="00000000" w:rsidRPr="00000000">
              <w:rPr>
                <w:rtl w:val="0"/>
              </w:rPr>
            </w:r>
          </w:p>
        </w:tc>
        <w:tc>
          <w:tcPr/>
          <w:p w:rsidR="00000000" w:rsidDel="00000000" w:rsidP="00000000" w:rsidRDefault="00000000" w:rsidRPr="00000000" w14:paraId="0000039D">
            <w:pPr>
              <w:spacing w:after="40" w:lineRule="auto"/>
              <w:rPr/>
            </w:pPr>
            <w:r w:rsidDel="00000000" w:rsidR="00000000" w:rsidRPr="00000000">
              <w:rPr>
                <w:sz w:val="18"/>
                <w:szCs w:val="18"/>
                <w:rtl w:val="0"/>
              </w:rPr>
              <w:t xml:space="preserve">Mean loss in the worst 1% of years</w:t>
            </w:r>
            <w:r w:rsidDel="00000000" w:rsidR="00000000" w:rsidRPr="00000000">
              <w:rPr>
                <w:rtl w:val="0"/>
              </w:rPr>
            </w:r>
          </w:p>
        </w:tc>
      </w:tr>
      <w:tr>
        <w:trPr>
          <w:cantSplit w:val="0"/>
          <w:tblHeader w:val="0"/>
        </w:trPr>
        <w:tc>
          <w:tcPr/>
          <w:p w:rsidR="00000000" w:rsidDel="00000000" w:rsidP="00000000" w:rsidRDefault="00000000" w:rsidRPr="00000000" w14:paraId="0000039E">
            <w:pPr>
              <w:spacing w:after="40" w:lineRule="auto"/>
              <w:rPr/>
            </w:pPr>
            <w:r w:rsidDel="00000000" w:rsidR="00000000" w:rsidRPr="00000000">
              <w:rPr>
                <w:sz w:val="18"/>
                <w:szCs w:val="18"/>
                <w:rtl w:val="0"/>
              </w:rPr>
              <w:t xml:space="preserve">OEP-PML₁₀₀</w:t>
            </w:r>
            <w:r w:rsidDel="00000000" w:rsidR="00000000" w:rsidRPr="00000000">
              <w:rPr>
                <w:rtl w:val="0"/>
              </w:rPr>
            </w:r>
          </w:p>
        </w:tc>
        <w:tc>
          <w:tcPr/>
          <w:p w:rsidR="00000000" w:rsidDel="00000000" w:rsidP="00000000" w:rsidRDefault="00000000" w:rsidRPr="00000000" w14:paraId="0000039F">
            <w:pPr>
              <w:spacing w:after="40" w:lineRule="auto"/>
              <w:rPr/>
            </w:pPr>
            <w:r w:rsidDel="00000000" w:rsidR="00000000" w:rsidRPr="00000000">
              <w:rPr>
                <w:sz w:val="18"/>
                <w:szCs w:val="18"/>
                <w:rtl w:val="0"/>
              </w:rPr>
              <w:t xml:space="preserve">$82.5M</w:t>
            </w:r>
            <w:r w:rsidDel="00000000" w:rsidR="00000000" w:rsidRPr="00000000">
              <w:rPr>
                <w:rtl w:val="0"/>
              </w:rPr>
            </w:r>
          </w:p>
        </w:tc>
        <w:tc>
          <w:tcPr/>
          <w:p w:rsidR="00000000" w:rsidDel="00000000" w:rsidP="00000000" w:rsidRDefault="00000000" w:rsidRPr="00000000" w14:paraId="000003A0">
            <w:pPr>
              <w:spacing w:after="40" w:lineRule="auto"/>
              <w:rPr/>
            </w:pPr>
            <w:r w:rsidDel="00000000" w:rsidR="00000000" w:rsidRPr="00000000">
              <w:rPr>
                <w:sz w:val="18"/>
                <w:szCs w:val="18"/>
                <w:rtl w:val="0"/>
              </w:rPr>
              <w:t xml:space="preserve">99th percentile of annual maximum single event</w:t>
            </w:r>
            <w:r w:rsidDel="00000000" w:rsidR="00000000" w:rsidRPr="00000000">
              <w:rPr>
                <w:rtl w:val="0"/>
              </w:rPr>
            </w:r>
          </w:p>
        </w:tc>
      </w:tr>
    </w:tbl>
    <w:p w:rsidR="00000000" w:rsidDel="00000000" w:rsidP="00000000" w:rsidRDefault="00000000" w:rsidRPr="00000000" w14:paraId="000003A1">
      <w:pPr>
        <w:spacing w:after="120" w:lineRule="auto"/>
        <w:rPr/>
      </w:pPr>
      <w:r w:rsidDel="00000000" w:rsidR="00000000" w:rsidRPr="00000000">
        <w:rPr>
          <w:rtl w:val="0"/>
        </w:rPr>
      </w:r>
    </w:p>
    <w:tbl>
      <w:tblPr>
        <w:tblStyle w:val="Table71"/>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A2">
            <w:pPr>
              <w:spacing w:after="80" w:lineRule="auto"/>
              <w:rPr/>
            </w:pPr>
            <w:r w:rsidDel="00000000" w:rsidR="00000000" w:rsidRPr="00000000">
              <w:rPr>
                <w:b w:val="1"/>
                <w:bCs w:val="1"/>
                <w:color w:val="b45309"/>
                <w:sz w:val="22"/>
                <w:szCs w:val="22"/>
                <w:rtl w:val="0"/>
              </w:rPr>
              <w:t xml:space="preserve">Three things the example shows</w:t>
            </w:r>
            <w:r w:rsidDel="00000000" w:rsidR="00000000" w:rsidRPr="00000000">
              <w:rPr>
                <w:rtl w:val="0"/>
              </w:rPr>
            </w:r>
          </w:p>
          <w:p w:rsidR="00000000" w:rsidDel="00000000" w:rsidP="00000000" w:rsidRDefault="00000000" w:rsidRPr="00000000" w14:paraId="000003A3">
            <w:pPr>
              <w:spacing w:after="60" w:line="276" w:lineRule="auto"/>
              <w:rPr/>
            </w:pPr>
            <w:r w:rsidDel="00000000" w:rsidR="00000000" w:rsidRPr="00000000">
              <w:rPr>
                <w:rFonts w:ascii="Arial Unicode MS" w:cs="Arial Unicode MS" w:eastAsia="Arial Unicode MS" w:hAnsi="Arial Unicode MS"/>
                <w:color w:val="1f1f1f"/>
                <w:sz w:val="21"/>
                <w:szCs w:val="21"/>
                <w:rtl w:val="0"/>
              </w:rPr>
              <w:t xml:space="preserve">Frequency drives the zero-mass: about 26% of years have zero loss (Poisson(1.35) gives exp(−1.35) ≈ 0.26), so the annual distribution is a spike at zero plus a heavy right tail — not a bell curve. Any method that does not reproduce that shape will misread the tail.</w:t>
            </w:r>
            <w:r w:rsidDel="00000000" w:rsidR="00000000" w:rsidRPr="00000000">
              <w:rPr>
                <w:rtl w:val="0"/>
              </w:rPr>
            </w:r>
          </w:p>
          <w:p w:rsidR="00000000" w:rsidDel="00000000" w:rsidP="00000000" w:rsidRDefault="00000000" w:rsidRPr="00000000" w14:paraId="000003A4">
            <w:pPr>
              <w:spacing w:after="60" w:line="276" w:lineRule="auto"/>
              <w:rPr/>
            </w:pPr>
            <w:r w:rsidDel="00000000" w:rsidR="00000000" w:rsidRPr="00000000">
              <w:rPr>
                <w:rFonts w:ascii="Arial Unicode MS" w:cs="Arial Unicode MS" w:eastAsia="Arial Unicode MS" w:hAnsi="Arial Unicode MS"/>
                <w:color w:val="1f1f1f"/>
                <w:sz w:val="21"/>
                <w:szCs w:val="21"/>
                <w:rtl w:val="0"/>
              </w:rPr>
              <w:t xml:space="preserve">AEP exceeds OEP, modestly: at the 1-in-100 level, AEP-PML ($87.5M) over OEP-PML ($82.5M) is about 1.06×. With λ_asset just above 1, occasionally two hits land in one year and the annual total runs a little above the worst single event. A sparse peril would show ≈1.0×; a high-frequency one much more.</w:t>
            </w:r>
            <w:r w:rsidDel="00000000" w:rsidR="00000000" w:rsidRPr="00000000">
              <w:rPr>
                <w:rtl w:val="0"/>
              </w:rPr>
            </w:r>
          </w:p>
          <w:p w:rsidR="00000000" w:rsidDel="00000000" w:rsidP="00000000" w:rsidRDefault="00000000" w:rsidRPr="00000000" w14:paraId="000003A5">
            <w:pPr>
              <w:spacing w:after="60" w:line="276" w:lineRule="auto"/>
              <w:rPr/>
            </w:pPr>
            <w:r w:rsidDel="00000000" w:rsidR="00000000" w:rsidRPr="00000000">
              <w:rPr>
                <w:color w:val="1f1f1f"/>
                <w:sz w:val="21"/>
                <w:szCs w:val="21"/>
                <w:rtl w:val="0"/>
              </w:rPr>
              <w:t xml:space="preserve">TVaR ($102.9M) sits above VaR₉₉ ($87.5M): the worst-1% years average worse than the threshold. Capital sized to VaR alone would be under-provisioned against the tail it is meant to cover.</w:t>
            </w:r>
            <w:r w:rsidDel="00000000" w:rsidR="00000000" w:rsidRPr="00000000">
              <w:rPr>
                <w:rtl w:val="0"/>
              </w:rPr>
            </w:r>
          </w:p>
        </w:tc>
      </w:tr>
    </w:tbl>
    <w:p w:rsidR="00000000" w:rsidDel="00000000" w:rsidP="00000000" w:rsidRDefault="00000000" w:rsidRPr="00000000" w14:paraId="000003A6">
      <w:pPr>
        <w:spacing w:after="160" w:lineRule="auto"/>
        <w:rPr/>
      </w:pPr>
      <w:r w:rsidDel="00000000" w:rsidR="00000000" w:rsidRPr="00000000">
        <w:rPr>
          <w:rtl w:val="0"/>
        </w:rPr>
      </w:r>
    </w:p>
    <w:tbl>
      <w:tblPr>
        <w:tblStyle w:val="Table7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A7">
            <w:pPr>
              <w:spacing w:after="80" w:lineRule="auto"/>
              <w:rPr/>
            </w:pPr>
            <w:r w:rsidDel="00000000" w:rsidR="00000000" w:rsidRPr="00000000">
              <w:rPr>
                <w:b w:val="1"/>
                <w:bCs w:val="1"/>
                <w:color w:val="b45309"/>
                <w:sz w:val="22"/>
                <w:szCs w:val="22"/>
                <w:rtl w:val="0"/>
              </w:rPr>
              <w:t xml:space="preserve">The Method 0 contrast, on this example</w:t>
            </w:r>
            <w:r w:rsidDel="00000000" w:rsidR="00000000" w:rsidRPr="00000000">
              <w:rPr>
                <w:rtl w:val="0"/>
              </w:rPr>
            </w:r>
          </w:p>
          <w:p w:rsidR="00000000" w:rsidDel="00000000" w:rsidP="00000000" w:rsidRDefault="00000000" w:rsidRPr="00000000" w14:paraId="000003A8">
            <w:pPr>
              <w:spacing w:after="60" w:line="276" w:lineRule="auto"/>
              <w:rPr/>
            </w:pPr>
            <w:r w:rsidDel="00000000" w:rsidR="00000000" w:rsidRPr="00000000">
              <w:rPr>
                <w:color w:val="1f1f1f"/>
                <w:sz w:val="21"/>
                <w:szCs w:val="21"/>
                <w:rtl w:val="0"/>
              </w:rPr>
              <w:t xml:space="preserve">If instead we summed expected per-event losses and read the 99th percentile (the Method 0 shortcut), we would get a number a small multiple of EAL — far below the true $87.5M in this scenario. The two agree on EAL (~$9M, the mean is preserved) and disagree sharply on VaR.</w:t>
            </w:r>
            <w:r w:rsidDel="00000000" w:rsidR="00000000" w:rsidRPr="00000000">
              <w:rPr>
                <w:rtl w:val="0"/>
              </w:rPr>
            </w:r>
          </w:p>
          <w:p w:rsidR="00000000" w:rsidDel="00000000" w:rsidP="00000000" w:rsidRDefault="00000000" w:rsidRPr="00000000" w14:paraId="000003A9">
            <w:pPr>
              <w:spacing w:after="60" w:line="276" w:lineRule="auto"/>
              <w:rPr/>
            </w:pPr>
            <w:r w:rsidDel="00000000" w:rsidR="00000000" w:rsidRPr="00000000">
              <w:rPr>
                <w:color w:val="1f1f1f"/>
                <w:sz w:val="21"/>
                <w:szCs w:val="21"/>
                <w:rtl w:val="0"/>
              </w:rPr>
              <w:t xml:space="preserve">Method 0 does not produce a valid tail metric — but the direction of its error is not universal. Here it understates, by smoothing the hit/miss jumps into a near-deterministic annual sum. In a different setup — fitting a heavy-tailed curve to those smoothed sums and then capping at asset value — it can instead overstate or mechanically saturate at the cap (the failure mode seen in the repo, where a VaR collapsed onto the asset value). What is universal is that it discards the hit-or-miss variance the tail is made of; whether that reads as too low or too high depends on the fitted distribution and the caps.</w:t>
            </w:r>
            <w:r w:rsidDel="00000000" w:rsidR="00000000" w:rsidRPr="00000000">
              <w:rPr>
                <w:rtl w:val="0"/>
              </w:rPr>
            </w:r>
          </w:p>
        </w:tc>
      </w:tr>
    </w:tbl>
    <w:p w:rsidR="00000000" w:rsidDel="00000000" w:rsidP="00000000" w:rsidRDefault="00000000" w:rsidRPr="00000000" w14:paraId="000003AA">
      <w:pPr>
        <w:spacing w:after="160" w:lineRule="auto"/>
        <w:rPr/>
      </w:pPr>
      <w:r w:rsidDel="00000000" w:rsidR="00000000" w:rsidRPr="00000000">
        <w:rPr>
          <w:rtl w:val="0"/>
        </w:rPr>
      </w:r>
    </w:p>
    <w:p w:rsidR="00000000" w:rsidDel="00000000" w:rsidP="00000000" w:rsidRDefault="00000000" w:rsidRPr="00000000" w14:paraId="000003AB">
      <w:pPr>
        <w:pStyle w:val="Heading1"/>
        <w:rPr/>
      </w:pPr>
      <w:r w:rsidDel="00000000" w:rsidR="00000000" w:rsidRPr="00000000">
        <w:rPr>
          <w:rtl w:val="0"/>
        </w:rPr>
        <w:t xml:space="preserve">13. Validation and the Staged Roadmap</w:t>
      </w:r>
    </w:p>
    <w:p w:rsidR="00000000" w:rsidDel="00000000" w:rsidP="00000000" w:rsidRDefault="00000000" w:rsidRPr="00000000" w14:paraId="000003AC">
      <w:pPr>
        <w:pStyle w:val="Heading2"/>
        <w:rPr/>
      </w:pPr>
      <w:r w:rsidDel="00000000" w:rsidR="00000000" w:rsidRPr="00000000">
        <w:rPr>
          <w:rtl w:val="0"/>
        </w:rPr>
        <w:t xml:space="preserve">Validating a built distribution</w:t>
      </w:r>
    </w:p>
    <w:p w:rsidR="00000000" w:rsidDel="00000000" w:rsidP="00000000" w:rsidRDefault="00000000" w:rsidRPr="00000000" w14:paraId="000003AD">
      <w:pPr>
        <w:spacing w:after="160" w:line="276" w:lineRule="auto"/>
        <w:rPr/>
      </w:pPr>
      <w:r w:rsidDel="00000000" w:rsidR="00000000" w:rsidRPr="00000000">
        <w:rPr>
          <w:i w:val="0"/>
          <w:iCs w:val="0"/>
          <w:sz w:val="21"/>
          <w:szCs w:val="21"/>
          <w:rtl w:val="0"/>
        </w:rPr>
        <w:t xml:space="preserve">A distribution is not trustworthy because it ran without error. Minimum checks before a built distribution is used for a decision:</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EAL sanity: does the mean match an independent expected-loss calculation? (It should — the mean is the one thing the shortcut also gets right, so a mismatch signals a deeper bug.)</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1f1f"/>
          <w:sz w:val="21"/>
          <w:szCs w:val="21"/>
          <w:u w:val="none"/>
          <w:shd w:fill="auto" w:val="clear"/>
          <w:vertAlign w:val="baseline"/>
          <w:rtl w:val="0"/>
        </w:rPr>
        <w:t xml:space="preserve">Frequency sanity: does the simulated zero-year fraction match exp(−λ_asset)?</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Tail honesty: is the threshold and ξ reported alongside every deep PML, so the extrapolation is auditable?</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1f1f"/>
          <w:sz w:val="21"/>
          <w:szCs w:val="21"/>
          <w:u w:val="none"/>
          <w:shd w:fill="auto" w:val="clear"/>
          <w:vertAlign w:val="baseline"/>
          <w:rtl w:val="0"/>
        </w:rPr>
        <w:t xml:space="preserve">Coherence: AEP-PML and OEP-PML at the same return period should diverge in a way explainable by the frequency regime and severity distribution — ≈1× for sparse perils, growing for frequent ones (multiple events accumulate in a year). A divergence consistent with the regime is correct, not a bug; only a large unexplained drift — one the frequency and severity cannot account for — signals an incoherent build.</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Backtest where possible: against historical events or claims data, even if only for the body of the distribution.</w:t>
      </w:r>
    </w:p>
    <w:p w:rsidR="00000000" w:rsidDel="00000000" w:rsidP="00000000" w:rsidRDefault="00000000" w:rsidRPr="00000000" w14:paraId="000003B3">
      <w:pPr>
        <w:pStyle w:val="Heading2"/>
        <w:rPr/>
      </w:pPr>
      <w:r w:rsidDel="00000000" w:rsidR="00000000" w:rsidRPr="00000000">
        <w:rPr>
          <w:rtl w:val="0"/>
        </w:rPr>
        <w:t xml:space="preserve">The staged roadmap: one hazard at a time</w:t>
      </w:r>
    </w:p>
    <w:p w:rsidR="00000000" w:rsidDel="00000000" w:rsidP="00000000" w:rsidRDefault="00000000" w:rsidRPr="00000000" w14:paraId="000003B4">
      <w:pPr>
        <w:spacing w:after="160" w:line="276" w:lineRule="auto"/>
        <w:rPr/>
      </w:pPr>
      <w:r w:rsidDel="00000000" w:rsidR="00000000" w:rsidRPr="00000000">
        <w:rPr>
          <w:i w:val="0"/>
          <w:iCs w:val="0"/>
          <w:sz w:val="21"/>
          <w:szCs w:val="21"/>
          <w:rtl w:val="0"/>
        </w:rPr>
        <w:t xml:space="preserve">The architecture is modular precisely so it can be built incrementally. The order is chosen so the cleanest math comes first and each phase reuses the last:</w:t>
      </w:r>
      <w:r w:rsidDel="00000000" w:rsidR="00000000" w:rsidRPr="00000000">
        <w:rPr>
          <w:rtl w:val="0"/>
        </w:rPr>
      </w:r>
    </w:p>
    <w:tbl>
      <w:tblPr>
        <w:tblStyle w:val="Table7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4400"/>
        <w:gridCol w:w="4260"/>
        <w:tblGridChange w:id="0">
          <w:tblGrid>
            <w:gridCol w:w="700"/>
            <w:gridCol w:w="4400"/>
            <w:gridCol w:w="4260"/>
          </w:tblGrid>
        </w:tblGridChange>
      </w:tblGrid>
      <w:tr>
        <w:trPr>
          <w:cantSplit w:val="0"/>
          <w:tblHeader w:val="0"/>
        </w:trPr>
        <w:tc>
          <w:tcPr>
            <w:shd w:fill="0b4f6c" w:val="clear"/>
          </w:tcPr>
          <w:p w:rsidR="00000000" w:rsidDel="00000000" w:rsidP="00000000" w:rsidRDefault="00000000" w:rsidRPr="00000000" w14:paraId="000003B5">
            <w:pPr>
              <w:spacing w:after="40" w:lineRule="auto"/>
              <w:rPr/>
            </w:pPr>
            <w:r w:rsidDel="00000000" w:rsidR="00000000" w:rsidRPr="00000000">
              <w:rPr>
                <w:b w:val="1"/>
                <w:bCs w:val="1"/>
                <w:color w:val="ffffff"/>
                <w:sz w:val="18"/>
                <w:szCs w:val="18"/>
                <w:rtl w:val="0"/>
              </w:rPr>
              <w:t xml:space="preserve">Phase</w:t>
            </w:r>
            <w:r w:rsidDel="00000000" w:rsidR="00000000" w:rsidRPr="00000000">
              <w:rPr>
                <w:rtl w:val="0"/>
              </w:rPr>
            </w:r>
          </w:p>
        </w:tc>
        <w:tc>
          <w:tcPr>
            <w:shd w:fill="0b4f6c" w:val="clear"/>
          </w:tcPr>
          <w:p w:rsidR="00000000" w:rsidDel="00000000" w:rsidP="00000000" w:rsidRDefault="00000000" w:rsidRPr="00000000" w14:paraId="000003B6">
            <w:pPr>
              <w:spacing w:after="40" w:lineRule="auto"/>
              <w:rPr/>
            </w:pPr>
            <w:r w:rsidDel="00000000" w:rsidR="00000000" w:rsidRPr="00000000">
              <w:rPr>
                <w:b w:val="1"/>
                <w:bCs w:val="1"/>
                <w:color w:val="ffffff"/>
                <w:sz w:val="18"/>
                <w:szCs w:val="18"/>
                <w:rtl w:val="0"/>
              </w:rPr>
              <w:t xml:space="preserve">Scope</w:t>
            </w:r>
            <w:r w:rsidDel="00000000" w:rsidR="00000000" w:rsidRPr="00000000">
              <w:rPr>
                <w:rtl w:val="0"/>
              </w:rPr>
            </w:r>
          </w:p>
        </w:tc>
        <w:tc>
          <w:tcPr>
            <w:shd w:fill="0b4f6c" w:val="clear"/>
          </w:tcPr>
          <w:p w:rsidR="00000000" w:rsidDel="00000000" w:rsidP="00000000" w:rsidRDefault="00000000" w:rsidRPr="00000000" w14:paraId="000003B7">
            <w:pPr>
              <w:spacing w:after="40" w:lineRule="auto"/>
              <w:rPr/>
            </w:pPr>
            <w:r w:rsidDel="00000000" w:rsidR="00000000" w:rsidRPr="00000000">
              <w:rPr>
                <w:b w:val="1"/>
                <w:bCs w:val="1"/>
                <w:color w:val="ffffff"/>
                <w:sz w:val="18"/>
                <w:szCs w:val="18"/>
                <w:rtl w:val="0"/>
              </w:rPr>
              <w:t xml:space="preserve">Why this order</w:t>
            </w:r>
            <w:r w:rsidDel="00000000" w:rsidR="00000000" w:rsidRPr="00000000">
              <w:rPr>
                <w:rtl w:val="0"/>
              </w:rPr>
            </w:r>
          </w:p>
        </w:tc>
      </w:tr>
      <w:tr>
        <w:trPr>
          <w:cantSplit w:val="0"/>
          <w:tblHeader w:val="0"/>
        </w:trPr>
        <w:tc>
          <w:tcPr/>
          <w:p w:rsidR="00000000" w:rsidDel="00000000" w:rsidP="00000000" w:rsidRDefault="00000000" w:rsidRPr="00000000" w14:paraId="000003B8">
            <w:pPr>
              <w:spacing w:after="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B9">
            <w:pPr>
              <w:spacing w:after="40" w:lineRule="auto"/>
              <w:rPr/>
            </w:pPr>
            <w:r w:rsidDel="00000000" w:rsidR="00000000" w:rsidRPr="00000000">
              <w:rPr>
                <w:sz w:val="18"/>
                <w:szCs w:val="18"/>
                <w:rtl w:val="0"/>
              </w:rPr>
              <w:t xml:space="preserve">Areal hit-or-miss on solar: hail, then tornado, then convective wind</w:t>
            </w:r>
            <w:r w:rsidDel="00000000" w:rsidR="00000000" w:rsidRPr="00000000">
              <w:rPr>
                <w:rtl w:val="0"/>
              </w:rPr>
            </w:r>
          </w:p>
        </w:tc>
        <w:tc>
          <w:tcPr/>
          <w:p w:rsidR="00000000" w:rsidDel="00000000" w:rsidP="00000000" w:rsidRDefault="00000000" w:rsidRPr="00000000" w14:paraId="000003BA">
            <w:pPr>
              <w:spacing w:after="40" w:lineRule="auto"/>
              <w:rPr/>
            </w:pPr>
            <w:r w:rsidDel="00000000" w:rsidR="00000000" w:rsidRPr="00000000">
              <w:rPr>
                <w:sz w:val="18"/>
                <w:szCs w:val="18"/>
                <w:rtl w:val="0"/>
              </w:rPr>
              <w:t xml:space="preserve">Cleanest math — frequency × hit/miss × severity × compound Poisson. Establishes the engine and the interface.</w:t>
            </w:r>
            <w:r w:rsidDel="00000000" w:rsidR="00000000" w:rsidRPr="00000000">
              <w:rPr>
                <w:rtl w:val="0"/>
              </w:rPr>
            </w:r>
          </w:p>
        </w:tc>
      </w:tr>
      <w:tr>
        <w:trPr>
          <w:cantSplit w:val="0"/>
          <w:tblHeader w:val="0"/>
        </w:trPr>
        <w:tc>
          <w:tcPr/>
          <w:p w:rsidR="00000000" w:rsidDel="00000000" w:rsidP="00000000" w:rsidRDefault="00000000" w:rsidRPr="00000000" w14:paraId="000003BB">
            <w:pPr>
              <w:spacing w:after="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BC">
            <w:pPr>
              <w:spacing w:after="40" w:lineRule="auto"/>
              <w:rPr/>
            </w:pPr>
            <w:r w:rsidDel="00000000" w:rsidR="00000000" w:rsidRPr="00000000">
              <w:rPr>
                <w:sz w:val="18"/>
                <w:szCs w:val="18"/>
                <w:rtl w:val="0"/>
              </w:rPr>
              <w:t xml:space="preserve">Field / site-conditioned: flood, heat, wildfire, earthquake</w:t>
            </w:r>
            <w:r w:rsidDel="00000000" w:rsidR="00000000" w:rsidRPr="00000000">
              <w:rPr>
                <w:rtl w:val="0"/>
              </w:rPr>
            </w:r>
          </w:p>
        </w:tc>
        <w:tc>
          <w:tcPr/>
          <w:p w:rsidR="00000000" w:rsidDel="00000000" w:rsidP="00000000" w:rsidRDefault="00000000" w:rsidRPr="00000000" w14:paraId="000003BD">
            <w:pPr>
              <w:spacing w:after="40" w:lineRule="auto"/>
              <w:rPr/>
            </w:pPr>
            <w:r w:rsidDel="00000000" w:rsidR="00000000" w:rsidRPr="00000000">
              <w:rPr>
                <w:sz w:val="18"/>
                <w:szCs w:val="18"/>
                <w:rtl w:val="0"/>
              </w:rPr>
              <w:t xml:space="preserve">New coupling (no hit/miss), but the same output schema and downstream engine.</w:t>
            </w:r>
            <w:r w:rsidDel="00000000" w:rsidR="00000000" w:rsidRPr="00000000">
              <w:rPr>
                <w:rtl w:val="0"/>
              </w:rPr>
            </w:r>
          </w:p>
        </w:tc>
      </w:tr>
      <w:tr>
        <w:trPr>
          <w:cantSplit w:val="0"/>
          <w:tblHeader w:val="0"/>
        </w:trPr>
        <w:tc>
          <w:tcPr/>
          <w:p w:rsidR="00000000" w:rsidDel="00000000" w:rsidP="00000000" w:rsidRDefault="00000000" w:rsidRPr="00000000" w14:paraId="000003BE">
            <w:pPr>
              <w:spacing w:after="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BF">
            <w:pPr>
              <w:spacing w:after="40" w:lineRule="auto"/>
              <w:rPr/>
            </w:pPr>
            <w:r w:rsidDel="00000000" w:rsidR="00000000" w:rsidRPr="00000000">
              <w:rPr>
                <w:sz w:val="18"/>
                <w:szCs w:val="18"/>
                <w:rtl w:val="0"/>
              </w:rPr>
              <w:t xml:space="preserve">Portfolio: shared-event correlated aggregation</w:t>
            </w:r>
            <w:r w:rsidDel="00000000" w:rsidR="00000000" w:rsidRPr="00000000">
              <w:rPr>
                <w:rtl w:val="0"/>
              </w:rPr>
            </w:r>
          </w:p>
        </w:tc>
        <w:tc>
          <w:tcPr/>
          <w:p w:rsidR="00000000" w:rsidDel="00000000" w:rsidP="00000000" w:rsidRDefault="00000000" w:rsidRPr="00000000" w14:paraId="000003C0">
            <w:pPr>
              <w:spacing w:after="40" w:lineRule="auto"/>
              <w:rPr/>
            </w:pPr>
            <w:r w:rsidDel="00000000" w:rsidR="00000000" w:rsidRPr="00000000">
              <w:rPr>
                <w:sz w:val="18"/>
                <w:szCs w:val="18"/>
                <w:rtl w:val="0"/>
              </w:rPr>
              <w:t xml:space="preserve">Builds on Phases 1–2; adds dependence across assets.</w:t>
            </w:r>
            <w:r w:rsidDel="00000000" w:rsidR="00000000" w:rsidRPr="00000000">
              <w:rPr>
                <w:rtl w:val="0"/>
              </w:rPr>
            </w:r>
          </w:p>
        </w:tc>
      </w:tr>
      <w:tr>
        <w:trPr>
          <w:cantSplit w:val="0"/>
          <w:tblHeader w:val="0"/>
        </w:trPr>
        <w:tc>
          <w:tcPr/>
          <w:p w:rsidR="00000000" w:rsidDel="00000000" w:rsidP="00000000" w:rsidRDefault="00000000" w:rsidRPr="00000000" w14:paraId="000003C1">
            <w:pPr>
              <w:spacing w:after="4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3C2">
            <w:pPr>
              <w:spacing w:after="40" w:lineRule="auto"/>
              <w:rPr/>
            </w:pPr>
            <w:r w:rsidDel="00000000" w:rsidR="00000000" w:rsidRPr="00000000">
              <w:rPr>
                <w:sz w:val="18"/>
                <w:szCs w:val="18"/>
                <w:rtl w:val="0"/>
              </w:rPr>
              <w:t xml:space="preserve">Financial terms &amp; BI layering</w:t>
            </w:r>
            <w:r w:rsidDel="00000000" w:rsidR="00000000" w:rsidRPr="00000000">
              <w:rPr>
                <w:rtl w:val="0"/>
              </w:rPr>
            </w:r>
          </w:p>
        </w:tc>
        <w:tc>
          <w:tcPr/>
          <w:p w:rsidR="00000000" w:rsidDel="00000000" w:rsidP="00000000" w:rsidRDefault="00000000" w:rsidRPr="00000000" w14:paraId="000003C3">
            <w:pPr>
              <w:spacing w:after="40" w:lineRule="auto"/>
              <w:rPr/>
            </w:pPr>
            <w:r w:rsidDel="00000000" w:rsidR="00000000" w:rsidRPr="00000000">
              <w:rPr>
                <w:sz w:val="18"/>
                <w:szCs w:val="18"/>
                <w:rtl w:val="0"/>
              </w:rPr>
              <w:t xml:space="preserve">Deductibles, limits, business interruption — the net-loss transformation on top of gross.</w:t>
            </w:r>
            <w:r w:rsidDel="00000000" w:rsidR="00000000" w:rsidRPr="00000000">
              <w:rPr>
                <w:rtl w:val="0"/>
              </w:rPr>
            </w:r>
          </w:p>
        </w:tc>
      </w:tr>
    </w:tbl>
    <w:p w:rsidR="00000000" w:rsidDel="00000000" w:rsidP="00000000" w:rsidRDefault="00000000" w:rsidRPr="00000000" w14:paraId="000003C4">
      <w:pPr>
        <w:spacing w:after="120" w:lineRule="auto"/>
        <w:rPr/>
      </w:pPr>
      <w:r w:rsidDel="00000000" w:rsidR="00000000" w:rsidRPr="00000000">
        <w:rPr>
          <w:rtl w:val="0"/>
        </w:rPr>
      </w:r>
    </w:p>
    <w:tbl>
      <w:tblPr>
        <w:tblStyle w:val="Table7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C5">
            <w:pPr>
              <w:spacing w:after="80" w:lineRule="auto"/>
              <w:rPr/>
            </w:pPr>
            <w:r w:rsidDel="00000000" w:rsidR="00000000" w:rsidRPr="00000000">
              <w:rPr>
                <w:b w:val="1"/>
                <w:bCs w:val="1"/>
                <w:color w:val="b45309"/>
                <w:sz w:val="22"/>
                <w:szCs w:val="22"/>
                <w:rtl w:val="0"/>
              </w:rPr>
              <w:t xml:space="preserve">The build discipline</w:t>
            </w:r>
            <w:r w:rsidDel="00000000" w:rsidR="00000000" w:rsidRPr="00000000">
              <w:rPr>
                <w:rtl w:val="0"/>
              </w:rPr>
            </w:r>
          </w:p>
          <w:p w:rsidR="00000000" w:rsidDel="00000000" w:rsidP="00000000" w:rsidRDefault="00000000" w:rsidRPr="00000000" w14:paraId="000003C6">
            <w:pPr>
              <w:spacing w:after="60" w:line="276" w:lineRule="auto"/>
              <w:rPr/>
            </w:pPr>
            <w:r w:rsidDel="00000000" w:rsidR="00000000" w:rsidRPr="00000000">
              <w:rPr>
                <w:color w:val="1f1f1f"/>
                <w:sz w:val="21"/>
                <w:szCs w:val="21"/>
                <w:rtl w:val="0"/>
              </w:rPr>
              <w:t xml:space="preserve">Do not attempt a universal all-hazard model from day one. Build one coupling type end-to-end, validate it, and only then add the next. The universal interface (Section 2) is what makes this safe: each new hazard plugs into a proven downstream engine without disturbing it. Documented, one adapter at a time, is how a new hazard catalog or a new question later slots in without a rebuild.</w:t>
            </w:r>
            <w:r w:rsidDel="00000000" w:rsidR="00000000" w:rsidRPr="00000000">
              <w:rPr>
                <w:rtl w:val="0"/>
              </w:rPr>
            </w:r>
          </w:p>
        </w:tc>
      </w:tr>
    </w:tbl>
    <w:p w:rsidR="00000000" w:rsidDel="00000000" w:rsidP="00000000" w:rsidRDefault="00000000" w:rsidRPr="00000000" w14:paraId="000003C7">
      <w:pPr>
        <w:spacing w:after="160" w:lineRule="auto"/>
        <w:rPr/>
      </w:pPr>
      <w:r w:rsidDel="00000000" w:rsidR="00000000" w:rsidRPr="00000000">
        <w:rPr>
          <w:rtl w:val="0"/>
        </w:rPr>
      </w:r>
    </w:p>
    <w:p w:rsidR="00000000" w:rsidDel="00000000" w:rsidP="00000000" w:rsidRDefault="00000000" w:rsidRPr="00000000" w14:paraId="000003C8">
      <w:pPr>
        <w:pStyle w:val="Heading1"/>
        <w:rPr/>
      </w:pPr>
      <w:r w:rsidDel="00000000" w:rsidR="00000000" w:rsidRPr="00000000">
        <w:rPr>
          <w:rtl w:val="0"/>
        </w:rPr>
        <w:t xml:space="preserve">14. Glossary and Cross-References</w:t>
      </w:r>
    </w:p>
    <w:tbl>
      <w:tblPr>
        <w:tblStyle w:val="Table7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shd w:fill="0b4f6c" w:val="clear"/>
          </w:tcPr>
          <w:p w:rsidR="00000000" w:rsidDel="00000000" w:rsidP="00000000" w:rsidRDefault="00000000" w:rsidRPr="00000000" w14:paraId="000003C9">
            <w:pPr>
              <w:spacing w:after="4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shd w:fill="0b4f6c" w:val="clear"/>
          </w:tcPr>
          <w:p w:rsidR="00000000" w:rsidDel="00000000" w:rsidP="00000000" w:rsidRDefault="00000000" w:rsidRPr="00000000" w14:paraId="000003CA">
            <w:pPr>
              <w:spacing w:after="4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CB">
            <w:pPr>
              <w:spacing w:after="40" w:lineRule="auto"/>
              <w:rPr/>
            </w:pPr>
            <w:r w:rsidDel="00000000" w:rsidR="00000000" w:rsidRPr="00000000">
              <w:rPr>
                <w:sz w:val="18"/>
                <w:szCs w:val="18"/>
                <w:rtl w:val="0"/>
              </w:rPr>
              <w:t xml:space="preserve">Coupling type</w:t>
            </w:r>
            <w:r w:rsidDel="00000000" w:rsidR="00000000" w:rsidRPr="00000000">
              <w:rPr>
                <w:rtl w:val="0"/>
              </w:rPr>
            </w:r>
          </w:p>
        </w:tc>
        <w:tc>
          <w:tcPr/>
          <w:p w:rsidR="00000000" w:rsidDel="00000000" w:rsidP="00000000" w:rsidRDefault="00000000" w:rsidRPr="00000000" w14:paraId="000003CC">
            <w:pPr>
              <w:spacing w:after="40" w:lineRule="auto"/>
              <w:rPr/>
            </w:pPr>
            <w:r w:rsidDel="00000000" w:rsidR="00000000" w:rsidRPr="00000000">
              <w:rPr>
                <w:sz w:val="18"/>
                <w:szCs w:val="18"/>
                <w:rtl w:val="0"/>
              </w:rPr>
              <w:t xml:space="preserve">How the hazard reaches the asset: areal hit-or-miss, field intensity, or site-conditioned</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40" w:lineRule="auto"/>
              <w:rPr/>
            </w:pPr>
            <w:r w:rsidDel="00000000" w:rsidR="00000000" w:rsidRPr="00000000">
              <w:rPr>
                <w:sz w:val="18"/>
                <w:szCs w:val="18"/>
                <w:rtl w:val="0"/>
              </w:rPr>
              <w:t xml:space="preserve">Exposure geometry</w:t>
            </w:r>
            <w:r w:rsidDel="00000000" w:rsidR="00000000" w:rsidRPr="00000000">
              <w:rPr>
                <w:rtl w:val="0"/>
              </w:rPr>
            </w:r>
          </w:p>
        </w:tc>
        <w:tc>
          <w:tcPr/>
          <w:p w:rsidR="00000000" w:rsidDel="00000000" w:rsidP="00000000" w:rsidRDefault="00000000" w:rsidRPr="00000000" w14:paraId="000003CE">
            <w:pPr>
              <w:spacing w:after="40" w:lineRule="auto"/>
              <w:rPr/>
            </w:pPr>
            <w:r w:rsidDel="00000000" w:rsidR="00000000" w:rsidRPr="00000000">
              <w:rPr>
                <w:sz w:val="18"/>
                <w:szCs w:val="18"/>
                <w:rtl w:val="0"/>
              </w:rPr>
              <w:t xml:space="preserve">The spatial form of the asset: point, area, line, or network/portfolio — an axis orthogonal to coupling type</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40" w:lineRule="auto"/>
              <w:rPr/>
            </w:pPr>
            <w:r w:rsidDel="00000000" w:rsidR="00000000" w:rsidRPr="00000000">
              <w:rPr>
                <w:sz w:val="18"/>
                <w:szCs w:val="18"/>
                <w:rtl w:val="0"/>
              </w:rPr>
              <w:t xml:space="preserve">λ_collection</w:t>
            </w:r>
            <w:r w:rsidDel="00000000" w:rsidR="00000000" w:rsidRPr="00000000">
              <w:rPr>
                <w:rtl w:val="0"/>
              </w:rPr>
            </w:r>
          </w:p>
        </w:tc>
        <w:tc>
          <w:tcPr/>
          <w:p w:rsidR="00000000" w:rsidDel="00000000" w:rsidP="00000000" w:rsidRDefault="00000000" w:rsidRPr="00000000" w14:paraId="000003D0">
            <w:pPr>
              <w:spacing w:after="40" w:lineRule="auto"/>
              <w:rPr/>
            </w:pPr>
            <w:r w:rsidDel="00000000" w:rsidR="00000000" w:rsidRPr="00000000">
              <w:rPr>
                <w:sz w:val="18"/>
                <w:szCs w:val="18"/>
                <w:rtl w:val="0"/>
              </w:rPr>
              <w:t xml:space="preserve">Regional event rate — events per year in a search radius</w:t>
            </w:r>
            <w:r w:rsidDel="00000000" w:rsidR="00000000" w:rsidRPr="00000000">
              <w:rPr>
                <w:rtl w:val="0"/>
              </w:rPr>
            </w:r>
          </w:p>
        </w:tc>
      </w:tr>
      <w:tr>
        <w:trPr>
          <w:cantSplit w:val="0"/>
          <w:tblHeader w:val="0"/>
        </w:trPr>
        <w:tc>
          <w:tcPr/>
          <w:p w:rsidR="00000000" w:rsidDel="00000000" w:rsidP="00000000" w:rsidRDefault="00000000" w:rsidRPr="00000000" w14:paraId="000003D1">
            <w:pPr>
              <w:spacing w:after="40" w:lineRule="auto"/>
              <w:rPr/>
            </w:pPr>
            <w:r w:rsidDel="00000000" w:rsidR="00000000" w:rsidRPr="00000000">
              <w:rPr>
                <w:sz w:val="18"/>
                <w:szCs w:val="18"/>
                <w:rtl w:val="0"/>
              </w:rPr>
              <w:t xml:space="preserve">Spatial factor</w:t>
            </w:r>
            <w:r w:rsidDel="00000000" w:rsidR="00000000" w:rsidRPr="00000000">
              <w:rPr>
                <w:rtl w:val="0"/>
              </w:rPr>
            </w:r>
          </w:p>
        </w:tc>
        <w:tc>
          <w:tcPr/>
          <w:p w:rsidR="00000000" w:rsidDel="00000000" w:rsidP="00000000" w:rsidRDefault="00000000" w:rsidRPr="00000000" w14:paraId="000003D2">
            <w:pPr>
              <w:spacing w:after="40" w:lineRule="auto"/>
              <w:rPr/>
            </w:pPr>
            <w:r w:rsidDel="00000000" w:rsidR="00000000" w:rsidRPr="00000000">
              <w:rPr>
                <w:sz w:val="18"/>
                <w:szCs w:val="18"/>
                <w:rtl w:val="0"/>
              </w:rPr>
              <w:t xml:space="preserve">Probability a regional event’s footprint reaches the asset (areal hit-or-miss perils)</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40" w:lineRule="auto"/>
              <w:rPr/>
            </w:pPr>
            <w:r w:rsidDel="00000000" w:rsidR="00000000" w:rsidRPr="00000000">
              <w:rPr>
                <w:sz w:val="18"/>
                <w:szCs w:val="18"/>
                <w:rtl w:val="0"/>
              </w:rPr>
              <w:t xml:space="preserve">λ_asset</w:t>
            </w:r>
            <w:r w:rsidDel="00000000" w:rsidR="00000000" w:rsidRPr="00000000">
              <w:rPr>
                <w:rtl w:val="0"/>
              </w:rPr>
            </w:r>
          </w:p>
        </w:tc>
        <w:tc>
          <w:tcPr/>
          <w:p w:rsidR="00000000" w:rsidDel="00000000" w:rsidP="00000000" w:rsidRDefault="00000000" w:rsidRPr="00000000" w14:paraId="000003D4">
            <w:pPr>
              <w:spacing w:after="40" w:lineRule="auto"/>
              <w:rPr/>
            </w:pPr>
            <w:r w:rsidDel="00000000" w:rsidR="00000000" w:rsidRPr="00000000">
              <w:rPr>
                <w:sz w:val="18"/>
                <w:szCs w:val="18"/>
                <w:rtl w:val="0"/>
              </w:rPr>
              <w:t xml:space="preserve">Rate of events that actually reach the asset; for hit-or-miss, λ_collection × spatial factor; for field/site perils, from the site intensity process</w:t>
            </w:r>
            <w:r w:rsidDel="00000000" w:rsidR="00000000" w:rsidRPr="00000000">
              <w:rPr>
                <w:rtl w:val="0"/>
              </w:rPr>
            </w:r>
          </w:p>
        </w:tc>
      </w:tr>
      <w:tr>
        <w:trPr>
          <w:cantSplit w:val="0"/>
          <w:tblHeader w:val="0"/>
        </w:trPr>
        <w:tc>
          <w:tcPr/>
          <w:p w:rsidR="00000000" w:rsidDel="00000000" w:rsidP="00000000" w:rsidRDefault="00000000" w:rsidRPr="00000000" w14:paraId="000003D5">
            <w:pPr>
              <w:spacing w:after="40" w:lineRule="auto"/>
              <w:rPr/>
            </w:pPr>
            <w:r w:rsidDel="00000000" w:rsidR="00000000" w:rsidRPr="00000000">
              <w:rPr>
                <w:sz w:val="18"/>
                <w:szCs w:val="18"/>
                <w:rtl w:val="0"/>
              </w:rPr>
              <w:t xml:space="preserve">Compound Poisson</w:t>
            </w:r>
            <w:r w:rsidDel="00000000" w:rsidR="00000000" w:rsidRPr="00000000">
              <w:rPr>
                <w:rtl w:val="0"/>
              </w:rPr>
            </w:r>
          </w:p>
        </w:tc>
        <w:tc>
          <w:tcPr/>
          <w:p w:rsidR="00000000" w:rsidDel="00000000" w:rsidP="00000000" w:rsidRDefault="00000000" w:rsidRPr="00000000" w14:paraId="000003D6">
            <w:pPr>
              <w:spacing w:after="40" w:lineRule="auto"/>
              <w:rPr/>
            </w:pPr>
            <w:r w:rsidDel="00000000" w:rsidR="00000000" w:rsidRPr="00000000">
              <w:rPr>
                <w:sz w:val="18"/>
                <w:szCs w:val="18"/>
                <w:rtl w:val="0"/>
              </w:rPr>
              <w:t xml:space="preserve">Annual loss = sum of a Poisson-distributed number of severity draws</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40" w:lineRule="auto"/>
              <w:rPr/>
            </w:pPr>
            <w:r w:rsidDel="00000000" w:rsidR="00000000" w:rsidRPr="00000000">
              <w:rPr>
                <w:sz w:val="18"/>
                <w:szCs w:val="18"/>
                <w:rtl w:val="0"/>
              </w:rPr>
              <w:t xml:space="preserve">Severity distribution</w:t>
            </w:r>
            <w:r w:rsidDel="00000000" w:rsidR="00000000" w:rsidRPr="00000000">
              <w:rPr>
                <w:rtl w:val="0"/>
              </w:rPr>
            </w:r>
          </w:p>
        </w:tc>
        <w:tc>
          <w:tcPr/>
          <w:p w:rsidR="00000000" w:rsidDel="00000000" w:rsidP="00000000" w:rsidRDefault="00000000" w:rsidRPr="00000000" w14:paraId="000003D8">
            <w:pPr>
              <w:spacing w:after="40" w:lineRule="auto"/>
              <w:rPr/>
            </w:pPr>
            <w:r w:rsidDel="00000000" w:rsidR="00000000" w:rsidRPr="00000000">
              <w:rPr>
                <w:sz w:val="18"/>
                <w:szCs w:val="18"/>
                <w:rtl w:val="0"/>
              </w:rPr>
              <w:t xml:space="preserve">Distribution of loss size given that an event affects the asset</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40" w:lineRule="auto"/>
              <w:rPr/>
            </w:pPr>
            <w:r w:rsidDel="00000000" w:rsidR="00000000" w:rsidRPr="00000000">
              <w:rPr>
                <w:sz w:val="18"/>
                <w:szCs w:val="18"/>
                <w:rtl w:val="0"/>
              </w:rPr>
              <w:t xml:space="preserve">Duration distribution</w:t>
            </w:r>
            <w:r w:rsidDel="00000000" w:rsidR="00000000" w:rsidRPr="00000000">
              <w:rPr>
                <w:rtl w:val="0"/>
              </w:rPr>
            </w:r>
          </w:p>
        </w:tc>
        <w:tc>
          <w:tcPr/>
          <w:p w:rsidR="00000000" w:rsidDel="00000000" w:rsidP="00000000" w:rsidRDefault="00000000" w:rsidRPr="00000000" w14:paraId="000003DA">
            <w:pPr>
              <w:spacing w:after="40" w:lineRule="auto"/>
              <w:rPr/>
            </w:pPr>
            <w:r w:rsidDel="00000000" w:rsidR="00000000" w:rsidRPr="00000000">
              <w:rPr>
                <w:sz w:val="18"/>
                <w:szCs w:val="18"/>
                <w:rtl w:val="0"/>
              </w:rPr>
              <w:t xml:space="preserve">Distribution of how long an event impairs the asset; damage-driven (repair time) or hazard-persistence (event length)</w:t>
            </w:r>
            <w:r w:rsidDel="00000000" w:rsidR="00000000" w:rsidRPr="00000000">
              <w:rPr>
                <w:rtl w:val="0"/>
              </w:rPr>
            </w:r>
          </w:p>
        </w:tc>
      </w:tr>
      <w:tr>
        <w:trPr>
          <w:cantSplit w:val="0"/>
          <w:tblHeader w:val="0"/>
        </w:trPr>
        <w:tc>
          <w:tcPr/>
          <w:p w:rsidR="00000000" w:rsidDel="00000000" w:rsidP="00000000" w:rsidRDefault="00000000" w:rsidRPr="00000000" w14:paraId="000003DB">
            <w:pPr>
              <w:spacing w:after="40" w:lineRule="auto"/>
              <w:rPr/>
            </w:pPr>
            <w:r w:rsidDel="00000000" w:rsidR="00000000" w:rsidRPr="00000000">
              <w:rPr>
                <w:sz w:val="18"/>
                <w:szCs w:val="18"/>
                <w:rtl w:val="0"/>
              </w:rPr>
              <w:t xml:space="preserve">Vulnerability / damage curve</w:t>
            </w:r>
            <w:r w:rsidDel="00000000" w:rsidR="00000000" w:rsidRPr="00000000">
              <w:rPr>
                <w:rtl w:val="0"/>
              </w:rPr>
            </w:r>
          </w:p>
        </w:tc>
        <w:tc>
          <w:tcPr/>
          <w:p w:rsidR="00000000" w:rsidDel="00000000" w:rsidP="00000000" w:rsidRDefault="00000000" w:rsidRPr="00000000" w14:paraId="000003DC">
            <w:pPr>
              <w:spacing w:after="40" w:lineRule="auto"/>
              <w:rPr/>
            </w:pPr>
            <w:r w:rsidDel="00000000" w:rsidR="00000000" w:rsidRPr="00000000">
              <w:rPr>
                <w:rFonts w:ascii="Arial Unicode MS" w:cs="Arial Unicode MS" w:eastAsia="Arial Unicode MS" w:hAnsi="Arial Unicode MS"/>
                <w:sz w:val="18"/>
                <w:szCs w:val="18"/>
                <w:rtl w:val="0"/>
              </w:rPr>
              <w:t xml:space="preserve">Intensity → mean damage ratio</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40" w:lineRule="auto"/>
              <w:rPr/>
            </w:pPr>
            <w:r w:rsidDel="00000000" w:rsidR="00000000" w:rsidRPr="00000000">
              <w:rPr>
                <w:sz w:val="18"/>
                <w:szCs w:val="18"/>
                <w:rtl w:val="0"/>
              </w:rPr>
              <w:t xml:space="preserve">GPD</w:t>
            </w:r>
            <w:r w:rsidDel="00000000" w:rsidR="00000000" w:rsidRPr="00000000">
              <w:rPr>
                <w:rtl w:val="0"/>
              </w:rPr>
            </w:r>
          </w:p>
        </w:tc>
        <w:tc>
          <w:tcPr/>
          <w:p w:rsidR="00000000" w:rsidDel="00000000" w:rsidP="00000000" w:rsidRDefault="00000000" w:rsidRPr="00000000" w14:paraId="000003DE">
            <w:pPr>
              <w:spacing w:after="40" w:lineRule="auto"/>
              <w:rPr/>
            </w:pPr>
            <w:r w:rsidDel="00000000" w:rsidR="00000000" w:rsidRPr="00000000">
              <w:rPr>
                <w:sz w:val="18"/>
                <w:szCs w:val="18"/>
                <w:rtl w:val="0"/>
              </w:rPr>
              <w:t xml:space="preserve">Generalized Pareto Distribution — the limiting shape of threshold exceedances; the tail model</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40" w:lineRule="auto"/>
              <w:rPr/>
            </w:pPr>
            <w:r w:rsidDel="00000000" w:rsidR="00000000" w:rsidRPr="00000000">
              <w:rPr>
                <w:sz w:val="18"/>
                <w:szCs w:val="18"/>
                <w:rtl w:val="0"/>
              </w:rPr>
              <w:t xml:space="preserve">ξ (shape parameter)</w:t>
            </w:r>
            <w:r w:rsidDel="00000000" w:rsidR="00000000" w:rsidRPr="00000000">
              <w:rPr>
                <w:rtl w:val="0"/>
              </w:rPr>
            </w:r>
          </w:p>
        </w:tc>
        <w:tc>
          <w:tcPr/>
          <w:p w:rsidR="00000000" w:rsidDel="00000000" w:rsidP="00000000" w:rsidRDefault="00000000" w:rsidRPr="00000000" w14:paraId="000003E0">
            <w:pPr>
              <w:spacing w:after="40" w:lineRule="auto"/>
              <w:rPr/>
            </w:pPr>
            <w:r w:rsidDel="00000000" w:rsidR="00000000" w:rsidRPr="00000000">
              <w:rPr>
                <w:sz w:val="18"/>
                <w:szCs w:val="18"/>
                <w:rtl w:val="0"/>
              </w:rPr>
              <w:t xml:space="preserve">Governs tail heaviness: &gt;0 heavy/unbounded, =0 exponential, &lt;0 bounded</w:t>
            </w:r>
            <w:r w:rsidDel="00000000" w:rsidR="00000000" w:rsidRPr="00000000">
              <w:rPr>
                <w:rtl w:val="0"/>
              </w:rPr>
            </w:r>
          </w:p>
        </w:tc>
      </w:tr>
      <w:tr>
        <w:trPr>
          <w:cantSplit w:val="0"/>
          <w:tblHeader w:val="0"/>
        </w:trPr>
        <w:tc>
          <w:tcPr/>
          <w:p w:rsidR="00000000" w:rsidDel="00000000" w:rsidP="00000000" w:rsidRDefault="00000000" w:rsidRPr="00000000" w14:paraId="000003E1">
            <w:pPr>
              <w:spacing w:after="40" w:lineRule="auto"/>
              <w:rPr/>
            </w:pPr>
            <w:r w:rsidDel="00000000" w:rsidR="00000000" w:rsidRPr="00000000">
              <w:rPr>
                <w:sz w:val="18"/>
                <w:szCs w:val="18"/>
                <w:rtl w:val="0"/>
              </w:rPr>
              <w:t xml:space="preserve">Threshold u</w:t>
            </w:r>
            <w:r w:rsidDel="00000000" w:rsidR="00000000" w:rsidRPr="00000000">
              <w:rPr>
                <w:rtl w:val="0"/>
              </w:rPr>
            </w:r>
          </w:p>
        </w:tc>
        <w:tc>
          <w:tcPr/>
          <w:p w:rsidR="00000000" w:rsidDel="00000000" w:rsidP="00000000" w:rsidRDefault="00000000" w:rsidRPr="00000000" w14:paraId="000003E2">
            <w:pPr>
              <w:spacing w:after="40" w:lineRule="auto"/>
              <w:rPr/>
            </w:pPr>
            <w:r w:rsidDel="00000000" w:rsidR="00000000" w:rsidRPr="00000000">
              <w:rPr>
                <w:sz w:val="18"/>
                <w:szCs w:val="18"/>
                <w:rtl w:val="0"/>
              </w:rPr>
              <w:t xml:space="preserve">The level above which the GPD tail model is applied</w:t>
            </w:r>
            <w:r w:rsidDel="00000000" w:rsidR="00000000" w:rsidRPr="00000000">
              <w:rPr>
                <w:rtl w:val="0"/>
              </w:rPr>
            </w:r>
          </w:p>
        </w:tc>
      </w:tr>
      <w:tr>
        <w:trPr>
          <w:cantSplit w:val="0"/>
          <w:tblHeader w:val="0"/>
        </w:trPr>
        <w:tc>
          <w:tcPr/>
          <w:p w:rsidR="00000000" w:rsidDel="00000000" w:rsidP="00000000" w:rsidRDefault="00000000" w:rsidRPr="00000000" w14:paraId="000003E3">
            <w:pPr>
              <w:spacing w:after="40" w:lineRule="auto"/>
              <w:rPr/>
            </w:pPr>
            <w:r w:rsidDel="00000000" w:rsidR="00000000" w:rsidRPr="00000000">
              <w:rPr>
                <w:sz w:val="18"/>
                <w:szCs w:val="18"/>
                <w:rtl w:val="0"/>
              </w:rPr>
              <w:t xml:space="preserve">Semi-parametric model</w:t>
            </w:r>
            <w:r w:rsidDel="00000000" w:rsidR="00000000" w:rsidRPr="00000000">
              <w:rPr>
                <w:rtl w:val="0"/>
              </w:rPr>
            </w:r>
          </w:p>
        </w:tc>
        <w:tc>
          <w:tcPr/>
          <w:p w:rsidR="00000000" w:rsidDel="00000000" w:rsidP="00000000" w:rsidRDefault="00000000" w:rsidRPr="00000000" w14:paraId="000003E4">
            <w:pPr>
              <w:spacing w:after="40" w:lineRule="auto"/>
              <w:rPr/>
            </w:pPr>
            <w:r w:rsidDel="00000000" w:rsidR="00000000" w:rsidRPr="00000000">
              <w:rPr>
                <w:sz w:val="18"/>
                <w:szCs w:val="18"/>
                <w:rtl w:val="0"/>
              </w:rPr>
              <w:t xml:space="preserve">Empirical distribution for the body, GPD for the tail</w:t>
            </w:r>
            <w:r w:rsidDel="00000000" w:rsidR="00000000" w:rsidRPr="00000000">
              <w:rPr>
                <w:rtl w:val="0"/>
              </w:rPr>
            </w:r>
          </w:p>
        </w:tc>
      </w:tr>
      <w:tr>
        <w:trPr>
          <w:cantSplit w:val="0"/>
          <w:tblHeader w:val="0"/>
        </w:trPr>
        <w:tc>
          <w:tcPr/>
          <w:p w:rsidR="00000000" w:rsidDel="00000000" w:rsidP="00000000" w:rsidRDefault="00000000" w:rsidRPr="00000000" w14:paraId="000003E5">
            <w:pPr>
              <w:spacing w:after="40" w:lineRule="auto"/>
              <w:rPr/>
            </w:pPr>
            <w:r w:rsidDel="00000000" w:rsidR="00000000" w:rsidRPr="00000000">
              <w:rPr>
                <w:sz w:val="18"/>
                <w:szCs w:val="18"/>
                <w:rtl w:val="0"/>
              </w:rPr>
              <w:t xml:space="preserve">Monte Carlo</w:t>
            </w:r>
            <w:r w:rsidDel="00000000" w:rsidR="00000000" w:rsidRPr="00000000">
              <w:rPr>
                <w:rtl w:val="0"/>
              </w:rPr>
            </w:r>
          </w:p>
        </w:tc>
        <w:tc>
          <w:tcPr/>
          <w:p w:rsidR="00000000" w:rsidDel="00000000" w:rsidP="00000000" w:rsidRDefault="00000000" w:rsidRPr="00000000" w14:paraId="000003E6">
            <w:pPr>
              <w:spacing w:after="40" w:lineRule="auto"/>
              <w:rPr/>
            </w:pPr>
            <w:r w:rsidDel="00000000" w:rsidR="00000000" w:rsidRPr="00000000">
              <w:rPr>
                <w:sz w:val="18"/>
                <w:szCs w:val="18"/>
                <w:rtl w:val="0"/>
              </w:rPr>
              <w:t xml:space="preserve">Building the annual loss vector by simulating many synthetic years</w:t>
            </w:r>
            <w:r w:rsidDel="00000000" w:rsidR="00000000" w:rsidRPr="00000000">
              <w:rPr>
                <w:rtl w:val="0"/>
              </w:rPr>
            </w:r>
          </w:p>
        </w:tc>
      </w:tr>
      <w:tr>
        <w:trPr>
          <w:cantSplit w:val="0"/>
          <w:tblHeader w:val="0"/>
        </w:trPr>
        <w:tc>
          <w:tcPr/>
          <w:p w:rsidR="00000000" w:rsidDel="00000000" w:rsidP="00000000" w:rsidRDefault="00000000" w:rsidRPr="00000000" w14:paraId="000003E7">
            <w:pPr>
              <w:spacing w:after="40" w:lineRule="auto"/>
              <w:rPr/>
            </w:pPr>
            <w:r w:rsidDel="00000000" w:rsidR="00000000" w:rsidRPr="00000000">
              <w:rPr>
                <w:sz w:val="18"/>
                <w:szCs w:val="18"/>
                <w:rtl w:val="0"/>
              </w:rPr>
              <w:t xml:space="preserve">Annual loss vector</w:t>
            </w:r>
            <w:r w:rsidDel="00000000" w:rsidR="00000000" w:rsidRPr="00000000">
              <w:rPr>
                <w:rtl w:val="0"/>
              </w:rPr>
            </w:r>
          </w:p>
        </w:tc>
        <w:tc>
          <w:tcPr/>
          <w:p w:rsidR="00000000" w:rsidDel="00000000" w:rsidP="00000000" w:rsidRDefault="00000000" w:rsidRPr="00000000" w14:paraId="000003E8">
            <w:pPr>
              <w:spacing w:after="40" w:lineRule="auto"/>
              <w:rPr/>
            </w:pPr>
            <w:r w:rsidDel="00000000" w:rsidR="00000000" w:rsidRPr="00000000">
              <w:rPr>
                <w:sz w:val="18"/>
                <w:szCs w:val="18"/>
                <w:rtl w:val="0"/>
              </w:rPr>
              <w:t xml:space="preserve">The output object: one loss per simulated year, fed to the metrics reference</w:t>
            </w:r>
            <w:r w:rsidDel="00000000" w:rsidR="00000000" w:rsidRPr="00000000">
              <w:rPr>
                <w:rtl w:val="0"/>
              </w:rPr>
            </w:r>
          </w:p>
        </w:tc>
      </w:tr>
    </w:tbl>
    <w:p w:rsidR="00000000" w:rsidDel="00000000" w:rsidP="00000000" w:rsidRDefault="00000000" w:rsidRPr="00000000" w14:paraId="000003E9">
      <w:pPr>
        <w:spacing w:after="120" w:lineRule="auto"/>
        <w:rPr/>
      </w:pPr>
      <w:r w:rsidDel="00000000" w:rsidR="00000000" w:rsidRPr="00000000">
        <w:rPr>
          <w:rtl w:val="0"/>
        </w:rPr>
      </w:r>
    </w:p>
    <w:p w:rsidR="00000000" w:rsidDel="00000000" w:rsidP="00000000" w:rsidRDefault="00000000" w:rsidRPr="00000000" w14:paraId="000003EA">
      <w:pPr>
        <w:pStyle w:val="Heading2"/>
        <w:rPr/>
      </w:pPr>
      <w:r w:rsidDel="00000000" w:rsidR="00000000" w:rsidRPr="00000000">
        <w:rPr>
          <w:rtl w:val="0"/>
        </w:rPr>
        <w:t xml:space="preserve">Where each piece connects</w:t>
      </w:r>
    </w:p>
    <w:tbl>
      <w:tblPr>
        <w:tblStyle w:val="Table7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0"/>
        <w:gridCol w:w="4660"/>
        <w:tblGridChange w:id="0">
          <w:tblGrid>
            <w:gridCol w:w="4700"/>
            <w:gridCol w:w="4660"/>
          </w:tblGrid>
        </w:tblGridChange>
      </w:tblGrid>
      <w:tr>
        <w:trPr>
          <w:cantSplit w:val="0"/>
          <w:tblHeader w:val="0"/>
        </w:trPr>
        <w:tc>
          <w:tcPr>
            <w:shd w:fill="0b4f6c" w:val="clear"/>
          </w:tcPr>
          <w:p w:rsidR="00000000" w:rsidDel="00000000" w:rsidP="00000000" w:rsidRDefault="00000000" w:rsidRPr="00000000" w14:paraId="000003EB">
            <w:pPr>
              <w:spacing w:after="40" w:lineRule="auto"/>
              <w:rPr/>
            </w:pPr>
            <w:r w:rsidDel="00000000" w:rsidR="00000000" w:rsidRPr="00000000">
              <w:rPr>
                <w:b w:val="1"/>
                <w:bCs w:val="1"/>
                <w:color w:val="ffffff"/>
                <w:sz w:val="18"/>
                <w:szCs w:val="18"/>
                <w:rtl w:val="0"/>
              </w:rPr>
              <w:t xml:space="preserve">This document covers</w:t>
            </w:r>
            <w:r w:rsidDel="00000000" w:rsidR="00000000" w:rsidRPr="00000000">
              <w:rPr>
                <w:rtl w:val="0"/>
              </w:rPr>
            </w:r>
          </w:p>
        </w:tc>
        <w:tc>
          <w:tcPr>
            <w:shd w:fill="0b4f6c" w:val="clear"/>
          </w:tcPr>
          <w:p w:rsidR="00000000" w:rsidDel="00000000" w:rsidP="00000000" w:rsidRDefault="00000000" w:rsidRPr="00000000" w14:paraId="000003EC">
            <w:pPr>
              <w:spacing w:after="40" w:lineRule="auto"/>
              <w:rPr/>
            </w:pPr>
            <w:r w:rsidDel="00000000" w:rsidR="00000000" w:rsidRPr="00000000">
              <w:rPr>
                <w:b w:val="1"/>
                <w:bCs w:val="1"/>
                <w:color w:val="ffffff"/>
                <w:sz w:val="18"/>
                <w:szCs w:val="18"/>
                <w:rtl w:val="0"/>
              </w:rPr>
              <w:t xml:space="preserve">Companion document</w:t>
            </w:r>
            <w:r w:rsidDel="00000000" w:rsidR="00000000" w:rsidRPr="00000000">
              <w:rPr>
                <w:rtl w:val="0"/>
              </w:rPr>
            </w:r>
          </w:p>
        </w:tc>
      </w:tr>
      <w:tr>
        <w:trPr>
          <w:cantSplit w:val="0"/>
          <w:tblHeader w:val="0"/>
        </w:trPr>
        <w:tc>
          <w:tcPr/>
          <w:p w:rsidR="00000000" w:rsidDel="00000000" w:rsidP="00000000" w:rsidRDefault="00000000" w:rsidRPr="00000000" w14:paraId="000003ED">
            <w:pPr>
              <w:spacing w:after="40" w:lineRule="auto"/>
              <w:rPr/>
            </w:pPr>
            <w:r w:rsidDel="00000000" w:rsidR="00000000" w:rsidRPr="00000000">
              <w:rPr>
                <w:sz w:val="18"/>
                <w:szCs w:val="18"/>
                <w:rtl w:val="0"/>
              </w:rPr>
              <w:t xml:space="preserve">What the output metrics mean and which curve they read from</w:t>
            </w:r>
            <w:r w:rsidDel="00000000" w:rsidR="00000000" w:rsidRPr="00000000">
              <w:rPr>
                <w:rtl w:val="0"/>
              </w:rPr>
            </w:r>
          </w:p>
        </w:tc>
        <w:tc>
          <w:tcPr/>
          <w:p w:rsidR="00000000" w:rsidDel="00000000" w:rsidP="00000000" w:rsidRDefault="00000000" w:rsidRPr="00000000" w14:paraId="000003EE">
            <w:pPr>
              <w:spacing w:after="40" w:lineRule="auto"/>
              <w:rPr/>
            </w:pPr>
            <w:r w:rsidDel="00000000" w:rsidR="00000000" w:rsidRPr="00000000">
              <w:rPr>
                <w:sz w:val="18"/>
                <w:szCs w:val="18"/>
                <w:rtl w:val="0"/>
              </w:rPr>
              <w:t xml:space="preserve">Risk Metrics Reference</w:t>
            </w:r>
            <w:r w:rsidDel="00000000" w:rsidR="00000000" w:rsidRPr="00000000">
              <w:rPr>
                <w:rtl w:val="0"/>
              </w:rPr>
            </w:r>
          </w:p>
        </w:tc>
      </w:tr>
      <w:tr>
        <w:trPr>
          <w:cantSplit w:val="0"/>
          <w:tblHeader w:val="0"/>
        </w:trPr>
        <w:tc>
          <w:tcPr/>
          <w:p w:rsidR="00000000" w:rsidDel="00000000" w:rsidP="00000000" w:rsidRDefault="00000000" w:rsidRPr="00000000" w14:paraId="000003EF">
            <w:pPr>
              <w:spacing w:after="40" w:lineRule="auto"/>
              <w:rPr/>
            </w:pPr>
            <w:r w:rsidDel="00000000" w:rsidR="00000000" w:rsidRPr="00000000">
              <w:rPr>
                <w:sz w:val="18"/>
                <w:szCs w:val="18"/>
                <w:rtl w:val="0"/>
              </w:rPr>
              <w:t xml:space="preserve">The input terms (magnitude, intensity, rate) and their confusions</w:t>
            </w:r>
            <w:r w:rsidDel="00000000" w:rsidR="00000000" w:rsidRPr="00000000">
              <w:rPr>
                <w:rtl w:val="0"/>
              </w:rPr>
            </w:r>
          </w:p>
        </w:tc>
        <w:tc>
          <w:tcPr/>
          <w:p w:rsidR="00000000" w:rsidDel="00000000" w:rsidP="00000000" w:rsidRDefault="00000000" w:rsidRPr="00000000" w14:paraId="000003F0">
            <w:pPr>
              <w:spacing w:after="40" w:lineRule="auto"/>
              <w:rPr/>
            </w:pPr>
            <w:r w:rsidDel="00000000" w:rsidR="00000000" w:rsidRPr="00000000">
              <w:rPr>
                <w:sz w:val="18"/>
                <w:szCs w:val="18"/>
                <w:rtl w:val="0"/>
              </w:rPr>
              <w:t xml:space="preserve">Hazard Modeling Terminology</w:t>
            </w:r>
            <w:r w:rsidDel="00000000" w:rsidR="00000000" w:rsidRPr="00000000">
              <w:rPr>
                <w:rtl w:val="0"/>
              </w:rPr>
            </w:r>
          </w:p>
        </w:tc>
      </w:tr>
      <w:tr>
        <w:trPr>
          <w:cantSplit w:val="0"/>
          <w:tblHeader w:val="0"/>
        </w:trPr>
        <w:tc>
          <w:tcPr/>
          <w:p w:rsidR="00000000" w:rsidDel="00000000" w:rsidP="00000000" w:rsidRDefault="00000000" w:rsidRPr="00000000" w14:paraId="000003F1">
            <w:pPr>
              <w:spacing w:after="40" w:lineRule="auto"/>
              <w:rPr/>
            </w:pPr>
            <w:r w:rsidDel="00000000" w:rsidR="00000000" w:rsidRPr="00000000">
              <w:rPr>
                <w:sz w:val="18"/>
                <w:szCs w:val="18"/>
                <w:rtl w:val="0"/>
              </w:rPr>
              <w:t xml:space="preserve">Distribution families, Poisson, fitting depth</w:t>
            </w:r>
            <w:r w:rsidDel="00000000" w:rsidR="00000000" w:rsidRPr="00000000">
              <w:rPr>
                <w:rtl w:val="0"/>
              </w:rPr>
            </w:r>
          </w:p>
        </w:tc>
        <w:tc>
          <w:tcPr/>
          <w:p w:rsidR="00000000" w:rsidDel="00000000" w:rsidP="00000000" w:rsidRDefault="00000000" w:rsidRPr="00000000" w14:paraId="000003F2">
            <w:pPr>
              <w:spacing w:after="40" w:lineRule="auto"/>
              <w:rPr/>
            </w:pPr>
            <w:r w:rsidDel="00000000" w:rsidR="00000000" w:rsidRPr="00000000">
              <w:rPr>
                <w:sz w:val="18"/>
                <w:szCs w:val="18"/>
                <w:rtl w:val="0"/>
              </w:rPr>
              <w:t xml:space="preserve">Distributions in Statistics; Distribution Fitting and Selection</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40" w:lineRule="auto"/>
              <w:rPr/>
            </w:pPr>
            <w:r w:rsidDel="00000000" w:rsidR="00000000" w:rsidRPr="00000000">
              <w:rPr>
                <w:sz w:val="18"/>
                <w:szCs w:val="18"/>
                <w:rtl w:val="0"/>
              </w:rPr>
              <w:t xml:space="preserve">EVT, GEV, POT/GPD derivations</w:t>
            </w:r>
            <w:r w:rsidDel="00000000" w:rsidR="00000000" w:rsidRPr="00000000">
              <w:rPr>
                <w:rtl w:val="0"/>
              </w:rPr>
            </w:r>
          </w:p>
        </w:tc>
        <w:tc>
          <w:tcPr/>
          <w:p w:rsidR="00000000" w:rsidDel="00000000" w:rsidP="00000000" w:rsidRDefault="00000000" w:rsidRPr="00000000" w14:paraId="000003F4">
            <w:pPr>
              <w:spacing w:after="40" w:lineRule="auto"/>
              <w:rPr/>
            </w:pPr>
            <w:r w:rsidDel="00000000" w:rsidR="00000000" w:rsidRPr="00000000">
              <w:rPr>
                <w:sz w:val="18"/>
                <w:szCs w:val="18"/>
                <w:rtl w:val="0"/>
              </w:rPr>
              <w:t xml:space="preserve">EVT Fundamentals; POT and GPD</w:t>
            </w:r>
            <w:r w:rsidDel="00000000" w:rsidR="00000000" w:rsidRPr="00000000">
              <w:rPr>
                <w:rtl w:val="0"/>
              </w:rPr>
            </w:r>
          </w:p>
        </w:tc>
      </w:tr>
      <w:tr>
        <w:trPr>
          <w:cantSplit w:val="0"/>
          <w:tblHeader w:val="0"/>
        </w:trPr>
        <w:tc>
          <w:tcPr/>
          <w:p w:rsidR="00000000" w:rsidDel="00000000" w:rsidP="00000000" w:rsidRDefault="00000000" w:rsidRPr="00000000" w14:paraId="000003F5">
            <w:pPr>
              <w:spacing w:after="40" w:lineRule="auto"/>
              <w:rPr/>
            </w:pPr>
            <w:r w:rsidDel="00000000" w:rsidR="00000000" w:rsidRPr="00000000">
              <w:rPr>
                <w:sz w:val="18"/>
                <w:szCs w:val="18"/>
                <w:rtl w:val="0"/>
              </w:rPr>
              <w:t xml:space="preserve">Per peril × asset_class runbook (how to apply this to each cell)</w:t>
            </w:r>
            <w:r w:rsidDel="00000000" w:rsidR="00000000" w:rsidRPr="00000000">
              <w:rPr>
                <w:rtl w:val="0"/>
              </w:rPr>
            </w:r>
          </w:p>
        </w:tc>
        <w:tc>
          <w:tcPr/>
          <w:p w:rsidR="00000000" w:rsidDel="00000000" w:rsidP="00000000" w:rsidRDefault="00000000" w:rsidRPr="00000000" w14:paraId="000003F6">
            <w:pPr>
              <w:spacing w:after="40" w:lineRule="auto"/>
              <w:rPr/>
            </w:pPr>
            <w:r w:rsidDel="00000000" w:rsidR="00000000" w:rsidRPr="00000000">
              <w:rPr>
                <w:sz w:val="18"/>
                <w:szCs w:val="18"/>
                <w:rtl w:val="0"/>
              </w:rPr>
              <w:t xml:space="preserve">A13 Cell-Walking Methodology</w:t>
            </w:r>
            <w:r w:rsidDel="00000000" w:rsidR="00000000" w:rsidRPr="00000000">
              <w:rPr>
                <w:rtl w:val="0"/>
              </w:rPr>
            </w:r>
          </w:p>
        </w:tc>
      </w:tr>
      <w:tr>
        <w:trPr>
          <w:cantSplit w:val="0"/>
          <w:tblHeader w:val="0"/>
        </w:trPr>
        <w:tc>
          <w:tcPr/>
          <w:p w:rsidR="00000000" w:rsidDel="00000000" w:rsidP="00000000" w:rsidRDefault="00000000" w:rsidRPr="00000000" w14:paraId="000003F7">
            <w:pPr>
              <w:spacing w:after="40" w:lineRule="auto"/>
              <w:rPr/>
            </w:pPr>
            <w:r w:rsidDel="00000000" w:rsidR="00000000" w:rsidRPr="00000000">
              <w:rPr>
                <w:sz w:val="18"/>
                <w:szCs w:val="18"/>
                <w:rtl w:val="0"/>
              </w:rPr>
              <w:t xml:space="preserve">Catalog ontology, backbone, expansion, interface object</w:t>
            </w:r>
            <w:r w:rsidDel="00000000" w:rsidR="00000000" w:rsidRPr="00000000">
              <w:rPr>
                <w:rtl w:val="0"/>
              </w:rPr>
            </w:r>
          </w:p>
        </w:tc>
        <w:tc>
          <w:tcPr/>
          <w:p w:rsidR="00000000" w:rsidDel="00000000" w:rsidP="00000000" w:rsidRDefault="00000000" w:rsidRPr="00000000" w14:paraId="000003F8">
            <w:pPr>
              <w:spacing w:after="40" w:lineRule="auto"/>
              <w:rPr/>
            </w:pPr>
            <w:r w:rsidDel="00000000" w:rsidR="00000000" w:rsidRPr="00000000">
              <w:rPr>
                <w:sz w:val="18"/>
                <w:szCs w:val="18"/>
                <w:rtl w:val="0"/>
              </w:rPr>
              <w:t xml:space="preserve">A20 Hazard Catalog Seam</w:t>
            </w:r>
            <w:r w:rsidDel="00000000" w:rsidR="00000000" w:rsidRPr="00000000">
              <w:rPr>
                <w:rtl w:val="0"/>
              </w:rPr>
            </w:r>
          </w:p>
        </w:tc>
      </w:tr>
      <w:tr>
        <w:trPr>
          <w:cantSplit w:val="0"/>
          <w:tblHeader w:val="0"/>
        </w:trPr>
        <w:tc>
          <w:tcPr/>
          <w:p w:rsidR="00000000" w:rsidDel="00000000" w:rsidP="00000000" w:rsidRDefault="00000000" w:rsidRPr="00000000" w14:paraId="000003F9">
            <w:pPr>
              <w:spacing w:after="40" w:lineRule="auto"/>
              <w:rPr/>
            </w:pPr>
            <w:r w:rsidDel="00000000" w:rsidR="00000000" w:rsidRPr="00000000">
              <w:rPr>
                <w:sz w:val="18"/>
                <w:szCs w:val="18"/>
                <w:rtl w:val="0"/>
              </w:rPr>
              <w:t xml:space="preserve">Coupling type and exposure geometry detail</w:t>
            </w:r>
            <w:r w:rsidDel="00000000" w:rsidR="00000000" w:rsidRPr="00000000">
              <w:rPr>
                <w:rtl w:val="0"/>
              </w:rPr>
            </w:r>
          </w:p>
        </w:tc>
        <w:tc>
          <w:tcPr/>
          <w:p w:rsidR="00000000" w:rsidDel="00000000" w:rsidP="00000000" w:rsidRDefault="00000000" w:rsidRPr="00000000" w14:paraId="000003FA">
            <w:pPr>
              <w:spacing w:after="40" w:lineRule="auto"/>
              <w:rPr/>
            </w:pPr>
            <w:r w:rsidDel="00000000" w:rsidR="00000000" w:rsidRPr="00000000">
              <w:rPr>
                <w:sz w:val="18"/>
                <w:szCs w:val="18"/>
                <w:rtl w:val="0"/>
              </w:rPr>
              <w:t xml:space="preserve">A21 Coupling / Intersection Seam</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40" w:lineRule="auto"/>
              <w:rPr/>
            </w:pPr>
            <w:r w:rsidDel="00000000" w:rsidR="00000000" w:rsidRPr="00000000">
              <w:rPr>
                <w:sz w:val="18"/>
                <w:szCs w:val="18"/>
                <w:rtl w:val="0"/>
              </w:rPr>
              <w:t xml:space="preserve">Damage curve shape, selection, aggregation, emit object</w:t>
            </w:r>
            <w:r w:rsidDel="00000000" w:rsidR="00000000" w:rsidRPr="00000000">
              <w:rPr>
                <w:rtl w:val="0"/>
              </w:rPr>
            </w:r>
          </w:p>
        </w:tc>
        <w:tc>
          <w:tcPr/>
          <w:p w:rsidR="00000000" w:rsidDel="00000000" w:rsidP="00000000" w:rsidRDefault="00000000" w:rsidRPr="00000000" w14:paraId="000003FC">
            <w:pPr>
              <w:spacing w:after="40" w:lineRule="auto"/>
              <w:rPr/>
            </w:pPr>
            <w:r w:rsidDel="00000000" w:rsidR="00000000" w:rsidRPr="00000000">
              <w:rPr>
                <w:sz w:val="18"/>
                <w:szCs w:val="18"/>
                <w:rtl w:val="0"/>
              </w:rPr>
              <w:t xml:space="preserve">A22 Damage Representation Seam</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40" w:lineRule="auto"/>
              <w:rPr/>
            </w:pPr>
            <w:r w:rsidDel="00000000" w:rsidR="00000000" w:rsidRPr="00000000">
              <w:rPr>
                <w:sz w:val="18"/>
                <w:szCs w:val="18"/>
                <w:rtl w:val="0"/>
              </w:rPr>
              <w:t xml:space="preserve">The repo structure that implements this pipeline</w:t>
            </w:r>
            <w:r w:rsidDel="00000000" w:rsidR="00000000" w:rsidRPr="00000000">
              <w:rPr>
                <w:rtl w:val="0"/>
              </w:rPr>
            </w:r>
          </w:p>
        </w:tc>
        <w:tc>
          <w:tcPr/>
          <w:p w:rsidR="00000000" w:rsidDel="00000000" w:rsidP="00000000" w:rsidRDefault="00000000" w:rsidRPr="00000000" w14:paraId="000003FE">
            <w:pPr>
              <w:spacing w:after="40" w:lineRule="auto"/>
              <w:rPr/>
            </w:pPr>
            <w:r w:rsidDel="00000000" w:rsidR="00000000" w:rsidRPr="00000000">
              <w:rPr>
                <w:sz w:val="18"/>
                <w:szCs w:val="18"/>
                <w:rtl w:val="0"/>
              </w:rPr>
              <w:t xml:space="preserve">(Architecture document — forthcoming)</w:t>
            </w:r>
            <w:r w:rsidDel="00000000" w:rsidR="00000000" w:rsidRPr="00000000">
              <w:rPr>
                <w:rtl w:val="0"/>
              </w:rPr>
            </w:r>
          </w:p>
        </w:tc>
      </w:tr>
    </w:tbl>
    <w:p w:rsidR="00000000" w:rsidDel="00000000" w:rsidP="00000000" w:rsidRDefault="00000000" w:rsidRPr="00000000" w14:paraId="000003FF">
      <w:pPr>
        <w:spacing w:after="120" w:lineRule="auto"/>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i w:val="1"/>
          <w:iCs w:val="1"/>
          <w:sz w:val="20"/>
          <w:szCs w:val="20"/>
          <w:rtl w:val="0"/>
        </w:rPr>
        <w:t xml:space="preserve">End of document.</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pBdr>
        <w:top w:color="e5e5e5" w:space="4" w:sz="4" w:val="single"/>
      </w:pBdr>
      <w:tabs>
        <w:tab w:val="right" w:leader="none" w:pos="9360"/>
      </w:tabs>
      <w:spacing w:before="80" w:lineRule="auto"/>
      <w:jc w:val="left"/>
      <w:rPr/>
    </w:pPr>
    <w:r w:rsidDel="00000000" w:rsidR="00000000" w:rsidRPr="00000000">
      <w:rPr>
        <w:rFonts w:ascii="Arial" w:cs="Arial" w:eastAsia="Arial" w:hAnsi="Arial"/>
        <w:color w:val="555555"/>
        <w:sz w:val="16"/>
        <w:szCs w:val="16"/>
        <w:rtl w:val="0"/>
      </w:rPr>
      <w:t xml:space="preserve">InfraSure  ·  Internal referencePage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of </w:t>
    </w:r>
    <w:r w:rsidDel="00000000" w:rsidR="00000000" w:rsidRPr="00000000">
      <w:rPr>
        <w:rFonts w:ascii="Arial" w:cs="Arial" w:eastAsia="Arial" w:hAnsi="Arial"/>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pBdr>
        <w:bottom w:color="0b4f6c" w:space="4" w:sz="6" w:val="single"/>
      </w:pBdr>
      <w:spacing w:after="0" w:lineRule="auto"/>
      <w:jc w:val="left"/>
      <w:rPr/>
    </w:pPr>
    <w:r w:rsidDel="00000000" w:rsidR="00000000" w:rsidRPr="00000000">
      <w:rPr>
        <w:rFonts w:ascii="Arial" w:cs="Arial" w:eastAsia="Arial" w:hAnsi="Arial"/>
        <w:b w:val="1"/>
        <w:bCs w:val="1"/>
        <w:color w:val="0b4f6c"/>
        <w:sz w:val="16"/>
        <w:szCs w:val="16"/>
        <w:rtl w:val="0"/>
      </w:rPr>
      <w:t xml:space="preserve">HAZARD-ASSET LOSS DISTRIBUTION METHODOLOGY</w:t>
    </w:r>
    <w:r w:rsidDel="00000000" w:rsidR="00000000" w:rsidRPr="00000000">
      <w:rPr>
        <w:rFonts w:ascii="Arial" w:cs="Arial" w:eastAsia="Arial" w:hAnsi="Arial"/>
        <w:color w:val="555555"/>
        <w:sz w:val="16"/>
        <w:szCs w:val="16"/>
        <w:rtl w:val="0"/>
      </w:rPr>
      <w:t xml:space="preserve">    Methodology &amp; Implementation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Arial" w:cs="Arial" w:eastAsia="Arial" w:hAnsi="Arial"/>
      <w:b w:val="1"/>
      <w:bCs w:val="1"/>
      <w:color w:val="111111"/>
      <w:sz w:val="36"/>
      <w:szCs w:val="36"/>
    </w:rPr>
  </w:style>
  <w:style w:type="paragraph" w:styleId="Heading2">
    <w:name w:val="heading 2"/>
    <w:basedOn w:val="Normal"/>
    <w:next w:val="Normal"/>
    <w:pPr>
      <w:keepNext w:val="1"/>
      <w:keepLines w:val="1"/>
      <w:spacing w:after="160" w:before="320" w:lineRule="auto"/>
    </w:pPr>
    <w:rPr>
      <w:rFonts w:ascii="Arial" w:cs="Arial" w:eastAsia="Arial" w:hAnsi="Arial"/>
      <w:b w:val="1"/>
      <w:bCs w:val="1"/>
      <w:color w:val="0b4f6c"/>
      <w:sz w:val="28"/>
      <w:szCs w:val="28"/>
    </w:rPr>
  </w:style>
  <w:style w:type="paragraph" w:styleId="Heading3">
    <w:name w:val="heading 3"/>
    <w:basedOn w:val="Normal"/>
    <w:next w:val="Normal"/>
    <w:pPr>
      <w:keepNext w:val="1"/>
      <w:keepLines w:val="1"/>
      <w:spacing w:after="120" w:before="240" w:lineRule="auto"/>
    </w:pPr>
    <w:rPr>
      <w:rFonts w:ascii="Arial" w:cs="Arial" w:eastAsia="Arial" w:hAnsi="Arial"/>
      <w:b w:val="1"/>
      <w:bCs w:val="1"/>
      <w:color w:val="11111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u/0/d/1pnyB5lmVQCTOissXNsGzbFKG13UiQvaxdhAv0TskyGY/edit" TargetMode="External"/><Relationship Id="rId7" Type="http://schemas.openxmlformats.org/officeDocument/2006/relationships/hyperlink" Target="https://docs.google.com/document/u/0/d/1B2DJr2_EhNi1XXN0lR0YhD7iGu6sHbq0zatqdLcfZU0/ed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