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741AA">
      <w:pPr>
        <w:jc w:val="center"/>
      </w:pPr>
      <w:r>
        <w:rPr>
          <w:b/>
          <w:sz w:val="50"/>
        </w:rPr>
        <w:t>IMMUTABLE AUDIT TRAIL</w:t>
      </w:r>
    </w:p>
    <w:p w14:paraId="5EA15A76">
      <w:pPr>
        <w:jc w:val="center"/>
      </w:pPr>
      <w:r>
        <w:rPr>
          <w:b/>
        </w:rPr>
        <w:t>20-Question FAQ for FDE Trainees</w:t>
      </w:r>
    </w:p>
    <w:p w14:paraId="659F5C24">
      <w:pPr>
        <w:jc w:val="center"/>
      </w:pPr>
      <w:r>
        <w:rPr>
          <w:i/>
        </w:rPr>
        <w:t>Simple explanations • Failure thinking • Evidence • Governance</w:t>
      </w:r>
    </w:p>
    <w:p w14:paraId="7480B632">
      <w:r>
        <w:t>This FAQ reinforces the FDE lesson on immutable audit trails. The objective is not only to know the technology, but to reason about what can be proved, what can fail, how recovery works, and what evidence a customer or auditor needs.</w:t>
      </w:r>
    </w:p>
    <w:p w14:paraId="43605106">
      <w:pPr>
        <w:pStyle w:val="2"/>
      </w:pPr>
      <w:r>
        <w:t>Architecture in one line</w:t>
      </w:r>
    </w:p>
    <w:p w14:paraId="1262B8DA">
      <w:r>
        <w:t>Application / Function → Cosmos DB audit_events → Change Feed → Audit Function (enrich/format) → Azure Blob Storage → WORM / Immutable Policy</w:t>
      </w:r>
    </w:p>
    <w:p w14:paraId="44525F34">
      <w:r>
        <w:rPr>
          <w:b/>
        </w:rPr>
        <w:t>Core principle: Application = recorder; Cosmos = fast working copy; Change Feed = delivery mechanism; Audit Function = enrichment; Blob WORM = long-term evidence.</w:t>
      </w:r>
    </w:p>
    <w:p w14:paraId="0976E908">
      <w:pPr>
        <w:pStyle w:val="2"/>
      </w:pPr>
      <w:r>
        <w:t>1. What is an audit trail?</w:t>
      </w:r>
    </w:p>
    <w:p w14:paraId="6E39C269">
      <w:r>
        <w:t>An audit trail is a permanent record of what happened in a business process, in what order, when it happened, and who or what caused it. Example: claim created → extracted → scored → routed → reviewed → complete.</w:t>
      </w:r>
    </w:p>
    <w:p w14:paraId="408ADBA7">
      <w:pPr>
        <w:pStyle w:val="2"/>
      </w:pPr>
      <w:r>
        <w:t>2. Is Cosmos DB Change Feed itself an audit trail?</w:t>
      </w:r>
    </w:p>
    <w:p w14:paraId="0E0DD45A">
      <w:r>
        <w:t>No. Change Feed is a delivery mechanism, not the recorder. A normal feed can expose the latest state and may not preserve every rapid intermediate state. The application should create the audit record when the event happens.</w:t>
      </w:r>
    </w:p>
    <w:p w14:paraId="7905A3F2">
      <w:pPr>
        <w:pStyle w:val="2"/>
      </w:pPr>
      <w:r>
        <w:t>3. Then what should be the recorder?</w:t>
      </w:r>
    </w:p>
    <w:p w14:paraId="242B5597">
      <w:r>
        <w:t>Your application/function should be the recorder. When the business event occurs, the code creates the audit event at that point rather than relying on an external observer to notice it later.</w:t>
      </w:r>
    </w:p>
    <w:p w14:paraId="425EADB5">
      <w:pPr>
        <w:pStyle w:val="2"/>
      </w:pPr>
      <w:r>
        <w:t>4. Why should the audit record be written before the case moves on?</w:t>
      </w:r>
    </w:p>
    <w:p w14:paraId="3E214A15">
      <w:r>
        <w:t>Otherwise the business action can happen and the audit write can fail afterwards, leaving no evidence. The lesson therefore places the audit write before the case/result moves on.</w:t>
      </w:r>
    </w:p>
    <w:p w14:paraId="5A71AA29">
      <w:pPr>
        <w:pStyle w:val="2"/>
      </w:pPr>
      <w:r>
        <w:t>5. What should an audit record contain?</w:t>
      </w:r>
    </w:p>
    <w:p w14:paraId="342FD37F">
      <w:r>
        <w:t>At minimum consider audit_id, case_id, event, from_state, to_state, timestamp, actor and correlation_id. For AI decisions, model_version, prompt_version, score and reasons may also be important. Record enough context to answer future investigation questions.</w:t>
      </w:r>
    </w:p>
    <w:p w14:paraId="36AF9B36">
      <w:pPr>
        <w:pStyle w:val="2"/>
      </w:pPr>
      <w:r>
        <w:t>6. Why do we need from_state as well as to_state?</w:t>
      </w:r>
    </w:p>
    <w:p w14:paraId="68ABD085">
      <w:r>
        <w:t>Because the transition is the important fact. 'to_state = priority_review' does not tell the auditor where the case came from. 'scored → priority_review' does.</w:t>
      </w:r>
    </w:p>
    <w:p w14:paraId="63B48CF0">
      <w:pPr>
        <w:pStyle w:val="2"/>
      </w:pPr>
      <w:r>
        <w:t>7. Why should audit_id be deterministic?</w:t>
      </w:r>
    </w:p>
    <w:p w14:paraId="2E4C6578">
      <w:r>
        <w:t>To make retries safe. If the same event is retried after a timeout, the same deterministic audit ID identifies the same logical event and helps avoid duplicate audit records.</w:t>
      </w:r>
    </w:p>
    <w:p w14:paraId="58CA495C">
      <w:pPr>
        <w:pStyle w:val="2"/>
      </w:pPr>
      <w:r>
        <w:t>8. What happens if the downstream Audit Function is down for two hours?</w:t>
      </w:r>
    </w:p>
    <w:p w14:paraId="2E3FDCEB">
      <w:r>
        <w:t>If the application already wrote the audit records, the downstream pipeline can fall behind without necessarily losing the original audit events. When the Function restarts, it should resume from its position/checkpoint and process the backlog. Verify that its position advances.</w:t>
      </w:r>
    </w:p>
    <w:p w14:paraId="7114C9A7">
      <w:pPr>
        <w:pStyle w:val="2"/>
      </w:pPr>
      <w:r>
        <w:t>9. What if the Audit Function is down for two weeks?</w:t>
      </w:r>
    </w:p>
    <w:p w14:paraId="11C7DBAA">
      <w:r>
        <w:t>This becomes a retention-risk problem. If required source/feed retention has expired, the downstream processor may no longer be able to retrieve old changes. Monitor oldest unprocessed event age, backlog, throughput, errors and remaining retention headroom, and have an approved reconciliation/recovery path.</w:t>
      </w:r>
    </w:p>
    <w:p w14:paraId="269A74FA">
      <w:pPr>
        <w:pStyle w:val="2"/>
      </w:pPr>
      <w:r>
        <w:t>10. What is the difference between Cosmos DB and Blob WORM?</w:t>
      </w:r>
    </w:p>
    <w:p w14:paraId="3A6F59F8">
      <w:r>
        <w:t>Cosmos is the fast working copy used for operational access. Blob WORM is the long-term evidence layer. Change Feed carries audit records downstream and the Audit Function can enrich/format them.</w:t>
      </w:r>
    </w:p>
    <w:p w14:paraId="3847EF40">
      <w:pPr>
        <w:pStyle w:val="2"/>
      </w:pPr>
      <w:r>
        <w:t>11. What does WORM mean?</w:t>
      </w:r>
    </w:p>
    <w:p w14:paraId="78DE25BF">
      <w:r>
        <w:t>WORM means Write Once, Read Many. Once the applicable immutable policy is locked, stored evidence cannot simply be deleted or overwritten during the retention period.</w:t>
      </w:r>
    </w:p>
    <w:p w14:paraId="6A0C6657">
      <w:pPr>
        <w:pStyle w:val="2"/>
      </w:pPr>
      <w:r>
        <w:t>12. Does WORM automatically make an audit system compliant?</w:t>
      </w:r>
    </w:p>
    <w:p w14:paraId="05D7E54F">
      <w:r>
        <w:t>No. WORM protects stored evidence from change/deletion, but it does not prove that the right events were recorded, that they were recorded at the right time, that PII was handled correctly, that records are searchable, or that recovery works. Immutable storage is not the same as a complete audit trail.</w:t>
      </w:r>
    </w:p>
    <w:p w14:paraId="0E95C470">
      <w:pPr>
        <w:pStyle w:val="2"/>
      </w:pPr>
      <w:r>
        <w:t>13. What happens if unnecessary PII is put into WORM?</w:t>
      </w:r>
    </w:p>
    <w:p w14:paraId="444560A7">
      <w:r>
        <w:t>It can become a very expensive mistake. Names, addresses, bank details or other unnecessary personal data may remain for the entire retention period once the policy is locked. Minimise PII before locking.</w:t>
      </w:r>
    </w:p>
    <w:p w14:paraId="40E6ECD2">
      <w:pPr>
        <w:pStyle w:val="2"/>
      </w:pPr>
      <w:r>
        <w:t>14. What should we do if privacy/deletion requirements conflict with WORM?</w:t>
      </w:r>
    </w:p>
    <w:p w14:paraId="5B45C52B">
      <w:r>
        <w:t>Do not let the developer make the legal decision. Options discussed in the lesson include keeping personal data out of immutable storage, crypto-shredding where appropriate, or retaining under an approved legal basis. Escalate to the privacy/legal owner and document the decision.</w:t>
      </w:r>
    </w:p>
    <w:p w14:paraId="3B818F4D">
      <w:pPr>
        <w:pStyle w:val="2"/>
      </w:pPr>
      <w:r>
        <w:t>15. When should we lock the WORM retention policy?</w:t>
      </w:r>
    </w:p>
    <w:p w14:paraId="1AAAC1D2">
      <w:r>
        <w:t>Only after the allowed fields and retention period have been agreed. Test first with a short retention and an unlocked policy. Once locked, the retention period cannot simply be shortened or removed.</w:t>
      </w:r>
    </w:p>
    <w:p w14:paraId="50C439D2">
      <w:pPr>
        <w:pStyle w:val="2"/>
      </w:pPr>
      <w:r>
        <w:t>16. How do we prove Blob storage is really immutable?</w:t>
      </w:r>
    </w:p>
    <w:p w14:paraId="19C2B9C0">
      <w:r>
        <w:t>Test it rather than merely documenting it: write a record, attempt delete, attempt overwrite, attempt to shorten retention after locking, read it back, and test retrieval by case_id. Preserve the refused-operation evidence.</w:t>
      </w:r>
    </w:p>
    <w:p w14:paraId="34BE1712">
      <w:pPr>
        <w:pStyle w:val="2"/>
      </w:pPr>
      <w:r>
        <w:t>17. If the archive is immutable but difficult to search, is it a good audit trail?</w:t>
      </w:r>
    </w:p>
    <w:p w14:paraId="4CB67270">
      <w:r>
        <w:t>Not really. An auditor may ask 'Show me Claim CLM-2026-4471.' If you must scan hundreds of thousands of files, the archive is technically permanent but operationally poor. Organise storage around the retrieval question, such as case_id.</w:t>
      </w:r>
    </w:p>
    <w:p w14:paraId="1BD1056C">
      <w:pPr>
        <w:pStyle w:val="2"/>
      </w:pPr>
      <w:r>
        <w:t>18. What does Azure Activity Log tell us?</w:t>
      </w:r>
    </w:p>
    <w:p w14:paraId="6158F7DC">
      <w:r>
        <w:t>Activity Log answers a different question: who changed Azure infrastructure/resources. Application audit answers what happened to a business case. For example, Activity Log may show that an administrator deleted a storage resource; it does not explain why a claim was flagged.</w:t>
      </w:r>
    </w:p>
    <w:p w14:paraId="75C111E0">
      <w:pPr>
        <w:pStyle w:val="2"/>
      </w:pPr>
      <w:r>
        <w:t>19. What does 'audit pipeline healthy' actually prove?</w:t>
      </w:r>
    </w:p>
    <w:p w14:paraId="2900C605">
      <w:r>
        <w:t>It proves something about the processing pipeline, such as whether the Function is running and processing successfully. It does not automatically prove completeness, absence of missed events, retention safety, correct WORM configuration, searchability or privacy correctness. System health is not audit completeness.</w:t>
      </w:r>
    </w:p>
    <w:p w14:paraId="5730CFD3">
      <w:pPr>
        <w:pStyle w:val="2"/>
      </w:pPr>
      <w:r>
        <w:t>20. What is the strongest FDE answer to 'Can you prove the audit trail is reliable?'</w:t>
      </w:r>
    </w:p>
    <w:p w14:paraId="6DC1BA11">
      <w:pPr>
        <w:rPr>
          <w:b/>
          <w:bCs/>
        </w:rPr>
      </w:pPr>
      <w:r>
        <w:t xml:space="preserve">A strong answer is: </w:t>
      </w:r>
      <w:r>
        <w:rPr>
          <w:b/>
          <w:bCs/>
        </w:rPr>
        <w:t>'I would not tell the customer the audit trail is reliable until I can prove that every required business event is recorded at the point it happens, survives downstream failures and can be recovered, cannot be silently altered, and can be retrieved when needed — because an audit trail is only useful if we can produce trustworthy evidence of what happened.'</w:t>
      </w:r>
    </w:p>
    <w:p w14:paraId="6647F4CB">
      <w:r>
        <w:br w:type="page"/>
      </w:r>
      <w:bookmarkStart w:id="0" w:name="_GoBack"/>
      <w:bookmarkEnd w:id="0"/>
    </w:p>
    <w:p w14:paraId="017D682D">
      <w:pPr>
        <w:pStyle w:val="2"/>
      </w:pPr>
      <w:r>
        <w:t>FDE Quick Reference — Can You Prove It?</w:t>
      </w:r>
    </w:p>
    <w:p w14:paraId="43835B98">
      <w:r>
        <w:rPr>
          <w:b/>
        </w:rPr>
        <w:t xml:space="preserve">Recorder: </w:t>
      </w:r>
      <w:r>
        <w:t>Where is the event first captured? Is it recorded when the business action occurs?</w:t>
      </w:r>
    </w:p>
    <w:p w14:paraId="4F4F89A1">
      <w:r>
        <w:rPr>
          <w:b/>
        </w:rPr>
        <w:t xml:space="preserve">Completeness: </w:t>
      </w:r>
      <w:r>
        <w:t>What important events can still be missed?</w:t>
      </w:r>
    </w:p>
    <w:p w14:paraId="3B174356">
      <w:r>
        <w:rPr>
          <w:b/>
        </w:rPr>
        <w:t xml:space="preserve">Ordering: </w:t>
      </w:r>
      <w:r>
        <w:t>Is the audit record written before the business result is released?</w:t>
      </w:r>
    </w:p>
    <w:p w14:paraId="6642BB2D">
      <w:r>
        <w:rPr>
          <w:b/>
        </w:rPr>
        <w:t xml:space="preserve">Idempotency: </w:t>
      </w:r>
      <w:r>
        <w:t>What happens when the same event is retried?</w:t>
      </w:r>
    </w:p>
    <w:p w14:paraId="3D3ACDD5">
      <w:r>
        <w:rPr>
          <w:b/>
        </w:rPr>
        <w:t xml:space="preserve">Failure: </w:t>
      </w:r>
      <w:r>
        <w:t>What happens if the downstream processor is down for two hours? Two weeks?</w:t>
      </w:r>
    </w:p>
    <w:p w14:paraId="1D58EAA6">
      <w:r>
        <w:rPr>
          <w:b/>
        </w:rPr>
        <w:t xml:space="preserve">Retention: </w:t>
      </w:r>
      <w:r>
        <w:t>What happens when source/feed retention is exceeded?</w:t>
      </w:r>
    </w:p>
    <w:p w14:paraId="35F0A43F">
      <w:r>
        <w:rPr>
          <w:b/>
        </w:rPr>
        <w:t xml:space="preserve">Immutability: </w:t>
      </w:r>
      <w:r>
        <w:t>Can you demonstrate refused delete/overwrite/retention changes?</w:t>
      </w:r>
    </w:p>
    <w:p w14:paraId="78818DF2">
      <w:r>
        <w:rPr>
          <w:b/>
        </w:rPr>
        <w:t xml:space="preserve">Privacy: </w:t>
      </w:r>
      <w:r>
        <w:t>What data should never enter the immutable store?</w:t>
      </w:r>
    </w:p>
    <w:p w14:paraId="14C1C949">
      <w:r>
        <w:rPr>
          <w:b/>
        </w:rPr>
        <w:t xml:space="preserve">Searchability: </w:t>
      </w:r>
      <w:r>
        <w:t>Can you answer 'show me this case' quickly?</w:t>
      </w:r>
    </w:p>
    <w:p w14:paraId="76B49762">
      <w:r>
        <w:rPr>
          <w:b/>
        </w:rPr>
        <w:t xml:space="preserve">Infrastructure vs application: </w:t>
      </w:r>
      <w:r>
        <w:t>Which system proves what the application did, and which proves who changed infrastructure?</w:t>
      </w:r>
    </w:p>
    <w:p w14:paraId="0618AE88">
      <w:r>
        <w:rPr>
          <w:b/>
        </w:rPr>
        <w:t xml:space="preserve">Ownership: </w:t>
      </w:r>
      <w:r>
        <w:t>Who approved retention, PII fields, legal holds and regulatory interpretation?</w:t>
      </w:r>
    </w:p>
    <w:p w14:paraId="1A9289AD">
      <w:r>
        <w:rPr>
          <w:b/>
        </w:rPr>
        <w:t xml:space="preserve">Evidence: </w:t>
      </w:r>
      <w:r>
        <w:t>What tests, screenshots, metrics, logs or reports prove the controls work?</w:t>
      </w:r>
    </w:p>
    <w:p w14:paraId="7BB2B2AC">
      <w:pPr>
        <w:pStyle w:val="2"/>
      </w:pPr>
      <w:r>
        <w:t>Final FDE takeaway</w:t>
      </w:r>
    </w:p>
    <w:p w14:paraId="2F6BB092">
      <w:r>
        <w:rPr>
          <w:b/>
        </w:rPr>
        <w:t xml:space="preserve">Do not say 'the audit trail is reliable' because a technology is enabled. </w:t>
      </w:r>
      <w:r>
        <w:t>Say it only when you can demonstrate that required events were recorded, evidence survives failure, the archive is protected, records can be found later, privacy and retention decisions were approved, and the limitations are documented.</w:t>
      </w:r>
    </w:p>
    <w:p w14:paraId="2A87CBAA">
      <w:r>
        <w:t>Source grounding: based on the uploaded Birlasoft FORGE FDE Academy Sprint 2 Day 33 — Immutable Audit Trail lesson.</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苹方-简">
    <w:altName w:val="Times New Roman"/>
    <w:panose1 w:val="020B0600000000000000"/>
    <w:charset w:val="00"/>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7D3C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Lakshminarayanan VR</cp:lastModifiedBy>
  <dcterms:modified xsi:type="dcterms:W3CDTF">2026-09-15T21:29:44Z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2100E351AEA2A9F9706BA96A4D23DE0A_42</vt:lpwstr>
  </property>
</Properties>
</file>