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D3557"/>
          <w:sz w:val="48"/>
        </w:rPr>
        <w:t>Interpreting Your RAGAS Results</w:t>
      </w:r>
    </w:p>
    <w:p>
      <w:pPr>
        <w:spacing w:after="40"/>
      </w:pPr>
      <w:r>
        <w:rPr>
          <w:b/>
          <w:color w:val="C8102E"/>
          <w:sz w:val="23"/>
        </w:rPr>
        <w:t>Sprint 1 · Day 13 · RAG Evaluation &amp; Optimisation Lab — DecisionStream AI</w:t>
      </w:r>
    </w:p>
    <w:p>
      <w:pPr>
        <w:spacing w:after="280"/>
      </w:pPr>
      <w:r>
        <w:rPr>
          <w:color w:val="555F6B"/>
          <w:sz w:val="18"/>
        </w:rPr>
        <w:t>A teaching lab on evaluating retrieval — and on not over-trusting the evaluation</w:t>
      </w:r>
    </w:p>
    <w:p>
      <w:r>
        <w:rPr>
          <w:b w:val="0"/>
          <w:i w:val="0"/>
          <w:sz w:val="21"/>
        </w:rPr>
        <w:t>You have run the lab and you are looking at four decimal numbers per configuration. This document is about turning those numbers into a decision you can defend in an architecture review — and, just as importantly, about the three or four ways they will mislead you if you read them as measurements.</w:t>
      </w:r>
    </w:p>
    <w:tbl>
      <w:tblPr>
        <w:tblW w:type="auto" w:w="0"/>
        <w:jc w:val="center"/>
        <w:tblLook w:firstColumn="1" w:firstRow="1" w:lastColumn="0" w:lastRow="0" w:noHBand="0" w:noVBand="1" w:val="04A0"/>
      </w:tblPr>
      <w:tblGrid>
        <w:gridCol w:w="9792"/>
      </w:tblGrid>
      <w:tr>
        <w:tc>
          <w:tcPr>
            <w:tcW w:type="dxa" w:w="9792"/>
            <w:shd w:val="clear" w:fill="FDF3E3"/>
          </w:tcPr>
          <w:p>
            <w:r/>
            <w:r>
              <w:rPr>
                <w:b/>
                <w:color w:val="1D3557"/>
                <w:sz w:val="21"/>
              </w:rPr>
              <w:t>The one-sentence version</w:t>
            </w:r>
          </w:p>
          <w:p>
            <w:pPr>
              <w:spacing w:after="40"/>
            </w:pPr>
            <w:r>
              <w:rPr>
                <w:sz w:val="20"/>
              </w:rPr>
              <w:t>A RAGAS score is not a measurement. It is one model's opinion, sampled once, with a noise floor you have to measure before any of the differences mean anything. Read the metrics in pairs, read the failures individually, and never quote a gap smaller than your judge's spread.</w:t>
            </w:r>
          </w:p>
        </w:tc>
      </w:tr>
    </w:tbl>
    <w:p>
      <w:pPr>
        <w:spacing w:after="40"/>
      </w:pPr>
    </w:p>
    <w:p>
      <w:r>
        <w:rPr>
          <w:b w:val="0"/>
          <w:i w:val="0"/>
          <w:sz w:val="21"/>
        </w:rPr>
      </w:r>
    </w:p>
    <w:p>
      <w:pPr>
        <w:pStyle w:val="Heading1"/>
      </w:pPr>
      <w:r>
        <w:t>1 · What each number is actually asking</w:t>
      </w:r>
    </w:p>
    <w:p>
      <w:r>
        <w:rPr>
          <w:b w:val="0"/>
          <w:i w:val="0"/>
          <w:sz w:val="21"/>
        </w:rPr>
        <w:t>Four metrics, and a fifth column that is not a RAGAS metric at all. The distinction matters more than it looks.</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fill="1D3557"/>
          </w:tcPr>
          <w:p>
            <w:r/>
            <w:r>
              <w:rPr>
                <w:b/>
                <w:color w:val="FFFFFF"/>
                <w:sz w:val="18"/>
              </w:rPr>
              <w:t>Metric</w:t>
            </w:r>
          </w:p>
        </w:tc>
        <w:tc>
          <w:tcPr>
            <w:tcW w:type="dxa" w:w="4896"/>
            <w:shd w:val="clear" w:fill="1D3557"/>
          </w:tcPr>
          <w:p>
            <w:r/>
            <w:r>
              <w:rPr>
                <w:b/>
                <w:color w:val="FFFFFF"/>
                <w:sz w:val="18"/>
              </w:rPr>
              <w:t>The question it asks</w:t>
            </w:r>
          </w:p>
        </w:tc>
        <w:tc>
          <w:tcPr>
            <w:tcW w:type="dxa" w:w="3384"/>
            <w:shd w:val="clear" w:fill="1D3557"/>
          </w:tcPr>
          <w:p>
            <w:r/>
            <w:r>
              <w:rPr>
                <w:b/>
                <w:color w:val="FFFFFF"/>
                <w:sz w:val="18"/>
              </w:rPr>
              <w:t>Which half of the pipeline it blames</w:t>
            </w:r>
          </w:p>
        </w:tc>
      </w:tr>
      <w:tr>
        <w:tc>
          <w:tcPr>
            <w:tcW w:type="dxa" w:w="1944"/>
          </w:tcPr>
          <w:p>
            <w:r/>
            <w:r>
              <w:rPr>
                <w:sz w:val="18"/>
              </w:rPr>
              <w:t>Context precision</w:t>
            </w:r>
          </w:p>
        </w:tc>
        <w:tc>
          <w:tcPr>
            <w:tcW w:type="dxa" w:w="4896"/>
          </w:tcPr>
          <w:p>
            <w:r/>
            <w:r>
              <w:rPr>
                <w:sz w:val="18"/>
              </w:rPr>
              <w:t>Of the passages we retrieved, how many earned their place? Rank-aware: a relevant passage at position 1 counts for more than the same passage at position 4.</w:t>
            </w:r>
          </w:p>
        </w:tc>
        <w:tc>
          <w:tcPr>
            <w:tcW w:type="dxa" w:w="3384"/>
          </w:tcPr>
          <w:p>
            <w:r/>
            <w:r>
              <w:rPr>
                <w:sz w:val="18"/>
              </w:rPr>
              <w:t>Retrieval. Low = you are paying tokens to send the model noise.</w:t>
            </w:r>
          </w:p>
        </w:tc>
      </w:tr>
      <w:tr>
        <w:tc>
          <w:tcPr>
            <w:tcW w:type="dxa" w:w="1944"/>
          </w:tcPr>
          <w:p>
            <w:r/>
            <w:r>
              <w:rPr>
                <w:sz w:val="18"/>
              </w:rPr>
              <w:t>Context recall</w:t>
            </w:r>
          </w:p>
        </w:tc>
        <w:tc>
          <w:tcPr>
            <w:tcW w:type="dxa" w:w="4896"/>
          </w:tcPr>
          <w:p>
            <w:r/>
            <w:r>
              <w:rPr>
                <w:sz w:val="18"/>
              </w:rPr>
              <w:t>Of the facts the correct answer needs, how many were in what we retrieved?</w:t>
            </w:r>
          </w:p>
        </w:tc>
        <w:tc>
          <w:tcPr>
            <w:tcW w:type="dxa" w:w="3384"/>
          </w:tcPr>
          <w:p>
            <w:r/>
            <w:r>
              <w:rPr>
                <w:sz w:val="18"/>
              </w:rPr>
              <w:t>Retrieval. Low = the answer was never available. Nothing downstream can fix it.</w:t>
            </w:r>
          </w:p>
        </w:tc>
      </w:tr>
      <w:tr>
        <w:tc>
          <w:tcPr>
            <w:tcW w:type="dxa" w:w="1944"/>
          </w:tcPr>
          <w:p>
            <w:r/>
            <w:r>
              <w:rPr>
                <w:sz w:val="18"/>
              </w:rPr>
              <w:t>Faithfulness</w:t>
            </w:r>
          </w:p>
        </w:tc>
        <w:tc>
          <w:tcPr>
            <w:tcW w:type="dxa" w:w="4896"/>
          </w:tcPr>
          <w:p>
            <w:r/>
            <w:r>
              <w:rPr>
                <w:sz w:val="18"/>
              </w:rPr>
              <w:t>Is every claim in the answer derivable from the retrieved passages?</w:t>
            </w:r>
          </w:p>
        </w:tc>
        <w:tc>
          <w:tcPr>
            <w:tcW w:type="dxa" w:w="3384"/>
          </w:tcPr>
          <w:p>
            <w:r/>
            <w:r>
              <w:rPr>
                <w:sz w:val="18"/>
              </w:rPr>
              <w:t>Generation. Low = the model is drawing on something that is not in front of it.</w:t>
            </w:r>
          </w:p>
        </w:tc>
      </w:tr>
      <w:tr>
        <w:tc>
          <w:tcPr>
            <w:tcW w:type="dxa" w:w="1944"/>
          </w:tcPr>
          <w:p>
            <w:r/>
            <w:r>
              <w:rPr>
                <w:sz w:val="18"/>
              </w:rPr>
              <w:t>Answer relevancy</w:t>
            </w:r>
          </w:p>
        </w:tc>
        <w:tc>
          <w:tcPr>
            <w:tcW w:type="dxa" w:w="4896"/>
          </w:tcPr>
          <w:p>
            <w:r/>
            <w:r>
              <w:rPr>
                <w:sz w:val="18"/>
              </w:rPr>
              <w:t>Does the answer address the question that was actually asked?</w:t>
            </w:r>
          </w:p>
        </w:tc>
        <w:tc>
          <w:tcPr>
            <w:tcW w:type="dxa" w:w="3384"/>
          </w:tcPr>
          <w:p>
            <w:r/>
            <w:r>
              <w:rPr>
                <w:sz w:val="18"/>
              </w:rPr>
              <w:t>Generation. Low = fluent, sourced, and about something else.</w:t>
            </w:r>
          </w:p>
        </w:tc>
      </w:tr>
      <w:tr>
        <w:tc>
          <w:tcPr>
            <w:tcW w:type="dxa" w:w="1944"/>
          </w:tcPr>
          <w:p>
            <w:r/>
            <w:r>
              <w:rPr>
                <w:sz w:val="18"/>
              </w:rPr>
              <w:t>Correct (not RAGAS)</w:t>
            </w:r>
          </w:p>
        </w:tc>
        <w:tc>
          <w:tcPr>
            <w:tcW w:type="dxa" w:w="4896"/>
          </w:tcPr>
          <w:p>
            <w:r/>
            <w:r>
              <w:rPr>
                <w:sz w:val="18"/>
              </w:rPr>
              <w:t>Does the answer match the ground truth?</w:t>
            </w:r>
          </w:p>
        </w:tc>
        <w:tc>
          <w:tcPr>
            <w:tcW w:type="dxa" w:w="3384"/>
          </w:tcPr>
          <w:p>
            <w:r/>
            <w:r>
              <w:rPr>
                <w:sz w:val="18"/>
              </w:rPr>
              <w:t>The whole pipeline. This is the only column your client's business cares about.</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8F4F2"/>
          </w:tcPr>
          <w:p>
            <w:r/>
            <w:r>
              <w:rPr>
                <w:b/>
                <w:color w:val="1D3557"/>
                <w:sz w:val="21"/>
              </w:rPr>
              <w:t>Faithfulness does not mean correct</w:t>
            </w:r>
          </w:p>
          <w:p>
            <w:pPr>
              <w:spacing w:after="40"/>
            </w:pPr>
            <w:r>
              <w:rPr>
                <w:sz w:val="20"/>
              </w:rPr>
              <w:t>This is the single most common misreading, and the lab produces a live example of it in Section 4. Faithfulness asks whether the answer is grounded in the retrieved passages. If the wrong document was retrieved, an answer can be 100% faithful and 100% wrong. Faithfulness is a hallucination detector. It is not an accuracy metric.</w:t>
            </w:r>
          </w:p>
        </w:tc>
      </w:tr>
    </w:tbl>
    <w:p>
      <w:pPr>
        <w:spacing w:after="40"/>
      </w:pPr>
    </w:p>
    <w:p>
      <w:pPr>
        <w:pStyle w:val="Heading1"/>
      </w:pPr>
      <w:r>
        <w:t>2 · Read them in pairs, never alone</w:t>
      </w:r>
    </w:p>
    <w:p>
      <w:r>
        <w:rPr>
          <w:b w:val="0"/>
          <w:i w:val="0"/>
          <w:sz w:val="21"/>
        </w:rPr>
        <w:t>A single metric almost never tells you what to change. A pair does. This is the diagnostic table — find your configuration's shape, read the fix.</w:t>
      </w:r>
    </w:p>
    <w:p>
      <w:pPr>
        <w:pStyle w:val="Heading2"/>
      </w:pPr>
      <w:r>
        <w:t>Retrieval-side pair: recall × precision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080"/>
            <w:shd w:val="clear" w:fill="1D3557"/>
          </w:tcPr>
          <w:p>
            <w:r/>
            <w:r>
              <w:rPr>
                <w:b/>
                <w:color w:val="FFFFFF"/>
                <w:sz w:val="18"/>
              </w:rPr>
              <w:t>Recall</w:t>
            </w:r>
          </w:p>
        </w:tc>
        <w:tc>
          <w:tcPr>
            <w:tcW w:type="dxa" w:w="1224"/>
            <w:shd w:val="clear" w:fill="1D3557"/>
          </w:tcPr>
          <w:p>
            <w:r/>
            <w:r>
              <w:rPr>
                <w:b/>
                <w:color w:val="FFFFFF"/>
                <w:sz w:val="18"/>
              </w:rPr>
              <w:t>Precision</w:t>
            </w:r>
          </w:p>
        </w:tc>
        <w:tc>
          <w:tcPr>
            <w:tcW w:type="dxa" w:w="4320"/>
            <w:shd w:val="clear" w:fill="1D3557"/>
          </w:tcPr>
          <w:p>
            <w:r/>
            <w:r>
              <w:rPr>
                <w:b/>
                <w:color w:val="FFFFFF"/>
                <w:sz w:val="18"/>
              </w:rPr>
              <w:t>What is happening</w:t>
            </w:r>
          </w:p>
        </w:tc>
        <w:tc>
          <w:tcPr>
            <w:tcW w:type="dxa" w:w="4104"/>
            <w:shd w:val="clear" w:fill="1D3557"/>
          </w:tcPr>
          <w:p>
            <w:r/>
            <w:r>
              <w:rPr>
                <w:b/>
                <w:color w:val="FFFFFF"/>
                <w:sz w:val="18"/>
              </w:rPr>
              <w:t>What you change</w:t>
            </w:r>
          </w:p>
        </w:tc>
      </w:tr>
      <w:tr>
        <w:tc>
          <w:tcPr>
            <w:tcW w:type="dxa" w:w="1080"/>
          </w:tcPr>
          <w:p>
            <w:r/>
            <w:r>
              <w:rPr>
                <w:sz w:val="18"/>
              </w:rPr>
              <w:t>High</w:t>
            </w:r>
          </w:p>
        </w:tc>
        <w:tc>
          <w:tcPr>
            <w:tcW w:type="dxa" w:w="1224"/>
          </w:tcPr>
          <w:p>
            <w:r/>
            <w:r>
              <w:rPr>
                <w:sz w:val="18"/>
              </w:rPr>
              <w:t>High</w:t>
            </w:r>
          </w:p>
        </w:tc>
        <w:tc>
          <w:tcPr>
            <w:tcW w:type="dxa" w:w="4320"/>
          </w:tcPr>
          <w:p>
            <w:r/>
            <w:r>
              <w:rPr>
                <w:sz w:val="18"/>
              </w:rPr>
              <w:t>Retrieval is working. Any remaining failure is generation's.</w:t>
            </w:r>
          </w:p>
        </w:tc>
        <w:tc>
          <w:tcPr>
            <w:tcW w:type="dxa" w:w="4104"/>
          </w:tcPr>
          <w:p>
            <w:r/>
            <w:r>
              <w:rPr>
                <w:sz w:val="18"/>
              </w:rPr>
              <w:t>Nothing here. Look at faithfulness and relevancy.</w:t>
            </w:r>
          </w:p>
        </w:tc>
      </w:tr>
      <w:tr>
        <w:tc>
          <w:tcPr>
            <w:tcW w:type="dxa" w:w="1080"/>
          </w:tcPr>
          <w:p>
            <w:r/>
            <w:r>
              <w:rPr>
                <w:sz w:val="18"/>
              </w:rPr>
              <w:t>High</w:t>
            </w:r>
          </w:p>
        </w:tc>
        <w:tc>
          <w:tcPr>
            <w:tcW w:type="dxa" w:w="1224"/>
          </w:tcPr>
          <w:p>
            <w:r/>
            <w:r>
              <w:rPr>
                <w:sz w:val="18"/>
              </w:rPr>
              <w:t>Low</w:t>
            </w:r>
          </w:p>
        </w:tc>
        <w:tc>
          <w:tcPr>
            <w:tcW w:type="dxa" w:w="4320"/>
          </w:tcPr>
          <w:p>
            <w:r/>
            <w:r>
              <w:rPr>
                <w:sz w:val="18"/>
              </w:rPr>
              <w:t>The right passage is in there, buried in noise you paid for.</w:t>
            </w:r>
          </w:p>
        </w:tc>
        <w:tc>
          <w:tcPr>
            <w:tcW w:type="dxa" w:w="4104"/>
          </w:tcPr>
          <w:p>
            <w:r/>
            <w:r>
              <w:rPr>
                <w:sz w:val="18"/>
              </w:rPr>
              <w:t>Add re-ranking, or lower top_k. Retrieve wide, pass narrow.</w:t>
            </w:r>
          </w:p>
        </w:tc>
      </w:tr>
      <w:tr>
        <w:tc>
          <w:tcPr>
            <w:tcW w:type="dxa" w:w="1080"/>
            <w:shd w:val="clear" w:fill="FDF3E3"/>
          </w:tcPr>
          <w:p>
            <w:r/>
            <w:r>
              <w:rPr>
                <w:sz w:val="18"/>
              </w:rPr>
              <w:t>Low</w:t>
            </w:r>
          </w:p>
        </w:tc>
        <w:tc>
          <w:tcPr>
            <w:tcW w:type="dxa" w:w="1224"/>
            <w:shd w:val="clear" w:fill="FDF3E3"/>
          </w:tcPr>
          <w:p>
            <w:r/>
            <w:r>
              <w:rPr>
                <w:sz w:val="18"/>
              </w:rPr>
              <w:t>High</w:t>
            </w:r>
          </w:p>
        </w:tc>
        <w:tc>
          <w:tcPr>
            <w:tcW w:type="dxa" w:w="4320"/>
            <w:shd w:val="clear" w:fill="FDF3E3"/>
          </w:tcPr>
          <w:p>
            <w:r/>
            <w:r>
              <w:rPr>
                <w:sz w:val="18"/>
              </w:rPr>
              <w:t>Confident, clean, and missing half the facts. The most dangerous shape.</w:t>
            </w:r>
          </w:p>
        </w:tc>
        <w:tc>
          <w:tcPr>
            <w:tcW w:type="dxa" w:w="4104"/>
            <w:shd w:val="clear" w:fill="FDF3E3"/>
          </w:tcPr>
          <w:p>
            <w:r/>
            <w:r>
              <w:rPr>
                <w:sz w:val="18"/>
              </w:rPr>
              <w:t>Raise top_k, or fix chunking so a whole clause survives in one chunk.</w:t>
            </w:r>
          </w:p>
        </w:tc>
      </w:tr>
      <w:tr>
        <w:tc>
          <w:tcPr>
            <w:tcW w:type="dxa" w:w="1080"/>
          </w:tcPr>
          <w:p>
            <w:r/>
            <w:r>
              <w:rPr>
                <w:sz w:val="18"/>
              </w:rPr>
              <w:t>Low</w:t>
            </w:r>
          </w:p>
        </w:tc>
        <w:tc>
          <w:tcPr>
            <w:tcW w:type="dxa" w:w="1224"/>
          </w:tcPr>
          <w:p>
            <w:r/>
            <w:r>
              <w:rPr>
                <w:sz w:val="18"/>
              </w:rPr>
              <w:t>Low</w:t>
            </w:r>
          </w:p>
        </w:tc>
        <w:tc>
          <w:tcPr>
            <w:tcW w:type="dxa" w:w="4320"/>
          </w:tcPr>
          <w:p>
            <w:r/>
            <w:r>
              <w:rPr>
                <w:sz w:val="18"/>
              </w:rPr>
              <w:t>Retrieval is not finding the material at all.</w:t>
            </w:r>
          </w:p>
        </w:tc>
        <w:tc>
          <w:tcPr>
            <w:tcW w:type="dxa" w:w="4104"/>
          </w:tcPr>
          <w:p>
            <w:r/>
            <w:r>
              <w:rPr>
                <w:sz w:val="18"/>
              </w:rPr>
              <w:t>Wrong retrieval mode, or the corpus split is wrong. Go back to the index.</w:t>
            </w:r>
          </w:p>
        </w:tc>
      </w:tr>
    </w:tbl>
    <w:p>
      <w:pPr>
        <w:spacing w:after="40"/>
      </w:pPr>
    </w:p>
    <w:p>
      <w:pPr>
        <w:pStyle w:val="Heading2"/>
      </w:pPr>
      <w:r>
        <w:t>Generation-side pair: faithfulness × relevancy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080"/>
            <w:shd w:val="clear" w:fill="1D3557"/>
          </w:tcPr>
          <w:p>
            <w:r/>
            <w:r>
              <w:rPr>
                <w:b/>
                <w:color w:val="FFFFFF"/>
                <w:sz w:val="18"/>
              </w:rPr>
              <w:t>Faith.</w:t>
            </w:r>
          </w:p>
        </w:tc>
        <w:tc>
          <w:tcPr>
            <w:tcW w:type="dxa" w:w="1224"/>
            <w:shd w:val="clear" w:fill="1D3557"/>
          </w:tcPr>
          <w:p>
            <w:r/>
            <w:r>
              <w:rPr>
                <w:b/>
                <w:color w:val="FFFFFF"/>
                <w:sz w:val="18"/>
              </w:rPr>
              <w:t>Relev.</w:t>
            </w:r>
          </w:p>
        </w:tc>
        <w:tc>
          <w:tcPr>
            <w:tcW w:type="dxa" w:w="4320"/>
            <w:shd w:val="clear" w:fill="1D3557"/>
          </w:tcPr>
          <w:p>
            <w:r/>
            <w:r>
              <w:rPr>
                <w:b/>
                <w:color w:val="FFFFFF"/>
                <w:sz w:val="18"/>
              </w:rPr>
              <w:t>What is happening</w:t>
            </w:r>
          </w:p>
        </w:tc>
        <w:tc>
          <w:tcPr>
            <w:tcW w:type="dxa" w:w="4104"/>
            <w:shd w:val="clear" w:fill="1D3557"/>
          </w:tcPr>
          <w:p>
            <w:r/>
            <w:r>
              <w:rPr>
                <w:b/>
                <w:color w:val="FFFFFF"/>
                <w:sz w:val="18"/>
              </w:rPr>
              <w:t>What you change</w:t>
            </w:r>
          </w:p>
        </w:tc>
      </w:tr>
      <w:tr>
        <w:tc>
          <w:tcPr>
            <w:tcW w:type="dxa" w:w="1080"/>
          </w:tcPr>
          <w:p>
            <w:r/>
            <w:r>
              <w:rPr>
                <w:sz w:val="18"/>
              </w:rPr>
              <w:t>High</w:t>
            </w:r>
          </w:p>
        </w:tc>
        <w:tc>
          <w:tcPr>
            <w:tcW w:type="dxa" w:w="1224"/>
          </w:tcPr>
          <w:p>
            <w:r/>
            <w:r>
              <w:rPr>
                <w:sz w:val="18"/>
              </w:rPr>
              <w:t>High</w:t>
            </w:r>
          </w:p>
        </w:tc>
        <w:tc>
          <w:tcPr>
            <w:tcW w:type="dxa" w:w="4320"/>
          </w:tcPr>
          <w:p>
            <w:r/>
            <w:r>
              <w:rPr>
                <w:sz w:val="18"/>
              </w:rPr>
              <w:t>The answer is grounded and on-topic. Still check the correct column.</w:t>
            </w:r>
          </w:p>
        </w:tc>
        <w:tc>
          <w:tcPr>
            <w:tcW w:type="dxa" w:w="4104"/>
          </w:tcPr>
          <w:p>
            <w:r/>
            <w:r>
              <w:rPr>
                <w:sz w:val="18"/>
              </w:rPr>
              <w:t>Nothing here.</w:t>
            </w:r>
          </w:p>
        </w:tc>
      </w:tr>
      <w:tr>
        <w:tc>
          <w:tcPr>
            <w:tcW w:type="dxa" w:w="1080"/>
          </w:tcPr>
          <w:p>
            <w:r/>
            <w:r>
              <w:rPr>
                <w:sz w:val="18"/>
              </w:rPr>
              <w:t>High</w:t>
            </w:r>
          </w:p>
        </w:tc>
        <w:tc>
          <w:tcPr>
            <w:tcW w:type="dxa" w:w="1224"/>
          </w:tcPr>
          <w:p>
            <w:r/>
            <w:r>
              <w:rPr>
                <w:sz w:val="18"/>
              </w:rPr>
              <w:t>Low</w:t>
            </w:r>
          </w:p>
        </w:tc>
        <w:tc>
          <w:tcPr>
            <w:tcW w:type="dxa" w:w="4320"/>
          </w:tcPr>
          <w:p>
            <w:r/>
            <w:r>
              <w:rPr>
                <w:sz w:val="18"/>
              </w:rPr>
              <w:t>Correctly citing the wrong thing. Often a refusal, or an answer to a neighbouring question.</w:t>
            </w:r>
          </w:p>
        </w:tc>
        <w:tc>
          <w:tcPr>
            <w:tcW w:type="dxa" w:w="4104"/>
          </w:tcPr>
          <w:p>
            <w:r/>
            <w:r>
              <w:rPr>
                <w:sz w:val="18"/>
              </w:rPr>
              <w:t>Retrieval, not the prompt. The model is being faithful to bad context.</w:t>
            </w:r>
          </w:p>
        </w:tc>
      </w:tr>
      <w:tr>
        <w:tc>
          <w:tcPr>
            <w:tcW w:type="dxa" w:w="1080"/>
            <w:shd w:val="clear" w:fill="FDF3E3"/>
          </w:tcPr>
          <w:p>
            <w:r/>
            <w:r>
              <w:rPr>
                <w:sz w:val="18"/>
              </w:rPr>
              <w:t>Low</w:t>
            </w:r>
          </w:p>
        </w:tc>
        <w:tc>
          <w:tcPr>
            <w:tcW w:type="dxa" w:w="1224"/>
            <w:shd w:val="clear" w:fill="FDF3E3"/>
          </w:tcPr>
          <w:p>
            <w:r/>
            <w:r>
              <w:rPr>
                <w:sz w:val="18"/>
              </w:rPr>
              <w:t>High</w:t>
            </w:r>
          </w:p>
        </w:tc>
        <w:tc>
          <w:tcPr>
            <w:tcW w:type="dxa" w:w="4320"/>
            <w:shd w:val="clear" w:fill="FDF3E3"/>
          </w:tcPr>
          <w:p>
            <w:r/>
            <w:r>
              <w:rPr>
                <w:sz w:val="18"/>
              </w:rPr>
              <w:t>On-topic and partly invented. The model filled a gap with reasoning it could not support.</w:t>
            </w:r>
          </w:p>
        </w:tc>
        <w:tc>
          <w:tcPr>
            <w:tcW w:type="dxa" w:w="4104"/>
            <w:shd w:val="clear" w:fill="FDF3E3"/>
          </w:tcPr>
          <w:p>
            <w:r/>
            <w:r>
              <w:rPr>
                <w:sz w:val="18"/>
              </w:rPr>
              <w:t>Tighten the system prompt's refusal instruction; check recall on that question.</w:t>
            </w:r>
          </w:p>
        </w:tc>
      </w:tr>
      <w:tr>
        <w:tc>
          <w:tcPr>
            <w:tcW w:type="dxa" w:w="1080"/>
          </w:tcPr>
          <w:p>
            <w:r/>
            <w:r>
              <w:rPr>
                <w:sz w:val="18"/>
              </w:rPr>
              <w:t>Low</w:t>
            </w:r>
          </w:p>
        </w:tc>
        <w:tc>
          <w:tcPr>
            <w:tcW w:type="dxa" w:w="1224"/>
          </w:tcPr>
          <w:p>
            <w:r/>
            <w:r>
              <w:rPr>
                <w:sz w:val="18"/>
              </w:rPr>
              <w:t>Low</w:t>
            </w:r>
          </w:p>
        </w:tc>
        <w:tc>
          <w:tcPr>
            <w:tcW w:type="dxa" w:w="4320"/>
          </w:tcPr>
          <w:p>
            <w:r/>
            <w:r>
              <w:rPr>
                <w:sz w:val="18"/>
              </w:rPr>
              <w:t>The answer is unrelated to both the question and the context.</w:t>
            </w:r>
          </w:p>
        </w:tc>
        <w:tc>
          <w:tcPr>
            <w:tcW w:type="dxa" w:w="4104"/>
          </w:tcPr>
          <w:p>
            <w:r/>
            <w:r>
              <w:rPr>
                <w:sz w:val="18"/>
              </w:rPr>
              <w:t>Something is wired wrong. Read the raw answer text before changing anything.</w:t>
            </w:r>
          </w:p>
        </w:tc>
      </w:tr>
    </w:tbl>
    <w:p>
      <w:pPr>
        <w:spacing w:after="40"/>
      </w:pPr>
    </w:p>
    <w:p>
      <w:pPr>
        <w:pStyle w:val="Heading1"/>
      </w:pPr>
      <w:r>
        <w:t>3 · Before anything else: find your noise floor</w:t>
      </w:r>
    </w:p>
    <w:p>
      <w:r>
        <w:rPr>
          <w:b w:val="0"/>
          <w:i w:val="0"/>
          <w:sz w:val="21"/>
        </w:rPr>
        <w:t>With the mock judge, re-running the lab gives you identical numbers. That is a property of the harness, not of your pipeline. With a real judge it is no longer true, and the difference decides which of your results are real.</w:t>
      </w:r>
    </w:p>
    <w:p>
      <w:r>
        <w:rPr>
          <w:b/>
          <w:color w:val="1D3557"/>
        </w:rPr>
        <w:t xml:space="preserve">Run this first: </w:t>
      </w:r>
      <w:r>
        <w:rPr>
          <w:b w:val="0"/>
          <w:color w:val="C8102E"/>
        </w:rPr>
        <w:t>python3 run_lab.py --judge azure --variance 3</w:t>
      </w:r>
      <w:r>
        <w:rPr>
          <w:b w:val="0"/>
        </w:rPr>
        <w:t xml:space="preserve"> — it scores the same configuration three times with the cache off, and reports the spread.</w:t>
      </w:r>
    </w:p>
    <w:p>
      <w:r>
        <w:rPr>
          <w:b w:val="0"/>
          <w:i/>
          <w:color w:val="555F6B"/>
          <w:sz w:val="20"/>
        </w:rPr>
        <w:t>Here is what that produced on this lab's corpus with gpt-4.1-mini at temperature 0.0 — three identical runs, same pipeline, same passages: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2736"/>
            <w:shd w:val="clear" w:fill="1D3557"/>
          </w:tcPr>
          <w:p>
            <w:r/>
            <w:r>
              <w:rPr>
                <w:b/>
                <w:color w:val="FFFFFF"/>
                <w:sz w:val="18"/>
              </w:rPr>
              <w:t>Metric</w:t>
            </w:r>
          </w:p>
        </w:tc>
        <w:tc>
          <w:tcPr>
            <w:tcW w:type="dxa" w:w="1368"/>
            <w:shd w:val="clear" w:fill="1D3557"/>
          </w:tcPr>
          <w:p>
            <w:r/>
            <w:r>
              <w:rPr>
                <w:b/>
                <w:color w:val="FFFFFF"/>
                <w:sz w:val="18"/>
              </w:rPr>
              <w:t>Run 1</w:t>
            </w:r>
          </w:p>
        </w:tc>
        <w:tc>
          <w:tcPr>
            <w:tcW w:type="dxa" w:w="1368"/>
            <w:shd w:val="clear" w:fill="1D3557"/>
          </w:tcPr>
          <w:p>
            <w:r/>
            <w:r>
              <w:rPr>
                <w:b/>
                <w:color w:val="FFFFFF"/>
                <w:sz w:val="18"/>
              </w:rPr>
              <w:t>Run 2</w:t>
            </w:r>
          </w:p>
        </w:tc>
        <w:tc>
          <w:tcPr>
            <w:tcW w:type="dxa" w:w="1368"/>
            <w:shd w:val="clear" w:fill="1D3557"/>
          </w:tcPr>
          <w:p>
            <w:r/>
            <w:r>
              <w:rPr>
                <w:b/>
                <w:color w:val="FFFFFF"/>
                <w:sz w:val="18"/>
              </w:rPr>
              <w:t>Run 3</w:t>
            </w:r>
          </w:p>
        </w:tc>
        <w:tc>
          <w:tcPr>
            <w:tcW w:type="dxa" w:w="1368"/>
            <w:shd w:val="clear" w:fill="1D3557"/>
          </w:tcPr>
          <w:p>
            <w:r/>
            <w:r>
              <w:rPr>
                <w:b/>
                <w:color w:val="FFFFFF"/>
                <w:sz w:val="18"/>
              </w:rPr>
              <w:t>Mean</w:t>
            </w:r>
          </w:p>
        </w:tc>
        <w:tc>
          <w:tcPr>
            <w:tcW w:type="dxa" w:w="1368"/>
            <w:shd w:val="clear" w:fill="1D3557"/>
          </w:tcPr>
          <w:p>
            <w:r/>
            <w:r>
              <w:rPr>
                <w:b/>
                <w:color w:val="FFFFFF"/>
                <w:sz w:val="18"/>
              </w:rPr>
              <w:t>Spread</w:t>
            </w:r>
          </w:p>
        </w:tc>
      </w:tr>
      <w:tr>
        <w:tc>
          <w:tcPr>
            <w:tcW w:type="dxa" w:w="2736"/>
            <w:shd w:val="clear" w:fill="FDF3E3"/>
          </w:tcPr>
          <w:p>
            <w:r/>
            <w:r>
              <w:rPr>
                <w:sz w:val="18"/>
              </w:rPr>
              <w:t>Context precision</w:t>
            </w:r>
          </w:p>
        </w:tc>
        <w:tc>
          <w:tcPr>
            <w:tcW w:type="dxa" w:w="1368"/>
            <w:shd w:val="clear" w:fill="FDF3E3"/>
          </w:tcPr>
          <w:p>
            <w:r/>
            <w:r>
              <w:rPr>
                <w:sz w:val="18"/>
              </w:rPr>
              <w:t>0.704</w:t>
            </w:r>
          </w:p>
        </w:tc>
        <w:tc>
          <w:tcPr>
            <w:tcW w:type="dxa" w:w="1368"/>
            <w:shd w:val="clear" w:fill="FDF3E3"/>
          </w:tcPr>
          <w:p>
            <w:r/>
            <w:r>
              <w:rPr>
                <w:sz w:val="18"/>
              </w:rPr>
              <w:t>0.787</w:t>
            </w:r>
          </w:p>
        </w:tc>
        <w:tc>
          <w:tcPr>
            <w:tcW w:type="dxa" w:w="1368"/>
            <w:shd w:val="clear" w:fill="FDF3E3"/>
          </w:tcPr>
          <w:p>
            <w:r/>
            <w:r>
              <w:rPr>
                <w:sz w:val="18"/>
              </w:rPr>
              <w:t>0.704</w:t>
            </w:r>
          </w:p>
        </w:tc>
        <w:tc>
          <w:tcPr>
            <w:tcW w:type="dxa" w:w="1368"/>
            <w:shd w:val="clear" w:fill="FDF3E3"/>
          </w:tcPr>
          <w:p>
            <w:r/>
            <w:r>
              <w:rPr>
                <w:sz w:val="18"/>
              </w:rPr>
              <w:t>0.732</w:t>
            </w:r>
          </w:p>
        </w:tc>
        <w:tc>
          <w:tcPr>
            <w:tcW w:type="dxa" w:w="1368"/>
            <w:shd w:val="clear" w:fill="FDF3E3"/>
          </w:tcPr>
          <w:p>
            <w:r/>
            <w:r>
              <w:rPr>
                <w:sz w:val="18"/>
              </w:rPr>
              <w:t>0.083</w:t>
            </w:r>
          </w:p>
        </w:tc>
      </w:tr>
      <w:tr>
        <w:tc>
          <w:tcPr>
            <w:tcW w:type="dxa" w:w="2736"/>
          </w:tcPr>
          <w:p>
            <w:r/>
            <w:r>
              <w:rPr>
                <w:sz w:val="18"/>
              </w:rPr>
              <w:t>Context recall</w:t>
            </w:r>
          </w:p>
        </w:tc>
        <w:tc>
          <w:tcPr>
            <w:tcW w:type="dxa" w:w="1368"/>
          </w:tcPr>
          <w:p>
            <w:r/>
            <w:r>
              <w:rPr>
                <w:sz w:val="18"/>
              </w:rPr>
              <w:t>0.833</w:t>
            </w:r>
          </w:p>
        </w:tc>
        <w:tc>
          <w:tcPr>
            <w:tcW w:type="dxa" w:w="1368"/>
          </w:tcPr>
          <w:p>
            <w:r/>
            <w:r>
              <w:rPr>
                <w:sz w:val="18"/>
              </w:rPr>
              <w:t>0.833</w:t>
            </w:r>
          </w:p>
        </w:tc>
        <w:tc>
          <w:tcPr>
            <w:tcW w:type="dxa" w:w="1368"/>
          </w:tcPr>
          <w:p>
            <w:r/>
            <w:r>
              <w:rPr>
                <w:sz w:val="18"/>
              </w:rPr>
              <w:t>0.833</w:t>
            </w:r>
          </w:p>
        </w:tc>
        <w:tc>
          <w:tcPr>
            <w:tcW w:type="dxa" w:w="1368"/>
          </w:tcPr>
          <w:p>
            <w:r/>
            <w:r>
              <w:rPr>
                <w:sz w:val="18"/>
              </w:rPr>
              <w:t>0.833</w:t>
            </w:r>
          </w:p>
        </w:tc>
        <w:tc>
          <w:tcPr>
            <w:tcW w:type="dxa" w:w="1368"/>
          </w:tcPr>
          <w:p>
            <w:r/>
            <w:r>
              <w:rPr>
                <w:sz w:val="18"/>
              </w:rPr>
              <w:t>0.000</w:t>
            </w:r>
          </w:p>
        </w:tc>
      </w:tr>
      <w:tr>
        <w:tc>
          <w:tcPr>
            <w:tcW w:type="dxa" w:w="2736"/>
          </w:tcPr>
          <w:p>
            <w:r/>
            <w:r>
              <w:rPr>
                <w:sz w:val="18"/>
              </w:rPr>
              <w:t>Faithfulness</w:t>
            </w:r>
          </w:p>
        </w:tc>
        <w:tc>
          <w:tcPr>
            <w:tcW w:type="dxa" w:w="1368"/>
          </w:tcPr>
          <w:p>
            <w:r/>
            <w:r>
              <w:rPr>
                <w:sz w:val="18"/>
              </w:rPr>
              <w:t>1.000</w:t>
            </w:r>
          </w:p>
        </w:tc>
        <w:tc>
          <w:tcPr>
            <w:tcW w:type="dxa" w:w="1368"/>
          </w:tcPr>
          <w:p>
            <w:r/>
            <w:r>
              <w:rPr>
                <w:sz w:val="18"/>
              </w:rPr>
              <w:t>0.944</w:t>
            </w:r>
          </w:p>
        </w:tc>
        <w:tc>
          <w:tcPr>
            <w:tcW w:type="dxa" w:w="1368"/>
          </w:tcPr>
          <w:p>
            <w:r/>
            <w:r>
              <w:rPr>
                <w:sz w:val="18"/>
              </w:rPr>
              <w:t>1.000</w:t>
            </w:r>
          </w:p>
        </w:tc>
        <w:tc>
          <w:tcPr>
            <w:tcW w:type="dxa" w:w="1368"/>
          </w:tcPr>
          <w:p>
            <w:r/>
            <w:r>
              <w:rPr>
                <w:sz w:val="18"/>
              </w:rPr>
              <w:t>0.981</w:t>
            </w:r>
          </w:p>
        </w:tc>
        <w:tc>
          <w:tcPr>
            <w:tcW w:type="dxa" w:w="1368"/>
          </w:tcPr>
          <w:p>
            <w:r/>
            <w:r>
              <w:rPr>
                <w:sz w:val="18"/>
              </w:rPr>
              <w:t>0.056</w:t>
            </w:r>
          </w:p>
        </w:tc>
      </w:tr>
      <w:tr>
        <w:tc>
          <w:tcPr>
            <w:tcW w:type="dxa" w:w="2736"/>
          </w:tcPr>
          <w:p>
            <w:r/>
            <w:r>
              <w:rPr>
                <w:sz w:val="18"/>
              </w:rPr>
              <w:t>Answer relevancy</w:t>
            </w:r>
          </w:p>
        </w:tc>
        <w:tc>
          <w:tcPr>
            <w:tcW w:type="dxa" w:w="1368"/>
          </w:tcPr>
          <w:p>
            <w:r/>
            <w:r>
              <w:rPr>
                <w:sz w:val="18"/>
              </w:rPr>
              <w:t>0.816</w:t>
            </w:r>
          </w:p>
        </w:tc>
        <w:tc>
          <w:tcPr>
            <w:tcW w:type="dxa" w:w="1368"/>
          </w:tcPr>
          <w:p>
            <w:r/>
            <w:r>
              <w:rPr>
                <w:sz w:val="18"/>
              </w:rPr>
              <w:t>0.816</w:t>
            </w:r>
          </w:p>
        </w:tc>
        <w:tc>
          <w:tcPr>
            <w:tcW w:type="dxa" w:w="1368"/>
          </w:tcPr>
          <w:p>
            <w:r/>
            <w:r>
              <w:rPr>
                <w:sz w:val="18"/>
              </w:rPr>
              <w:t>0.768</w:t>
            </w:r>
          </w:p>
        </w:tc>
        <w:tc>
          <w:tcPr>
            <w:tcW w:type="dxa" w:w="1368"/>
          </w:tcPr>
          <w:p>
            <w:r/>
            <w:r>
              <w:rPr>
                <w:sz w:val="18"/>
              </w:rPr>
              <w:t>0.800</w:t>
            </w:r>
          </w:p>
        </w:tc>
        <w:tc>
          <w:tcPr>
            <w:tcW w:type="dxa" w:w="1368"/>
          </w:tcPr>
          <w:p>
            <w:r/>
            <w:r>
              <w:rPr>
                <w:sz w:val="18"/>
              </w:rPr>
              <w:t>0.048</w:t>
            </w:r>
          </w:p>
        </w:tc>
      </w:tr>
      <w:tr>
        <w:tc>
          <w:tcPr>
            <w:tcW w:type="dxa" w:w="2736"/>
          </w:tcPr>
          <w:p>
            <w:r/>
            <w:r>
              <w:rPr>
                <w:sz w:val="18"/>
              </w:rPr>
              <w:t>Correct</w:t>
            </w:r>
          </w:p>
        </w:tc>
        <w:tc>
          <w:tcPr>
            <w:tcW w:type="dxa" w:w="1368"/>
          </w:tcPr>
          <w:p>
            <w:r/>
            <w:r>
              <w:rPr>
                <w:sz w:val="18"/>
              </w:rPr>
              <w:t>6/12</w:t>
            </w:r>
          </w:p>
        </w:tc>
        <w:tc>
          <w:tcPr>
            <w:tcW w:type="dxa" w:w="1368"/>
          </w:tcPr>
          <w:p>
            <w:r/>
            <w:r>
              <w:rPr>
                <w:sz w:val="18"/>
              </w:rPr>
              <w:t>6/12</w:t>
            </w:r>
          </w:p>
        </w:tc>
        <w:tc>
          <w:tcPr>
            <w:tcW w:type="dxa" w:w="1368"/>
          </w:tcPr>
          <w:p>
            <w:r/>
            <w:r>
              <w:rPr>
                <w:sz w:val="18"/>
              </w:rPr>
              <w:t>6/12</w:t>
            </w:r>
          </w:p>
        </w:tc>
        <w:tc>
          <w:tcPr>
            <w:tcW w:type="dxa" w:w="1368"/>
          </w:tcPr>
          <w:p>
            <w:r/>
            <w:r>
              <w:rPr>
                <w:sz w:val="18"/>
              </w:rPr>
              <w:t>—</w:t>
            </w:r>
          </w:p>
        </w:tc>
        <w:tc>
          <w:tcPr>
            <w:tcW w:type="dxa" w:w="1368"/>
          </w:tcPr>
          <w:p>
            <w:r/>
            <w:r>
              <w:rPr>
                <w:sz w:val="18"/>
              </w:rPr>
              <w:t>0</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DF3E3"/>
          </w:tcPr>
          <w:p>
            <w:r/>
            <w:r>
              <w:rPr>
                <w:b/>
                <w:color w:val="1D3557"/>
                <w:sz w:val="21"/>
              </w:rPr>
              <w:t>The rule this gives you</w:t>
            </w:r>
          </w:p>
          <w:p>
            <w:pPr>
              <w:spacing w:after="40"/>
            </w:pPr>
            <w:r>
              <w:rPr>
                <w:sz w:val="20"/>
              </w:rPr>
              <w:t>Context precision moves by up to 0.083 between two runs of the identical pipeline. So a configuration scoring 0.79 and one scoring 0.78 are TIED — that gap is a tenth of the noise. Report it as a tie — and note that this is the re-ranking result, so the honest finding is “re-ranking made no measurable difference here”, not “re-ranking was slightly worse”. A gap of 0.28 (structure 0.79 vs fixed_512 0.51) is over three times the noise floor, so that one is a finding. Do this arithmetic before every claim you make.</w:t>
            </w:r>
          </w:p>
        </w:tc>
      </w:tr>
    </w:tbl>
    <w:p>
      <w:pPr>
        <w:spacing w:after="40"/>
      </w:pPr>
    </w:p>
    <w:p>
      <w:r>
        <w:rPr>
          <w:b w:val="0"/>
          <w:i w:val="0"/>
          <w:sz w:val="21"/>
        </w:rPr>
        <w:t>Note what did NOT move. Context recall was identical across all three runs, and so was the correct count. Recall is judged against a fixed reference answer, so its claim decomposition is stable; precision is judged against ranked passages and is the noisiest of the four. Different metrics have different noise floors, and precision is where you should be most sceptical.</w:t>
      </w:r>
    </w:p>
    <w:p>
      <w:r>
        <w:rPr>
          <w:b w:val="0"/>
          <w:i w:val="0"/>
          <w:sz w:val="21"/>
        </w:rPr>
        <w:t>Temperature 0.0 is not determinism. It is the lowest sampling temperature the API offers, and the spread above was measured at it. Raising the temperature widens the spread; it does not create it.</w:t>
      </w:r>
    </w:p>
    <w:p>
      <w:pPr>
        <w:pStyle w:val="Heading1"/>
      </w:pPr>
      <w:r>
        <w:t>4 · Seven rows from this run, and what each one teaches</w:t>
      </w:r>
    </w:p>
    <w:p>
      <w:r>
        <w:rPr>
          <w:b w:val="0"/>
          <w:i/>
          <w:color w:val="555F6B"/>
          <w:sz w:val="20"/>
        </w:rPr>
        <w:t>These are real rows from out/per_question.csv, structure + hybrid, top_k 4. Read the answer column. A scorecard tells you a configuration failed; only the text tells you why.</w:t>
      </w:r>
    </w:p>
    <w:p>
      <w:pPr>
        <w:pStyle w:val="Heading3"/>
      </w:pPr>
      <w:r>
        <w:t>Q04 — every metric green, answer unusable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584"/>
            <w:shd w:val="clear" w:fill="1D3557"/>
          </w:tcPr>
          <w:p>
            <w:r/>
            <w:r>
              <w:rPr>
                <w:b/>
                <w:color w:val="FFFFFF"/>
                <w:sz w:val="18"/>
              </w:rPr>
              <w:t>Prec</w:t>
            </w:r>
          </w:p>
        </w:tc>
        <w:tc>
          <w:tcPr>
            <w:tcW w:type="dxa" w:w="1584"/>
            <w:shd w:val="clear" w:fill="1D3557"/>
          </w:tcPr>
          <w:p>
            <w:r/>
            <w:r>
              <w:rPr>
                <w:b/>
                <w:color w:val="FFFFFF"/>
                <w:sz w:val="18"/>
              </w:rPr>
              <w:t>Recall</w:t>
            </w:r>
          </w:p>
        </w:tc>
        <w:tc>
          <w:tcPr>
            <w:tcW w:type="dxa" w:w="1584"/>
            <w:shd w:val="clear" w:fill="1D3557"/>
          </w:tcPr>
          <w:p>
            <w:r/>
            <w:r>
              <w:rPr>
                <w:b/>
                <w:color w:val="FFFFFF"/>
                <w:sz w:val="18"/>
              </w:rPr>
              <w:t>Faith</w:t>
            </w:r>
          </w:p>
        </w:tc>
        <w:tc>
          <w:tcPr>
            <w:tcW w:type="dxa" w:w="1584"/>
            <w:shd w:val="clear" w:fill="1D3557"/>
          </w:tcPr>
          <w:p>
            <w:r/>
            <w:r>
              <w:rPr>
                <w:b/>
                <w:color w:val="FFFFFF"/>
                <w:sz w:val="18"/>
              </w:rPr>
              <w:t>Relev</w:t>
            </w:r>
          </w:p>
        </w:tc>
        <w:tc>
          <w:tcPr>
            <w:tcW w:type="dxa" w:w="1584"/>
            <w:shd w:val="clear" w:fill="1D3557"/>
          </w:tcPr>
          <w:p>
            <w:r/>
            <w:r>
              <w:rPr>
                <w:b/>
                <w:color w:val="FFFFFF"/>
                <w:sz w:val="18"/>
              </w:rPr>
              <w:t>Correct</w:t>
            </w:r>
          </w:p>
        </w:tc>
      </w:tr>
      <w:tr>
        <w:tc>
          <w:tcPr>
            <w:tcW w:type="dxa" w:w="1584"/>
          </w:tcPr>
          <w:p>
            <w:r/>
            <w:r>
              <w:rPr>
                <w:sz w:val="18"/>
              </w:rPr>
              <w:t>1.00</w:t>
            </w:r>
          </w:p>
        </w:tc>
        <w:tc>
          <w:tcPr>
            <w:tcW w:type="dxa" w:w="1584"/>
          </w:tcPr>
          <w:p>
            <w:r/>
            <w:r>
              <w:rPr>
                <w:sz w:val="18"/>
              </w:rPr>
              <w:t>1.00</w:t>
            </w:r>
          </w:p>
        </w:tc>
        <w:tc>
          <w:tcPr>
            <w:tcW w:type="dxa" w:w="1584"/>
          </w:tcPr>
          <w:p>
            <w:r/>
            <w:r>
              <w:rPr>
                <w:sz w:val="18"/>
              </w:rPr>
              <w:t>1.00</w:t>
            </w:r>
          </w:p>
        </w:tc>
        <w:tc>
          <w:tcPr>
            <w:tcW w:type="dxa" w:w="1584"/>
          </w:tcPr>
          <w:p>
            <w:r/>
            <w:r>
              <w:rPr>
                <w:sz w:val="18"/>
              </w:rPr>
              <w:t>0.92</w:t>
            </w:r>
          </w:p>
        </w:tc>
        <w:tc>
          <w:tcPr>
            <w:tcW w:type="dxa" w:w="1584"/>
          </w:tcPr>
          <w:p>
            <w:r/>
            <w:r>
              <w:rPr>
                <w:sz w:val="18"/>
              </w:rPr>
              <w:t>FAIL</w:t>
            </w:r>
          </w:p>
        </w:tc>
      </w:tr>
    </w:tbl>
    <w:p>
      <w:pPr>
        <w:spacing w:after="40"/>
      </w:pPr>
    </w:p>
    <w:p>
      <w:r>
        <w:rPr>
          <w:b/>
          <w:color w:val="1D3557"/>
        </w:rPr>
        <w:t xml:space="preserve">Answer: </w:t>
      </w:r>
      <w:r>
        <w:rPr>
          <w:b w:val="0"/>
        </w:rPr>
        <w:t>“Clause 4.1 states that a vehicle is treated as a total loss where the estimated cost of repair exceeds sixty per cent of its pre-accident market value (POL-MOTOR-2026) or seventy per cent (POL-MOTOR-2025).”</w:t>
      </w:r>
    </w:p>
    <w:p>
      <w:r>
        <w:rPr>
          <w:b w:val="0"/>
          <w:i w:val="0"/>
          <w:sz w:val="21"/>
        </w:rPr>
        <w:t>Retrieval found both policy versions. The model faithfully reported both and resolved neither. All four RAGAS metrics are satisfied — the answer IS precise, grounded, and on-topic — and a claims handler cannot act on it. This is why the correct column exists and why RAGAS alone does not close the loop.</w:t>
      </w:r>
    </w:p>
    <w:p>
      <w:pPr>
        <w:pStyle w:val="Heading3"/>
      </w:pPr>
      <w:r>
        <w:t>Q08 — faithfulness 1.00 on an answer citing the wrong claim</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584"/>
            <w:shd w:val="clear" w:fill="1D3557"/>
          </w:tcPr>
          <w:p>
            <w:r/>
            <w:r>
              <w:rPr>
                <w:b/>
                <w:color w:val="FFFFFF"/>
                <w:sz w:val="18"/>
              </w:rPr>
              <w:t>Prec</w:t>
            </w:r>
          </w:p>
        </w:tc>
        <w:tc>
          <w:tcPr>
            <w:tcW w:type="dxa" w:w="1584"/>
            <w:shd w:val="clear" w:fill="1D3557"/>
          </w:tcPr>
          <w:p>
            <w:r/>
            <w:r>
              <w:rPr>
                <w:b/>
                <w:color w:val="FFFFFF"/>
                <w:sz w:val="18"/>
              </w:rPr>
              <w:t>Recall</w:t>
            </w:r>
          </w:p>
        </w:tc>
        <w:tc>
          <w:tcPr>
            <w:tcW w:type="dxa" w:w="1584"/>
            <w:shd w:val="clear" w:fill="1D3557"/>
          </w:tcPr>
          <w:p>
            <w:r/>
            <w:r>
              <w:rPr>
                <w:b/>
                <w:color w:val="FFFFFF"/>
                <w:sz w:val="18"/>
              </w:rPr>
              <w:t>Faith</w:t>
            </w:r>
          </w:p>
        </w:tc>
        <w:tc>
          <w:tcPr>
            <w:tcW w:type="dxa" w:w="1584"/>
            <w:shd w:val="clear" w:fill="1D3557"/>
          </w:tcPr>
          <w:p>
            <w:r/>
            <w:r>
              <w:rPr>
                <w:b/>
                <w:color w:val="FFFFFF"/>
                <w:sz w:val="18"/>
              </w:rPr>
              <w:t>Relev</w:t>
            </w:r>
          </w:p>
        </w:tc>
        <w:tc>
          <w:tcPr>
            <w:tcW w:type="dxa" w:w="1584"/>
            <w:shd w:val="clear" w:fill="1D3557"/>
          </w:tcPr>
          <w:p>
            <w:r/>
            <w:r>
              <w:rPr>
                <w:b/>
                <w:color w:val="FFFFFF"/>
                <w:sz w:val="18"/>
              </w:rPr>
              <w:t>Correct</w:t>
            </w:r>
          </w:p>
        </w:tc>
      </w:tr>
      <w:tr>
        <w:tc>
          <w:tcPr>
            <w:tcW w:type="dxa" w:w="1584"/>
            <w:shd w:val="clear" w:fill="FDF3E3"/>
          </w:tcPr>
          <w:p>
            <w:r/>
            <w:r>
              <w:rPr>
                <w:sz w:val="18"/>
              </w:rPr>
              <w:t>0.64</w:t>
            </w:r>
          </w:p>
        </w:tc>
        <w:tc>
          <w:tcPr>
            <w:tcW w:type="dxa" w:w="1584"/>
            <w:shd w:val="clear" w:fill="FDF3E3"/>
          </w:tcPr>
          <w:p>
            <w:r/>
            <w:r>
              <w:rPr>
                <w:sz w:val="18"/>
              </w:rPr>
              <w:t>0.50</w:t>
            </w:r>
          </w:p>
        </w:tc>
        <w:tc>
          <w:tcPr>
            <w:tcW w:type="dxa" w:w="1584"/>
            <w:shd w:val="clear" w:fill="FDF3E3"/>
          </w:tcPr>
          <w:p>
            <w:r/>
            <w:r>
              <w:rPr>
                <w:sz w:val="18"/>
              </w:rPr>
              <w:t>1.00</w:t>
            </w:r>
          </w:p>
        </w:tc>
        <w:tc>
          <w:tcPr>
            <w:tcW w:type="dxa" w:w="1584"/>
            <w:shd w:val="clear" w:fill="FDF3E3"/>
          </w:tcPr>
          <w:p>
            <w:r/>
            <w:r>
              <w:rPr>
                <w:sz w:val="18"/>
              </w:rPr>
              <w:t>0.88</w:t>
            </w:r>
          </w:p>
        </w:tc>
        <w:tc>
          <w:tcPr>
            <w:tcW w:type="dxa" w:w="1584"/>
            <w:shd w:val="clear" w:fill="FDF3E3"/>
          </w:tcPr>
          <w:p>
            <w:r/>
            <w:r>
              <w:rPr>
                <w:sz w:val="18"/>
              </w:rPr>
              <w:t>FAIL</w:t>
            </w:r>
          </w:p>
        </w:tc>
      </w:tr>
    </w:tbl>
    <w:p>
      <w:pPr>
        <w:spacing w:after="40"/>
      </w:pPr>
    </w:p>
    <w:p>
      <w:r>
        <w:rPr>
          <w:b/>
          <w:color w:val="1D3557"/>
        </w:rPr>
        <w:t xml:space="preserve">Answer: </w:t>
      </w:r>
      <w:r>
        <w:rPr>
          <w:b w:val="0"/>
        </w:rPr>
        <w:t>“… exceeds the sum insured of GBP 9,100.00 stated in the policy schedule…”  The sum insured on claim 4471 is GBP 9,000. GBP 9,100 belongs to claim 4482 — a different claim that happens to be in the index.</w:t>
      </w:r>
    </w:p>
    <w:p>
      <w:r>
        <w:rPr>
          <w:b w:val="0"/>
          <w:i w:val="0"/>
          <w:sz w:val="21"/>
        </w:rPr>
        <w:t>Faithfulness scored 1.00 because GBP 9,100 genuinely is in the retrieved passages. The metric did its job perfectly and the answer is still wrong. What caught it was recall at 0.50 — the schedule for the right claim was never retrieved. When faithfulness is high and recall is low, distrust the answer no matter how well-sourced it looks.</w:t>
      </w:r>
    </w:p>
    <w:p>
      <w:pPr>
        <w:pStyle w:val="Heading3"/>
      </w:pPr>
      <w:r>
        <w:t>Q07 — faithfulness 0.67 catches an answer that contradicts itself</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584"/>
            <w:shd w:val="clear" w:fill="1D3557"/>
          </w:tcPr>
          <w:p>
            <w:r/>
            <w:r>
              <w:rPr>
                <w:b/>
                <w:color w:val="FFFFFF"/>
                <w:sz w:val="18"/>
              </w:rPr>
              <w:t>Prec</w:t>
            </w:r>
          </w:p>
        </w:tc>
        <w:tc>
          <w:tcPr>
            <w:tcW w:type="dxa" w:w="1584"/>
            <w:shd w:val="clear" w:fill="1D3557"/>
          </w:tcPr>
          <w:p>
            <w:r/>
            <w:r>
              <w:rPr>
                <w:b/>
                <w:color w:val="FFFFFF"/>
                <w:sz w:val="18"/>
              </w:rPr>
              <w:t>Recall</w:t>
            </w:r>
          </w:p>
        </w:tc>
        <w:tc>
          <w:tcPr>
            <w:tcW w:type="dxa" w:w="1584"/>
            <w:shd w:val="clear" w:fill="1D3557"/>
          </w:tcPr>
          <w:p>
            <w:r/>
            <w:r>
              <w:rPr>
                <w:b/>
                <w:color w:val="FFFFFF"/>
                <w:sz w:val="18"/>
              </w:rPr>
              <w:t>Faith</w:t>
            </w:r>
          </w:p>
        </w:tc>
        <w:tc>
          <w:tcPr>
            <w:tcW w:type="dxa" w:w="1584"/>
            <w:shd w:val="clear" w:fill="1D3557"/>
          </w:tcPr>
          <w:p>
            <w:r/>
            <w:r>
              <w:rPr>
                <w:b/>
                <w:color w:val="FFFFFF"/>
                <w:sz w:val="18"/>
              </w:rPr>
              <w:t>Relev</w:t>
            </w:r>
          </w:p>
        </w:tc>
        <w:tc>
          <w:tcPr>
            <w:tcW w:type="dxa" w:w="1584"/>
            <w:shd w:val="clear" w:fill="1D3557"/>
          </w:tcPr>
          <w:p>
            <w:r/>
            <w:r>
              <w:rPr>
                <w:b/>
                <w:color w:val="FFFFFF"/>
                <w:sz w:val="18"/>
              </w:rPr>
              <w:t>Correct</w:t>
            </w:r>
          </w:p>
        </w:tc>
      </w:tr>
      <w:tr>
        <w:tc>
          <w:tcPr>
            <w:tcW w:type="dxa" w:w="1584"/>
          </w:tcPr>
          <w:p>
            <w:r/>
            <w:r>
              <w:rPr>
                <w:sz w:val="18"/>
              </w:rPr>
              <w:t>0.81</w:t>
            </w:r>
          </w:p>
        </w:tc>
        <w:tc>
          <w:tcPr>
            <w:tcW w:type="dxa" w:w="1584"/>
          </w:tcPr>
          <w:p>
            <w:r/>
            <w:r>
              <w:rPr>
                <w:sz w:val="18"/>
              </w:rPr>
              <w:t>1.00</w:t>
            </w:r>
          </w:p>
        </w:tc>
        <w:tc>
          <w:tcPr>
            <w:tcW w:type="dxa" w:w="1584"/>
          </w:tcPr>
          <w:p>
            <w:r/>
            <w:r>
              <w:rPr>
                <w:sz w:val="18"/>
              </w:rPr>
              <w:t>0.67</w:t>
            </w:r>
          </w:p>
        </w:tc>
        <w:tc>
          <w:tcPr>
            <w:tcW w:type="dxa" w:w="1584"/>
          </w:tcPr>
          <w:p>
            <w:r/>
            <w:r>
              <w:rPr>
                <w:sz w:val="18"/>
              </w:rPr>
              <w:t>0.93</w:t>
            </w:r>
          </w:p>
        </w:tc>
        <w:tc>
          <w:tcPr>
            <w:tcW w:type="dxa" w:w="1584"/>
          </w:tcPr>
          <w:p>
            <w:r/>
            <w:r>
              <w:rPr>
                <w:sz w:val="18"/>
              </w:rPr>
              <w:t>FAIL</w:t>
            </w:r>
          </w:p>
        </w:tc>
      </w:tr>
    </w:tbl>
    <w:p>
      <w:pPr>
        <w:spacing w:after="40"/>
      </w:pPr>
    </w:p>
    <w:p>
      <w:r>
        <w:rPr>
          <w:b/>
          <w:color w:val="1D3557"/>
        </w:rPr>
        <w:t xml:space="preserve">Answer: </w:t>
      </w:r>
      <w:r>
        <w:rPr>
          <w:b w:val="0"/>
        </w:rPr>
        <w:t>“The claim was notified late, as it was made 28 days after the incident, which is within the 30-day limit… The young driver excess of GBP 250 does not apply because the driver was 23 years old, over the under-25 threshold.”</w:t>
      </w:r>
    </w:p>
    <w:p>
      <w:r>
        <w:rPr>
          <w:b w:val="0"/>
          <w:i w:val="0"/>
          <w:sz w:val="21"/>
        </w:rPr>
        <w:t>Recall is 1.00 — every fact needed was retrieved. The model then reasoned backwards twice: it called 28 days late while stating it was inside 30, and it called 23 over 25. Faithfulness at 0.67 is the metric doing exactly what it is for: two of three statements could not be derived from the passages. This is the high-relevancy / low-faithfulness quadrant, and the fix is in the prompt, not the index.</w:t>
      </w:r>
    </w:p>
    <w:p>
      <w:pPr>
        <w:pStyle w:val="Heading3"/>
      </w:pPr>
      <w:r>
        <w:t>Q01 and Q02 — the model refused, and that is information</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152"/>
            <w:shd w:val="clear" w:fill="1D3557"/>
          </w:tcPr>
          <w:p>
            <w:r/>
            <w:r>
              <w:rPr>
                <w:b/>
                <w:color w:val="FFFFFF"/>
                <w:sz w:val="18"/>
              </w:rPr>
              <w:t>Question</w:t>
            </w:r>
          </w:p>
        </w:tc>
        <w:tc>
          <w:tcPr>
            <w:tcW w:type="dxa" w:w="1008"/>
            <w:shd w:val="clear" w:fill="1D3557"/>
          </w:tcPr>
          <w:p>
            <w:r/>
            <w:r>
              <w:rPr>
                <w:b/>
                <w:color w:val="FFFFFF"/>
                <w:sz w:val="18"/>
              </w:rPr>
              <w:t>Prec</w:t>
            </w:r>
          </w:p>
        </w:tc>
        <w:tc>
          <w:tcPr>
            <w:tcW w:type="dxa" w:w="1080"/>
            <w:shd w:val="clear" w:fill="1D3557"/>
          </w:tcPr>
          <w:p>
            <w:r/>
            <w:r>
              <w:rPr>
                <w:b/>
                <w:color w:val="FFFFFF"/>
                <w:sz w:val="18"/>
              </w:rPr>
              <w:t>Recall</w:t>
            </w:r>
          </w:p>
        </w:tc>
        <w:tc>
          <w:tcPr>
            <w:tcW w:type="dxa" w:w="1008"/>
            <w:shd w:val="clear" w:fill="1D3557"/>
          </w:tcPr>
          <w:p>
            <w:r/>
            <w:r>
              <w:rPr>
                <w:b/>
                <w:color w:val="FFFFFF"/>
                <w:sz w:val="18"/>
              </w:rPr>
              <w:t>Faith</w:t>
            </w:r>
          </w:p>
        </w:tc>
        <w:tc>
          <w:tcPr>
            <w:tcW w:type="dxa" w:w="1008"/>
            <w:shd w:val="clear" w:fill="1D3557"/>
          </w:tcPr>
          <w:p>
            <w:r/>
            <w:r>
              <w:rPr>
                <w:b/>
                <w:color w:val="FFFFFF"/>
                <w:sz w:val="18"/>
              </w:rPr>
              <w:t>Relev</w:t>
            </w:r>
          </w:p>
        </w:tc>
        <w:tc>
          <w:tcPr>
            <w:tcW w:type="dxa" w:w="1152"/>
            <w:shd w:val="clear" w:fill="1D3557"/>
          </w:tcPr>
          <w:p>
            <w:r/>
            <w:r>
              <w:rPr>
                <w:b/>
                <w:color w:val="FFFFFF"/>
                <w:sz w:val="18"/>
              </w:rPr>
              <w:t>Correct</w:t>
            </w:r>
          </w:p>
        </w:tc>
        <w:tc>
          <w:tcPr>
            <w:tcW w:type="dxa" w:w="2016"/>
            <w:shd w:val="clear" w:fill="1D3557"/>
          </w:tcPr>
          <w:p>
            <w:r/>
            <w:r>
              <w:rPr>
                <w:b/>
                <w:color w:val="FFFFFF"/>
                <w:sz w:val="18"/>
              </w:rPr>
              <w:t>Answer</w:t>
            </w:r>
          </w:p>
        </w:tc>
      </w:tr>
      <w:tr>
        <w:tc>
          <w:tcPr>
            <w:tcW w:type="dxa" w:w="1152"/>
          </w:tcPr>
          <w:p>
            <w:r/>
            <w:r>
              <w:rPr>
                <w:sz w:val="18"/>
              </w:rPr>
              <w:t>Q01</w:t>
            </w:r>
          </w:p>
        </w:tc>
        <w:tc>
          <w:tcPr>
            <w:tcW w:type="dxa" w:w="1008"/>
          </w:tcPr>
          <w:p>
            <w:r/>
            <w:r>
              <w:rPr>
                <w:sz w:val="18"/>
              </w:rPr>
              <w:t>1.00</w:t>
            </w:r>
          </w:p>
        </w:tc>
        <w:tc>
          <w:tcPr>
            <w:tcW w:type="dxa" w:w="1080"/>
          </w:tcPr>
          <w:p>
            <w:r/>
            <w:r>
              <w:rPr>
                <w:sz w:val="18"/>
              </w:rPr>
              <w:t>1.00</w:t>
            </w:r>
          </w:p>
        </w:tc>
        <w:tc>
          <w:tcPr>
            <w:tcW w:type="dxa" w:w="1008"/>
          </w:tcPr>
          <w:p>
            <w:r/>
            <w:r>
              <w:rPr>
                <w:sz w:val="18"/>
              </w:rPr>
              <w:t>1.00</w:t>
            </w:r>
          </w:p>
        </w:tc>
        <w:tc>
          <w:tcPr>
            <w:tcW w:type="dxa" w:w="1008"/>
          </w:tcPr>
          <w:p>
            <w:r/>
            <w:r>
              <w:rPr>
                <w:sz w:val="18"/>
              </w:rPr>
              <w:t>0.30</w:t>
            </w:r>
          </w:p>
        </w:tc>
        <w:tc>
          <w:tcPr>
            <w:tcW w:type="dxa" w:w="1152"/>
          </w:tcPr>
          <w:p>
            <w:r/>
            <w:r>
              <w:rPr>
                <w:sz w:val="18"/>
              </w:rPr>
              <w:t>FAIL</w:t>
            </w:r>
          </w:p>
        </w:tc>
        <w:tc>
          <w:tcPr>
            <w:tcW w:type="dxa" w:w="2016"/>
          </w:tcPr>
          <w:p>
            <w:r/>
            <w:r>
              <w:rPr>
                <w:sz w:val="18"/>
              </w:rPr>
              <w:t>not_found</w:t>
            </w:r>
          </w:p>
        </w:tc>
      </w:tr>
      <w:tr>
        <w:tc>
          <w:tcPr>
            <w:tcW w:type="dxa" w:w="1152"/>
          </w:tcPr>
          <w:p>
            <w:r/>
            <w:r>
              <w:rPr>
                <w:sz w:val="18"/>
              </w:rPr>
              <w:t>Q02</w:t>
            </w:r>
          </w:p>
        </w:tc>
        <w:tc>
          <w:tcPr>
            <w:tcW w:type="dxa" w:w="1008"/>
          </w:tcPr>
          <w:p>
            <w:r/>
            <w:r>
              <w:rPr>
                <w:sz w:val="18"/>
              </w:rPr>
              <w:t>1.00</w:t>
            </w:r>
          </w:p>
        </w:tc>
        <w:tc>
          <w:tcPr>
            <w:tcW w:type="dxa" w:w="1080"/>
          </w:tcPr>
          <w:p>
            <w:r/>
            <w:r>
              <w:rPr>
                <w:sz w:val="18"/>
              </w:rPr>
              <w:t>0.00</w:t>
            </w:r>
          </w:p>
        </w:tc>
        <w:tc>
          <w:tcPr>
            <w:tcW w:type="dxa" w:w="1008"/>
          </w:tcPr>
          <w:p>
            <w:r/>
            <w:r>
              <w:rPr>
                <w:sz w:val="18"/>
              </w:rPr>
              <w:t>1.00</w:t>
            </w:r>
          </w:p>
        </w:tc>
        <w:tc>
          <w:tcPr>
            <w:tcW w:type="dxa" w:w="1008"/>
          </w:tcPr>
          <w:p>
            <w:r/>
            <w:r>
              <w:rPr>
                <w:sz w:val="18"/>
              </w:rPr>
              <w:t>0.30</w:t>
            </w:r>
          </w:p>
        </w:tc>
        <w:tc>
          <w:tcPr>
            <w:tcW w:type="dxa" w:w="1152"/>
          </w:tcPr>
          <w:p>
            <w:r/>
            <w:r>
              <w:rPr>
                <w:sz w:val="18"/>
              </w:rPr>
              <w:t>FAIL</w:t>
            </w:r>
          </w:p>
        </w:tc>
        <w:tc>
          <w:tcPr>
            <w:tcW w:type="dxa" w:w="2016"/>
          </w:tcPr>
          <w:p>
            <w:r/>
            <w:r>
              <w:rPr>
                <w:sz w:val="18"/>
              </w:rPr>
              <w:t>not_found</w:t>
            </w:r>
          </w:p>
        </w:tc>
      </w:tr>
    </w:tbl>
    <w:p>
      <w:pPr>
        <w:spacing w:after="40"/>
      </w:pPr>
    </w:p>
    <w:p>
      <w:r>
        <w:rPr>
          <w:b w:val="0"/>
          <w:i w:val="0"/>
          <w:sz w:val="21"/>
        </w:rPr>
        <w:t>Both refusals, both scored the same way — faithfulness 1.00 because a refusal asserts nothing, relevancy 0.30 because refusing an answerable question is honest and useless. But the retrieval-side numbers say different things. Q02's recall of 0.00 is unambiguous: the estimate document was never retrieved, so no prompt change would have helped.</w:t>
      </w:r>
    </w:p>
    <w:p>
      <w:r>
        <w:rPr>
          <w:b w:val="0"/>
          <w:i w:val="0"/>
          <w:sz w:val="21"/>
        </w:rPr>
        <w:t>Q01 is the interesting one. Recall says 1.00 — the judge found “standard excess” and “350” in the retrieved passages and marked the claim attributable. The model refused anyway, because those two facts came from a DIFFERENT claim's schedule that happens to carry the same figure. The judge was fooled by string-level attribution; the answering model was not.</w:t>
      </w:r>
    </w:p>
    <w:tbl>
      <w:tblPr>
        <w:tblW w:type="auto" w:w="0"/>
        <w:jc w:val="center"/>
        <w:tblLook w:firstColumn="1" w:firstRow="1" w:lastColumn="0" w:lastRow="0" w:noHBand="0" w:noVBand="1" w:val="04A0"/>
      </w:tblPr>
      <w:tblGrid>
        <w:gridCol w:w="9792"/>
      </w:tblGrid>
      <w:tr>
        <w:tc>
          <w:tcPr>
            <w:tcW w:type="dxa" w:w="9792"/>
            <w:shd w:val="clear" w:fill="E8F4F2"/>
          </w:tcPr>
          <w:p>
            <w:r/>
            <w:r>
              <w:rPr>
                <w:b/>
                <w:color w:val="1D3557"/>
                <w:sz w:val="21"/>
              </w:rPr>
              <w:t>When retrieval-side and generation-side disagree, believe the answer</w:t>
            </w:r>
          </w:p>
          <w:p>
            <w:pPr>
              <w:spacing w:after="40"/>
            </w:pPr>
            <w:r>
              <w:rPr>
                <w:sz w:val="20"/>
              </w:rPr>
              <w:t>Recall 1.00 with a refusal means your recall metric is measuring the presence of the right words rather than the right document. In a corpus of near-identical documents — which is every real claims, contracts, or ticketing index — that gap is where your evaluation quietly stops being trustworthy. Sample the answer text, always.</w:t>
            </w:r>
          </w:p>
        </w:tc>
      </w:tr>
    </w:tbl>
    <w:p>
      <w:pPr>
        <w:spacing w:after="40"/>
      </w:pPr>
    </w:p>
    <w:p>
      <w:pPr>
        <w:pStyle w:val="Heading3"/>
      </w:pPr>
      <w:r>
        <w:t>Q11 and Q12 — precision 0.00 is a PASS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584"/>
            <w:shd w:val="clear" w:fill="1D3557"/>
          </w:tcPr>
          <w:p>
            <w:r/>
            <w:r>
              <w:rPr>
                <w:b/>
                <w:color w:val="FFFFFF"/>
                <w:sz w:val="18"/>
              </w:rPr>
              <w:t>Question</w:t>
            </w:r>
          </w:p>
        </w:tc>
        <w:tc>
          <w:tcPr>
            <w:tcW w:type="dxa" w:w="1368"/>
            <w:shd w:val="clear" w:fill="1D3557"/>
          </w:tcPr>
          <w:p>
            <w:r/>
            <w:r>
              <w:rPr>
                <w:b/>
                <w:color w:val="FFFFFF"/>
                <w:sz w:val="18"/>
              </w:rPr>
              <w:t>Prec</w:t>
            </w:r>
          </w:p>
        </w:tc>
        <w:tc>
          <w:tcPr>
            <w:tcW w:type="dxa" w:w="1368"/>
            <w:shd w:val="clear" w:fill="1D3557"/>
          </w:tcPr>
          <w:p>
            <w:r/>
            <w:r>
              <w:rPr>
                <w:b/>
                <w:color w:val="FFFFFF"/>
                <w:sz w:val="18"/>
              </w:rPr>
              <w:t>Recall</w:t>
            </w:r>
          </w:p>
        </w:tc>
        <w:tc>
          <w:tcPr>
            <w:tcW w:type="dxa" w:w="1368"/>
            <w:shd w:val="clear" w:fill="1D3557"/>
          </w:tcPr>
          <w:p>
            <w:r/>
            <w:r>
              <w:rPr>
                <w:b/>
                <w:color w:val="FFFFFF"/>
                <w:sz w:val="18"/>
              </w:rPr>
              <w:t>Faith</w:t>
            </w:r>
          </w:p>
        </w:tc>
        <w:tc>
          <w:tcPr>
            <w:tcW w:type="dxa" w:w="1368"/>
            <w:shd w:val="clear" w:fill="1D3557"/>
          </w:tcPr>
          <w:p>
            <w:r/>
            <w:r>
              <w:rPr>
                <w:b/>
                <w:color w:val="FFFFFF"/>
                <w:sz w:val="18"/>
              </w:rPr>
              <w:t>Relev</w:t>
            </w:r>
          </w:p>
        </w:tc>
        <w:tc>
          <w:tcPr>
            <w:tcW w:type="dxa" w:w="1368"/>
            <w:shd w:val="clear" w:fill="1D3557"/>
          </w:tcPr>
          <w:p>
            <w:r/>
            <w:r>
              <w:rPr>
                <w:b/>
                <w:color w:val="FFFFFF"/>
                <w:sz w:val="18"/>
              </w:rPr>
              <w:t>Correct</w:t>
            </w:r>
          </w:p>
        </w:tc>
      </w:tr>
      <w:tr>
        <w:tc>
          <w:tcPr>
            <w:tcW w:type="dxa" w:w="1584"/>
          </w:tcPr>
          <w:p>
            <w:r/>
            <w:r>
              <w:rPr>
                <w:sz w:val="18"/>
              </w:rPr>
              <w:t>Q11</w:t>
            </w:r>
          </w:p>
        </w:tc>
        <w:tc>
          <w:tcPr>
            <w:tcW w:type="dxa" w:w="1368"/>
          </w:tcPr>
          <w:p>
            <w:r/>
            <w:r>
              <w:rPr>
                <w:sz w:val="18"/>
              </w:rPr>
              <w:t>0.00</w:t>
            </w:r>
          </w:p>
        </w:tc>
        <w:tc>
          <w:tcPr>
            <w:tcW w:type="dxa" w:w="1368"/>
          </w:tcPr>
          <w:p>
            <w:r/>
            <w:r>
              <w:rPr>
                <w:sz w:val="18"/>
              </w:rPr>
              <w:t>1.00</w:t>
            </w:r>
          </w:p>
        </w:tc>
        <w:tc>
          <w:tcPr>
            <w:tcW w:type="dxa" w:w="1368"/>
          </w:tcPr>
          <w:p>
            <w:r/>
            <w:r>
              <w:rPr>
                <w:sz w:val="18"/>
              </w:rPr>
              <w:t>1.00</w:t>
            </w:r>
          </w:p>
        </w:tc>
        <w:tc>
          <w:tcPr>
            <w:tcW w:type="dxa" w:w="1368"/>
          </w:tcPr>
          <w:p>
            <w:r/>
            <w:r>
              <w:rPr>
                <w:sz w:val="18"/>
              </w:rPr>
              <w:t>1.00</w:t>
            </w:r>
          </w:p>
        </w:tc>
        <w:tc>
          <w:tcPr>
            <w:tcW w:type="dxa" w:w="1368"/>
          </w:tcPr>
          <w:p>
            <w:r/>
            <w:r>
              <w:rPr>
                <w:sz w:val="18"/>
              </w:rPr>
              <w:t>OK</w:t>
            </w:r>
          </w:p>
        </w:tc>
      </w:tr>
      <w:tr>
        <w:tc>
          <w:tcPr>
            <w:tcW w:type="dxa" w:w="1584"/>
          </w:tcPr>
          <w:p>
            <w:r/>
            <w:r>
              <w:rPr>
                <w:sz w:val="18"/>
              </w:rPr>
              <w:t>Q12</w:t>
            </w:r>
          </w:p>
        </w:tc>
        <w:tc>
          <w:tcPr>
            <w:tcW w:type="dxa" w:w="1368"/>
          </w:tcPr>
          <w:p>
            <w:r/>
            <w:r>
              <w:rPr>
                <w:sz w:val="18"/>
              </w:rPr>
              <w:t>0.00</w:t>
            </w:r>
          </w:p>
        </w:tc>
        <w:tc>
          <w:tcPr>
            <w:tcW w:type="dxa" w:w="1368"/>
          </w:tcPr>
          <w:p>
            <w:r/>
            <w:r>
              <w:rPr>
                <w:sz w:val="18"/>
              </w:rPr>
              <w:t>1.00</w:t>
            </w:r>
          </w:p>
        </w:tc>
        <w:tc>
          <w:tcPr>
            <w:tcW w:type="dxa" w:w="1368"/>
          </w:tcPr>
          <w:p>
            <w:r/>
            <w:r>
              <w:rPr>
                <w:sz w:val="18"/>
              </w:rPr>
              <w:t>1.00</w:t>
            </w:r>
          </w:p>
        </w:tc>
        <w:tc>
          <w:tcPr>
            <w:tcW w:type="dxa" w:w="1368"/>
          </w:tcPr>
          <w:p>
            <w:r/>
            <w:r>
              <w:rPr>
                <w:sz w:val="18"/>
              </w:rPr>
              <w:t>1.00</w:t>
            </w:r>
          </w:p>
        </w:tc>
        <w:tc>
          <w:tcPr>
            <w:tcW w:type="dxa" w:w="1368"/>
          </w:tcPr>
          <w:p>
            <w:r/>
            <w:r>
              <w:rPr>
                <w:sz w:val="18"/>
              </w:rPr>
              <w:t>OK</w:t>
            </w:r>
          </w:p>
        </w:tc>
      </w:tr>
    </w:tbl>
    <w:p>
      <w:pPr>
        <w:spacing w:after="40"/>
      </w:pPr>
    </w:p>
    <w:p>
      <w:r>
        <w:rPr>
          <w:b w:val="0"/>
          <w:i w:val="0"/>
          <w:sz w:val="21"/>
        </w:rPr>
        <w:t>These are the negative controls — questions whose correct answer is “not in the corpus.” The judge examined every retrieved passage and found none that bears on the question, which is the right outcome, and the model refused, which is also the right outcome. Precision 0.00 here means success.</w:t>
      </w:r>
    </w:p>
    <w:p>
      <w:r>
        <w:rPr>
          <w:b w:val="0"/>
          <w:i w:val="0"/>
          <w:sz w:val="21"/>
        </w:rPr>
        <w:t>This matters for the aggregate column: two of your twelve questions contribute a structural 0.00 to the precision average. Every configuration in the report is carrying roughly 0.17 of unavoidable drag. Compare configurations to each other, never against an absolute threshold like “precision must exceed 0.8.”</w:t>
      </w:r>
    </w:p>
    <w:p>
      <w:pPr>
        <w:pStyle w:val="Heading1"/>
      </w:pPr>
      <w:r>
        <w:t>5 · Why the mock judge and the Azure judge disagree</w:t>
      </w:r>
    </w:p>
    <w:p>
      <w:r>
        <w:rPr>
          <w:b w:val="0"/>
          <w:i w:val="0"/>
          <w:sz w:val="21"/>
        </w:rPr>
        <w:t>Run the same four configurations through both judges and the ranking inverts. This is not a bug in either one.</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2952"/>
            <w:shd w:val="clear" w:fill="1D3557"/>
          </w:tcPr>
          <w:p>
            <w:r/>
            <w:r>
              <w:rPr>
                <w:b/>
                <w:color w:val="FFFFFF"/>
                <w:sz w:val="18"/>
              </w:rPr>
              <w:t>Configuration</w:t>
            </w:r>
          </w:p>
        </w:tc>
        <w:tc>
          <w:tcPr>
            <w:tcW w:type="dxa" w:w="1224"/>
            <w:shd w:val="clear" w:fill="1D3557"/>
          </w:tcPr>
          <w:p>
            <w:r/>
            <w:r>
              <w:rPr>
                <w:b/>
                <w:color w:val="FFFFFF"/>
                <w:sz w:val="18"/>
              </w:rPr>
              <w:t>Mock prec</w:t>
            </w:r>
          </w:p>
        </w:tc>
        <w:tc>
          <w:tcPr>
            <w:tcW w:type="dxa" w:w="1224"/>
            <w:shd w:val="clear" w:fill="1D3557"/>
          </w:tcPr>
          <w:p>
            <w:r/>
            <w:r>
              <w:rPr>
                <w:b/>
                <w:color w:val="FFFFFF"/>
                <w:sz w:val="18"/>
              </w:rPr>
              <w:t>Azure prec</w:t>
            </w:r>
          </w:p>
        </w:tc>
        <w:tc>
          <w:tcPr>
            <w:tcW w:type="dxa" w:w="1224"/>
            <w:shd w:val="clear" w:fill="1D3557"/>
          </w:tcPr>
          <w:p>
            <w:r/>
            <w:r>
              <w:rPr>
                <w:b/>
                <w:color w:val="FFFFFF"/>
                <w:sz w:val="18"/>
              </w:rPr>
              <w:t>Mock relev</w:t>
            </w:r>
          </w:p>
        </w:tc>
        <w:tc>
          <w:tcPr>
            <w:tcW w:type="dxa" w:w="1224"/>
            <w:shd w:val="clear" w:fill="1D3557"/>
          </w:tcPr>
          <w:p>
            <w:r/>
            <w:r>
              <w:rPr>
                <w:b/>
                <w:color w:val="FFFFFF"/>
                <w:sz w:val="18"/>
              </w:rPr>
              <w:t>Azure relev</w:t>
            </w:r>
          </w:p>
        </w:tc>
        <w:tc>
          <w:tcPr>
            <w:tcW w:type="dxa" w:w="1296"/>
            <w:shd w:val="clear" w:fill="1D3557"/>
          </w:tcPr>
          <w:p>
            <w:r/>
            <w:r>
              <w:rPr>
                <w:b/>
                <w:color w:val="FFFFFF"/>
                <w:sz w:val="18"/>
              </w:rPr>
              <w:t>Mock correct</w:t>
            </w:r>
          </w:p>
        </w:tc>
        <w:tc>
          <w:tcPr>
            <w:tcW w:type="dxa" w:w="1296"/>
            <w:shd w:val="clear" w:fill="1D3557"/>
          </w:tcPr>
          <w:p>
            <w:r/>
            <w:r>
              <w:rPr>
                <w:b/>
                <w:color w:val="FFFFFF"/>
                <w:sz w:val="18"/>
              </w:rPr>
              <w:t>Azure correct</w:t>
            </w:r>
          </w:p>
        </w:tc>
      </w:tr>
      <w:tr>
        <w:tc>
          <w:tcPr>
            <w:tcW w:type="dxa" w:w="2952"/>
            <w:shd w:val="clear" w:fill="FDF3E3"/>
          </w:tcPr>
          <w:p>
            <w:r/>
            <w:r>
              <w:rPr>
                <w:sz w:val="18"/>
              </w:rPr>
              <w:t>structure + hybrid</w:t>
            </w:r>
          </w:p>
        </w:tc>
        <w:tc>
          <w:tcPr>
            <w:tcW w:type="dxa" w:w="1224"/>
            <w:shd w:val="clear" w:fill="FDF3E3"/>
          </w:tcPr>
          <w:p>
            <w:r/>
            <w:r>
              <w:rPr>
                <w:sz w:val="18"/>
              </w:rPr>
              <w:t>0.65</w:t>
            </w:r>
          </w:p>
        </w:tc>
        <w:tc>
          <w:tcPr>
            <w:tcW w:type="dxa" w:w="1224"/>
            <w:shd w:val="clear" w:fill="FDF3E3"/>
          </w:tcPr>
          <w:p>
            <w:r/>
            <w:r>
              <w:rPr>
                <w:sz w:val="18"/>
              </w:rPr>
              <w:t>0.79</w:t>
            </w:r>
          </w:p>
        </w:tc>
        <w:tc>
          <w:tcPr>
            <w:tcW w:type="dxa" w:w="1224"/>
            <w:shd w:val="clear" w:fill="FDF3E3"/>
          </w:tcPr>
          <w:p>
            <w:r/>
            <w:r>
              <w:rPr>
                <w:sz w:val="18"/>
              </w:rPr>
              <w:t>0.58</w:t>
            </w:r>
          </w:p>
        </w:tc>
        <w:tc>
          <w:tcPr>
            <w:tcW w:type="dxa" w:w="1224"/>
            <w:shd w:val="clear" w:fill="FDF3E3"/>
          </w:tcPr>
          <w:p>
            <w:r/>
            <w:r>
              <w:rPr>
                <w:sz w:val="18"/>
              </w:rPr>
              <w:t>0.82</w:t>
            </w:r>
          </w:p>
        </w:tc>
        <w:tc>
          <w:tcPr>
            <w:tcW w:type="dxa" w:w="1296"/>
            <w:shd w:val="clear" w:fill="FDF3E3"/>
          </w:tcPr>
          <w:p>
            <w:r/>
            <w:r>
              <w:rPr>
                <w:sz w:val="18"/>
              </w:rPr>
              <w:t>9/12</w:t>
            </w:r>
          </w:p>
        </w:tc>
        <w:tc>
          <w:tcPr>
            <w:tcW w:type="dxa" w:w="1296"/>
            <w:shd w:val="clear" w:fill="FDF3E3"/>
          </w:tcPr>
          <w:p>
            <w:r/>
            <w:r>
              <w:rPr>
                <w:sz w:val="18"/>
              </w:rPr>
              <w:t>6/12</w:t>
            </w:r>
          </w:p>
        </w:tc>
      </w:tr>
      <w:tr>
        <w:tc>
          <w:tcPr>
            <w:tcW w:type="dxa" w:w="2952"/>
          </w:tcPr>
          <w:p>
            <w:r/>
            <w:r>
              <w:rPr>
                <w:sz w:val="18"/>
              </w:rPr>
              <w:t>structure + hybrid + rerank</w:t>
            </w:r>
          </w:p>
        </w:tc>
        <w:tc>
          <w:tcPr>
            <w:tcW w:type="dxa" w:w="1224"/>
          </w:tcPr>
          <w:p>
            <w:r/>
            <w:r>
              <w:rPr>
                <w:sz w:val="18"/>
              </w:rPr>
              <w:t>0.62</w:t>
            </w:r>
          </w:p>
        </w:tc>
        <w:tc>
          <w:tcPr>
            <w:tcW w:type="dxa" w:w="1224"/>
          </w:tcPr>
          <w:p>
            <w:r/>
            <w:r>
              <w:rPr>
                <w:sz w:val="18"/>
              </w:rPr>
              <w:t>0.78</w:t>
            </w:r>
          </w:p>
        </w:tc>
        <w:tc>
          <w:tcPr>
            <w:tcW w:type="dxa" w:w="1224"/>
          </w:tcPr>
          <w:p>
            <w:r/>
            <w:r>
              <w:rPr>
                <w:sz w:val="18"/>
              </w:rPr>
              <w:t>0.58</w:t>
            </w:r>
          </w:p>
        </w:tc>
        <w:tc>
          <w:tcPr>
            <w:tcW w:type="dxa" w:w="1224"/>
          </w:tcPr>
          <w:p>
            <w:r/>
            <w:r>
              <w:rPr>
                <w:sz w:val="18"/>
              </w:rPr>
              <w:t>0.78</w:t>
            </w:r>
          </w:p>
        </w:tc>
        <w:tc>
          <w:tcPr>
            <w:tcW w:type="dxa" w:w="1296"/>
          </w:tcPr>
          <w:p>
            <w:r/>
            <w:r>
              <w:rPr>
                <w:sz w:val="18"/>
              </w:rPr>
              <w:t>9/12</w:t>
            </w:r>
          </w:p>
        </w:tc>
        <w:tc>
          <w:tcPr>
            <w:tcW w:type="dxa" w:w="1296"/>
          </w:tcPr>
          <w:p>
            <w:r/>
            <w:r>
              <w:rPr>
                <w:sz w:val="18"/>
              </w:rPr>
              <w:t>6/12</w:t>
            </w:r>
          </w:p>
        </w:tc>
      </w:tr>
      <w:tr>
        <w:tc>
          <w:tcPr>
            <w:tcW w:type="dxa" w:w="2952"/>
          </w:tcPr>
          <w:p>
            <w:r/>
            <w:r>
              <w:rPr>
                <w:sz w:val="18"/>
              </w:rPr>
              <w:t>fixed_512 + hybrid</w:t>
            </w:r>
          </w:p>
        </w:tc>
        <w:tc>
          <w:tcPr>
            <w:tcW w:type="dxa" w:w="1224"/>
          </w:tcPr>
          <w:p>
            <w:r/>
            <w:r>
              <w:rPr>
                <w:sz w:val="18"/>
              </w:rPr>
              <w:t>0.62</w:t>
            </w:r>
          </w:p>
        </w:tc>
        <w:tc>
          <w:tcPr>
            <w:tcW w:type="dxa" w:w="1224"/>
          </w:tcPr>
          <w:p>
            <w:r/>
            <w:r>
              <w:rPr>
                <w:sz w:val="18"/>
              </w:rPr>
              <w:t>0.51</w:t>
            </w:r>
          </w:p>
        </w:tc>
        <w:tc>
          <w:tcPr>
            <w:tcW w:type="dxa" w:w="1224"/>
          </w:tcPr>
          <w:p>
            <w:r/>
            <w:r>
              <w:rPr>
                <w:sz w:val="18"/>
              </w:rPr>
              <w:t>0.57</w:t>
            </w:r>
          </w:p>
        </w:tc>
        <w:tc>
          <w:tcPr>
            <w:tcW w:type="dxa" w:w="1224"/>
          </w:tcPr>
          <w:p>
            <w:r/>
            <w:r>
              <w:rPr>
                <w:sz w:val="18"/>
              </w:rPr>
              <w:t>0.79</w:t>
            </w:r>
          </w:p>
        </w:tc>
        <w:tc>
          <w:tcPr>
            <w:tcW w:type="dxa" w:w="1296"/>
          </w:tcPr>
          <w:p>
            <w:r/>
            <w:r>
              <w:rPr>
                <w:sz w:val="18"/>
              </w:rPr>
              <w:t>8/12</w:t>
            </w:r>
          </w:p>
        </w:tc>
        <w:tc>
          <w:tcPr>
            <w:tcW w:type="dxa" w:w="1296"/>
          </w:tcPr>
          <w:p>
            <w:r/>
            <w:r>
              <w:rPr>
                <w:sz w:val="18"/>
              </w:rPr>
              <w:t>7/12</w:t>
            </w:r>
          </w:p>
        </w:tc>
      </w:tr>
      <w:tr>
        <w:tc>
          <w:tcPr>
            <w:tcW w:type="dxa" w:w="2952"/>
          </w:tcPr>
          <w:p>
            <w:r/>
            <w:r>
              <w:rPr>
                <w:sz w:val="18"/>
              </w:rPr>
              <w:t>fixed_256 + hybrid</w:t>
            </w:r>
          </w:p>
        </w:tc>
        <w:tc>
          <w:tcPr>
            <w:tcW w:type="dxa" w:w="1224"/>
          </w:tcPr>
          <w:p>
            <w:r/>
            <w:r>
              <w:rPr>
                <w:sz w:val="18"/>
              </w:rPr>
              <w:t>0.67</w:t>
            </w:r>
          </w:p>
        </w:tc>
        <w:tc>
          <w:tcPr>
            <w:tcW w:type="dxa" w:w="1224"/>
          </w:tcPr>
          <w:p>
            <w:r/>
            <w:r>
              <w:rPr>
                <w:sz w:val="18"/>
              </w:rPr>
              <w:t>0.64</w:t>
            </w:r>
          </w:p>
        </w:tc>
        <w:tc>
          <w:tcPr>
            <w:tcW w:type="dxa" w:w="1224"/>
          </w:tcPr>
          <w:p>
            <w:r/>
            <w:r>
              <w:rPr>
                <w:sz w:val="18"/>
              </w:rPr>
              <w:t>0.58</w:t>
            </w:r>
          </w:p>
        </w:tc>
        <w:tc>
          <w:tcPr>
            <w:tcW w:type="dxa" w:w="1224"/>
          </w:tcPr>
          <w:p>
            <w:r/>
            <w:r>
              <w:rPr>
                <w:sz w:val="18"/>
              </w:rPr>
              <w:t>0.78</w:t>
            </w:r>
          </w:p>
        </w:tc>
        <w:tc>
          <w:tcPr>
            <w:tcW w:type="dxa" w:w="1296"/>
          </w:tcPr>
          <w:p>
            <w:r/>
            <w:r>
              <w:rPr>
                <w:sz w:val="18"/>
              </w:rPr>
              <w:t>9/12</w:t>
            </w:r>
          </w:p>
        </w:tc>
        <w:tc>
          <w:tcPr>
            <w:tcW w:type="dxa" w:w="1296"/>
          </w:tcPr>
          <w:p>
            <w:r/>
            <w:r>
              <w:rPr>
                <w:sz w:val="18"/>
              </w:rPr>
              <w:t>7/12</w:t>
            </w:r>
          </w:p>
        </w:tc>
      </w:tr>
    </w:tbl>
    <w:p>
      <w:pPr>
        <w:spacing w:after="40"/>
      </w:pPr>
    </w:p>
    <w:p>
      <w:r>
        <w:rPr>
          <w:b w:val="0"/>
          <w:i w:val="0"/>
          <w:sz w:val="21"/>
        </w:rPr>
        <w:t>Three things to take from this table.</w:t>
      </w:r>
    </w:p>
    <w:p>
      <w:pPr>
        <w:pStyle w:val="ListBullet"/>
        <w:spacing w:after="60"/>
      </w:pPr>
      <w:r>
        <w:rPr>
          <w:b/>
        </w:rPr>
        <w:t xml:space="preserve">Mock is optimistic about correctness. It </w:t>
      </w:r>
      <w:r>
        <w:t>scores nine of twelve because its rule is string containment: if the required substrings appear anywhere in the joined context, recall is 1.00 and the case counts as correct. It cannot tell that “350” came from claim 4534. The Azure judge scores six, because a real model actually has to produce an answer and a real judge actually compares it to ground truth.</w:t>
      </w:r>
    </w:p>
    <w:p>
      <w:pPr>
        <w:pStyle w:val="ListBullet"/>
        <w:spacing w:after="60"/>
      </w:pPr>
      <w:r>
        <w:rPr>
          <w:b/>
        </w:rPr>
        <w:t xml:space="preserve">Mock is pessimistic about relevancy. </w:t>
      </w:r>
      <w:r>
        <w:t>Mock's relevancy is a token-overlap formula that bottoms out around 0.58 for everything, so it cannot rank configurations on that axis at all. Azure spreads them 0.78–0.82. If relevancy is the axis you care about, mock has no signal to give you.</w:t>
      </w:r>
    </w:p>
    <w:p>
      <w:pPr>
        <w:pStyle w:val="ListBullet"/>
        <w:spacing w:after="60"/>
      </w:pPr>
      <w:r>
        <w:rPr>
          <w:b/>
        </w:rPr>
        <w:t xml:space="preserve">The ranking inverts. </w:t>
      </w:r>
      <w:r>
        <w:t>Mock ranks structure best; Azure ranks it worst on correctness while ranking it best on precision and relevancy. Both are true statements about different things — and only the Azure run tells you the structure config's failures are concentrated in multi-part questions (0/3).</w:t>
      </w:r>
    </w:p>
    <w:tbl>
      <w:tblPr>
        <w:tblW w:type="auto" w:w="0"/>
        <w:jc w:val="center"/>
        <w:tblLook w:firstColumn="1" w:firstRow="1" w:lastColumn="0" w:lastRow="0" w:noHBand="0" w:noVBand="1" w:val="04A0"/>
      </w:tblPr>
      <w:tblGrid>
        <w:gridCol w:w="9792"/>
      </w:tblGrid>
      <w:tr>
        <w:tc>
          <w:tcPr>
            <w:tcW w:type="dxa" w:w="9792"/>
            <w:shd w:val="clear" w:fill="E8F4F2"/>
          </w:tcPr>
          <w:p>
            <w:r/>
            <w:r>
              <w:rPr>
                <w:b/>
                <w:color w:val="1D3557"/>
                <w:sz w:val="21"/>
              </w:rPr>
              <w:t>So which do you trust?</w:t>
            </w:r>
          </w:p>
          <w:p>
            <w:pPr>
              <w:spacing w:after="40"/>
            </w:pPr>
            <w:r>
              <w:rPr>
                <w:sz w:val="20"/>
              </w:rPr>
              <w:t>Use mock to explore — 48 configurations in seconds, free, reproducible, and perfectly adequate for eliminating the obviously-worse half of the grid. Use Azure on the shortlist, because it is the only one that measures the system you are actually shipping. Never quote a mock number to a client as an evaluation result; quote it as a screening pass.</w:t>
            </w:r>
          </w:p>
        </w:tc>
      </w:tr>
    </w:tbl>
    <w:p>
      <w:pPr>
        <w:spacing w:after="40"/>
      </w:pPr>
    </w:p>
    <w:p>
      <w:pPr>
        <w:pStyle w:val="Heading1"/>
      </w:pPr>
      <w:r>
        <w:t>6 · The three traps in the aggregate table</w:t>
      </w:r>
    </w:p>
    <w:p>
      <w:pPr>
        <w:pStyle w:val="Heading3"/>
      </w:pPr>
      <w:r>
        <w:t>Trap 1 — the average hides the shape</w:t>
      </w:r>
    </w:p>
    <w:p>
      <w:r>
        <w:rPr>
          <w:b w:val="0"/>
          <w:i w:val="0"/>
          <w:sz w:val="21"/>
        </w:rPr>
        <w:t>structure + hybrid and fixed_256 + hybrid are within 0.05 of each other on three of four metrics. Break correctness down by question type and they are different products: both handle version-sensitive questions perfectly (1.00) and negative controls perfectly (1.00), and structure gets 0 of 3 multi-part questions against fixed_256's 1 of 3. Ask which question type dominates your client's actual traffic before you read the average at all.</w:t>
      </w:r>
    </w:p>
    <w:p>
      <w:pPr>
        <w:pStyle w:val="Heading3"/>
      </w:pPr>
      <w:r>
        <w:t>Trap 2 — the cost column is quoted at twelve questions</w:t>
      </w:r>
    </w:p>
    <w:p>
      <w:r>
        <w:rPr>
          <w:b w:val="0"/>
          <w:i w:val="0"/>
          <w:sz w:val="21"/>
        </w:rPr>
        <w:t>The report's $/1k queries column is computed from the illustrative rate at the top of run_lab.py, on retrieval tokens only. It excludes generation, it excludes the evaluation calls themselves, and it is not your region's price. What it is good for is the RATIO: structure runs at 256 tokens per query against fixed_512's 590. That 2.3× holds regardless of the rate you plug in, and 2.3× is the number worth taking to a cost conversation.</w:t>
      </w:r>
    </w:p>
    <w:p>
      <w:pPr>
        <w:pStyle w:val="Heading3"/>
      </w:pPr>
      <w:r>
        <w:t>Trap 3 — the judge version is an unpinned dependency</w:t>
      </w:r>
    </w:p>
    <w:p>
      <w:r>
        <w:rPr>
          <w:b w:val="0"/>
          <w:i w:val="0"/>
          <w:sz w:val="21"/>
        </w:rPr>
        <w:t>Every Azure number in your report is conditional on gpt-4.1-mini as deployed today. When that deployment is upgraded, your faithfulness scores can move without a single line of your pipeline changing. Two consequences: pin the judge deployment and version in the ADR alongside the scores, and make a judge upgrade an explicit trigger to re-run the evaluation before anyone reads the old numbers as current.</w:t>
      </w:r>
    </w:p>
    <w:p>
      <w:pPr>
        <w:pStyle w:val="Heading1"/>
      </w:pPr>
      <w:r>
        <w:t>7 · Turning this into an ADR</w:t>
      </w:r>
    </w:p>
    <w:p>
      <w:r>
        <w:rPr>
          <w:b w:val="0"/>
          <w:i w:val="0"/>
          <w:sz w:val="21"/>
        </w:rPr>
        <w:t>A defensible evaluation section answers these seven questions. If you cannot answer one from your report, that is the next thing to run.</w:t>
      </w:r>
    </w:p>
    <w:p>
      <w:pPr>
        <w:spacing w:after="20"/>
      </w:pPr>
      <w:r>
        <w:rPr>
          <w:b/>
          <w:color w:val="C8102E"/>
        </w:rPr>
        <w:t xml:space="preserve">1. </w:t>
      </w:r>
      <w:r>
        <w:rPr>
          <w:b/>
          <w:color w:val="1D3557"/>
        </w:rPr>
        <w:t>What is the measured noise floor of the judge, and which of my reported gaps exceed it?</w:t>
      </w:r>
    </w:p>
    <w:p>
      <w:pPr>
        <w:spacing w:after="160"/>
        <w:ind w:left="432"/>
      </w:pPr>
      <w:r>
        <w:rPr>
          <w:i/>
          <w:color w:val="555F6B"/>
          <w:sz w:val="19"/>
        </w:rPr>
        <w:t>Without this, every comparison in the document is an assertion.</w:t>
      </w:r>
    </w:p>
    <w:p>
      <w:pPr>
        <w:spacing w:after="20"/>
      </w:pPr>
      <w:r>
        <w:rPr>
          <w:b/>
          <w:color w:val="C8102E"/>
        </w:rPr>
        <w:t xml:space="preserve">2. </w:t>
      </w:r>
      <w:r>
        <w:rPr>
          <w:b/>
          <w:color w:val="1D3557"/>
        </w:rPr>
        <w:t>Which question TYPE does the chosen configuration handle worst, and what happens in production when that type arrives?</w:t>
      </w:r>
    </w:p>
    <w:p>
      <w:pPr>
        <w:spacing w:after="160"/>
        <w:ind w:left="432"/>
      </w:pPr>
      <w:r>
        <w:rPr>
          <w:i/>
          <w:color w:val="555F6B"/>
          <w:sz w:val="19"/>
        </w:rPr>
        <w:t>The answer is a mitigation or an accepted risk, and it needs a named owner.</w:t>
      </w:r>
    </w:p>
    <w:p>
      <w:pPr>
        <w:spacing w:after="20"/>
      </w:pPr>
      <w:r>
        <w:rPr>
          <w:b/>
          <w:color w:val="C8102E"/>
        </w:rPr>
        <w:t xml:space="preserve">3. </w:t>
      </w:r>
      <w:r>
        <w:rPr>
          <w:b/>
          <w:color w:val="1D3557"/>
        </w:rPr>
        <w:t>Which way did I trade recall against precision, and who agreed to it?</w:t>
      </w:r>
    </w:p>
    <w:p>
      <w:pPr>
        <w:spacing w:after="160"/>
        <w:ind w:left="432"/>
      </w:pPr>
      <w:r>
        <w:rPr>
          <w:i/>
          <w:color w:val="555F6B"/>
          <w:sz w:val="19"/>
        </w:rPr>
        <w:t>Recall protects against missing the answer; precision protects the token bill. This is a client risk-appetite decision, not an engineering one.</w:t>
      </w:r>
    </w:p>
    <w:p>
      <w:pPr>
        <w:spacing w:after="20"/>
      </w:pPr>
      <w:r>
        <w:rPr>
          <w:b/>
          <w:color w:val="C8102E"/>
        </w:rPr>
        <w:t xml:space="preserve">4. </w:t>
      </w:r>
      <w:r>
        <w:rPr>
          <w:b/>
          <w:color w:val="1D3557"/>
        </w:rPr>
        <w:t>What does the cost look like at real query volume, not at twelve questions?</w:t>
      </w:r>
    </w:p>
    <w:p>
      <w:pPr>
        <w:spacing w:after="160"/>
        <w:ind w:left="432"/>
      </w:pPr>
      <w:r>
        <w:rPr>
          <w:i/>
          <w:color w:val="555F6B"/>
          <w:sz w:val="19"/>
        </w:rPr>
        <w:t>Quote the ratio between configurations, not the absolute figure.</w:t>
      </w:r>
    </w:p>
    <w:p>
      <w:pPr>
        <w:spacing w:after="20"/>
      </w:pPr>
      <w:r>
        <w:rPr>
          <w:b/>
          <w:color w:val="C8102E"/>
        </w:rPr>
        <w:t xml:space="preserve">5. </w:t>
      </w:r>
      <w:r>
        <w:rPr>
          <w:b/>
          <w:color w:val="1D3557"/>
        </w:rPr>
        <w:t>Did the configuration retrieve the right POLICY VERSION — and would I have noticed if it had not?</w:t>
      </w:r>
    </w:p>
    <w:p>
      <w:pPr>
        <w:spacing w:after="160"/>
        <w:ind w:left="432"/>
      </w:pPr>
      <w:r>
        <w:rPr>
          <w:i/>
          <w:color w:val="555F6B"/>
          <w:sz w:val="19"/>
        </w:rPr>
        <w:t>Q09 and Q10 exist because the corpus holds two versions of the same clause. A confident answer from the wrong version is the failure mode that reaches a customer.</w:t>
      </w:r>
    </w:p>
    <w:p>
      <w:pPr>
        <w:spacing w:after="20"/>
      </w:pPr>
      <w:r>
        <w:rPr>
          <w:b/>
          <w:color w:val="C8102E"/>
        </w:rPr>
        <w:t xml:space="preserve">6. </w:t>
      </w:r>
      <w:r>
        <w:rPr>
          <w:b/>
          <w:color w:val="1D3557"/>
        </w:rPr>
        <w:t>Which judge produced these numbers, at what version, and at what temperature?</w:t>
      </w:r>
    </w:p>
    <w:p>
      <w:pPr>
        <w:spacing w:after="160"/>
        <w:ind w:left="432"/>
      </w:pPr>
      <w:r>
        <w:rPr>
          <w:i/>
          <w:color w:val="555F6B"/>
          <w:sz w:val="19"/>
        </w:rPr>
        <w:t>An unattributed score is not evidence.</w:t>
      </w:r>
    </w:p>
    <w:p>
      <w:pPr>
        <w:spacing w:after="20"/>
      </w:pPr>
      <w:r>
        <w:rPr>
          <w:b/>
          <w:color w:val="C8102E"/>
        </w:rPr>
        <w:t xml:space="preserve">7. </w:t>
      </w:r>
      <w:r>
        <w:rPr>
          <w:b/>
          <w:color w:val="1D3557"/>
        </w:rPr>
        <w:t>What is my review trigger for re-running this evaluation?</w:t>
      </w:r>
    </w:p>
    <w:p>
      <w:pPr>
        <w:spacing w:after="160"/>
        <w:ind w:left="432"/>
      </w:pPr>
      <w:r>
        <w:rPr>
          <w:i/>
          <w:color w:val="555F6B"/>
          <w:sz w:val="19"/>
        </w:rPr>
        <w:t>At minimum: a judge model upgrade, a policy corpus version change, and a material change to chunking or top_k.</w:t>
      </w:r>
    </w:p>
    <w:p>
      <w:pPr>
        <w:pStyle w:val="Heading1"/>
      </w:pPr>
      <w:r>
        <w:t>8 · Quick reference</w:t>
      </w:r>
    </w:p>
    <w:tbl>
      <w:tblPr>
        <w:tblStyle w:val="TableGrid"/>
        <w:tblW w:type="auto" w:w="0"/>
        <w:jc w:val="center"/>
        <w:tblLook w:firstColumn="1" w:firstRow="1" w:lastColumn="0" w:lastRow="0" w:noHBand="0" w:noVBand="1" w:val="04A0"/>
      </w:tblPr>
      <w:tblGrid>
        <w:gridCol w:w="4896"/>
        <w:gridCol w:w="4896"/>
      </w:tblGrid>
      <w:tr>
        <w:tc>
          <w:tcPr>
            <w:tcW w:type="dxa" w:w="3888"/>
            <w:shd w:val="clear" w:fill="1D3557"/>
          </w:tcPr>
          <w:p>
            <w:r/>
            <w:r>
              <w:rPr>
                <w:b/>
                <w:color w:val="FFFFFF"/>
                <w:sz w:val="18"/>
              </w:rPr>
              <w:t>Command</w:t>
            </w:r>
          </w:p>
        </w:tc>
        <w:tc>
          <w:tcPr>
            <w:tcW w:type="dxa" w:w="6336"/>
            <w:shd w:val="clear" w:fill="1D3557"/>
          </w:tcPr>
          <w:p>
            <w:r/>
            <w:r>
              <w:rPr>
                <w:b/>
                <w:color w:val="FFFFFF"/>
                <w:sz w:val="18"/>
              </w:rPr>
              <w:t>What it gives you</w:t>
            </w:r>
          </w:p>
        </w:tc>
      </w:tr>
      <w:tr>
        <w:tc>
          <w:tcPr>
            <w:tcW w:type="dxa" w:w="3888"/>
          </w:tcPr>
          <w:p>
            <w:r/>
            <w:r>
              <w:rPr>
                <w:sz w:val="18"/>
              </w:rPr>
              <w:t>python3 run_lab.py --top-k 4</w:t>
            </w:r>
          </w:p>
        </w:tc>
        <w:tc>
          <w:tcPr>
            <w:tcW w:type="dxa" w:w="6336"/>
          </w:tcPr>
          <w:p>
            <w:r/>
            <w:r>
              <w:rPr>
                <w:sz w:val="18"/>
              </w:rPr>
              <w:t>All 48 configurations, mock judge. Seconds, free, reproducible. Screening.</w:t>
            </w:r>
          </w:p>
        </w:tc>
      </w:tr>
      <w:tr>
        <w:tc>
          <w:tcPr>
            <w:tcW w:type="dxa" w:w="3888"/>
          </w:tcPr>
          <w:p>
            <w:r/>
            <w:r>
              <w:rPr>
                <w:sz w:val="18"/>
              </w:rPr>
              <w:t>python3 run_lab.py --judge azure</w:t>
            </w:r>
          </w:p>
        </w:tc>
        <w:tc>
          <w:tcPr>
            <w:tcW w:type="dxa" w:w="6336"/>
          </w:tcPr>
          <w:p>
            <w:r/>
            <w:r>
              <w:rPr>
                <w:sz w:val="18"/>
              </w:rPr>
              <w:t>The 4-configuration shortlist, real generation and real judging. ~2 minutes, ~$0.06, cached so a re-run is nearly free.</w:t>
            </w:r>
          </w:p>
        </w:tc>
      </w:tr>
      <w:tr>
        <w:tc>
          <w:tcPr>
            <w:tcW w:type="dxa" w:w="3888"/>
          </w:tcPr>
          <w:p>
            <w:r/>
            <w:r>
              <w:rPr>
                <w:sz w:val="18"/>
              </w:rPr>
              <w:t>python3 run_lab.py --judge azure --variance 3</w:t>
            </w:r>
          </w:p>
        </w:tc>
        <w:tc>
          <w:tcPr>
            <w:tcW w:type="dxa" w:w="6336"/>
          </w:tcPr>
          <w:p>
            <w:r/>
            <w:r>
              <w:rPr>
                <w:sz w:val="18"/>
              </w:rPr>
              <w:t>The noise floor. Run this before you quote any Azure gap.</w:t>
            </w:r>
          </w:p>
        </w:tc>
      </w:tr>
      <w:tr>
        <w:tc>
          <w:tcPr>
            <w:tcW w:type="dxa" w:w="3888"/>
          </w:tcPr>
          <w:p>
            <w:r/>
            <w:r>
              <w:rPr>
                <w:sz w:val="18"/>
              </w:rPr>
              <w:t>python3 run_lab.py --judge azure --full</w:t>
            </w:r>
          </w:p>
        </w:tc>
        <w:tc>
          <w:tcPr>
            <w:tcW w:type="dxa" w:w="6336"/>
          </w:tcPr>
          <w:p>
            <w:r/>
            <w:r>
              <w:rPr>
                <w:sz w:val="18"/>
              </w:rPr>
              <w:t>All 48 configurations against the real judge. Roughly 12× the cost — check the printed call estimate against RAGAS_MAX_CALLS first.</w:t>
            </w:r>
          </w:p>
        </w:tc>
      </w:tr>
      <w:tr>
        <w:tc>
          <w:tcPr>
            <w:tcW w:type="dxa" w:w="3888"/>
          </w:tcPr>
          <w:p>
            <w:r/>
            <w:r>
              <w:rPr>
                <w:sz w:val="18"/>
              </w:rPr>
              <w:t>python3 run_lab.py --show Q08</w:t>
            </w:r>
          </w:p>
        </w:tc>
        <w:tc>
          <w:tcPr>
            <w:tcW w:type="dxa" w:w="6336"/>
          </w:tcPr>
          <w:p>
            <w:r/>
            <w:r>
              <w:rPr>
                <w:sz w:val="18"/>
              </w:rPr>
              <w:t>One question across every configuration, with the answer text.</w:t>
            </w:r>
          </w:p>
        </w:tc>
      </w:tr>
      <w:tr>
        <w:tc>
          <w:tcPr>
            <w:tcW w:type="dxa" w:w="3888"/>
          </w:tcPr>
          <w:p>
            <w:r/>
            <w:r>
              <w:rPr>
                <w:sz w:val="18"/>
              </w:rPr>
              <w:t>out/per_question.csv</w:t>
            </w:r>
          </w:p>
        </w:tc>
        <w:tc>
          <w:tcPr>
            <w:tcW w:type="dxa" w:w="6336"/>
          </w:tcPr>
          <w:p>
            <w:r/>
            <w:r>
              <w:rPr>
                <w:sz w:val="18"/>
              </w:rPr>
              <w:t>The row-level detail, including the answer the model actually produced. This is where the diagnosis lives.</w:t>
            </w:r>
          </w:p>
        </w:tc>
      </w:tr>
    </w:tbl>
    <w:p>
      <w:pPr>
        <w:spacing w:after="40"/>
      </w:pPr>
    </w:p>
    <w:p>
      <w:r>
        <w:rPr>
          <w:b w:val="0"/>
          <w:i w:val="0"/>
          <w:sz w:val="21"/>
        </w:rPr>
      </w:r>
    </w:p>
    <w:p>
      <w:r>
        <w:rPr>
          <w:b/>
          <w:color w:val="C8102E"/>
        </w:rPr>
        <w:t xml:space="preserve">Read the answers, not just the scores. </w:t>
      </w:r>
      <w:r>
        <w:rPr>
          <w:b w:val="0"/>
        </w:rPr>
        <w:t>Every genuine finding in this document came from reading what the model wrote, then working out why the metrics did or did not catch it. A scorecard you cannot trace back to a sentence is a scorecard you cannot defend.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D3557"/>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D3557"/>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C810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