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666BDD" w:rsidRPr="00906DE2" w14:paraId="3A59C1DD" w14:textId="77777777" w:rsidTr="00972CBC">
        <w:tc>
          <w:tcPr>
            <w:tcW w:w="5670" w:type="dxa"/>
          </w:tcPr>
          <w:p w14:paraId="47F3FA14" w14:textId="77777777" w:rsidR="00666BDD" w:rsidRPr="00906DE2" w:rsidRDefault="00666BDD" w:rsidP="00972CBC">
            <w:pPr>
              <w:pStyle w:val="af1"/>
              <w:rPr>
                <w:sz w:val="30"/>
              </w:rPr>
            </w:pPr>
            <w:r w:rsidRPr="00906DE2">
              <w:rPr>
                <w:b/>
                <w:noProof/>
                <w:lang w:val="ru-RU"/>
              </w:rPr>
              <w:drawing>
                <wp:inline distT="0" distB="0" distL="0" distR="0" wp14:anchorId="206F132E" wp14:editId="1251E12A">
                  <wp:extent cx="3343275" cy="128909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9C6849" w14:textId="77777777" w:rsidR="00666BDD" w:rsidRPr="00906DE2" w:rsidRDefault="00666BDD" w:rsidP="00557CC0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FDEE905" w14:textId="77777777" w:rsidR="00A36EE2" w:rsidRPr="00906D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Pr="00906DE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8DC74FC" w:rsidR="00334165" w:rsidRPr="00906DE2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C80D9D0" w14:textId="77777777" w:rsidR="00666BDD" w:rsidRPr="00906DE2" w:rsidRDefault="00666BDD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466FA0B7" w14:textId="77777777" w:rsidR="00691C46" w:rsidRPr="00906DE2" w:rsidRDefault="00691C46" w:rsidP="00691C46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906DE2"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43755F34" w14:textId="77777777" w:rsidR="00691C46" w:rsidRPr="00906DE2" w:rsidRDefault="00691C46" w:rsidP="00691C46">
          <w:pPr>
            <w:spacing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906DE2">
            <w:rPr>
              <w:rFonts w:ascii="Times New Roman" w:eastAsia="Arial Unicode MS" w:hAnsi="Times New Roman" w:cs="Times New Roman"/>
              <w:sz w:val="56"/>
              <w:szCs w:val="56"/>
            </w:rPr>
            <w:t>«СПЕЦИАЛИСТ ПО АНАЛИЗУ ДАННЫХ (BI-АНАЛИТИК)»</w:t>
          </w:r>
        </w:p>
        <w:p w14:paraId="723989CC" w14:textId="5B8C92EC" w:rsidR="00D83E4E" w:rsidRPr="00906DE2" w:rsidRDefault="00691C46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 w:rsidRPr="00906DE2">
            <w:rPr>
              <w:rFonts w:ascii="Times New Roman" w:eastAsia="Arial Unicode MS" w:hAnsi="Times New Roman" w:cs="Times New Roman"/>
              <w:sz w:val="36"/>
              <w:szCs w:val="36"/>
            </w:rPr>
            <w:t>региональный</w:t>
          </w:r>
          <w:r w:rsidR="00EB4FF8" w:rsidRPr="00906DE2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этап</w:t>
          </w:r>
          <w:r w:rsidR="009E5BD9" w:rsidRPr="00906DE2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</w:t>
          </w:r>
          <w:r w:rsidR="00D83E4E" w:rsidRPr="00906DE2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Чемпионата по профессиональному мастерству «Профессионалы» </w:t>
          </w:r>
        </w:p>
        <w:p w14:paraId="0964DAF0" w14:textId="152CFF3F" w:rsidR="00EB4FF8" w:rsidRPr="00906DE2" w:rsidRDefault="00EB4FF8" w:rsidP="00EB4FF8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 w:rsidRPr="00906DE2">
            <w:rPr>
              <w:rFonts w:ascii="Times New Roman" w:eastAsia="Arial Unicode MS" w:hAnsi="Times New Roman" w:cs="Times New Roman"/>
              <w:sz w:val="36"/>
              <w:szCs w:val="36"/>
            </w:rPr>
            <w:t>______________________</w:t>
          </w:r>
        </w:p>
        <w:p w14:paraId="3E7CF0AC" w14:textId="22C46D25" w:rsidR="00EB4FF8" w:rsidRPr="00906DE2" w:rsidRDefault="00EB4FF8" w:rsidP="00EB4FF8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20"/>
              <w:szCs w:val="20"/>
            </w:rPr>
          </w:pPr>
          <w:r w:rsidRPr="00906DE2">
            <w:rPr>
              <w:rFonts w:ascii="Times New Roman" w:eastAsia="Arial Unicode MS" w:hAnsi="Times New Roman" w:cs="Times New Roman"/>
              <w:sz w:val="20"/>
              <w:szCs w:val="20"/>
            </w:rPr>
            <w:t>регион проведения</w:t>
          </w:r>
        </w:p>
        <w:p w14:paraId="7D975935" w14:textId="07C379DD" w:rsidR="00334165" w:rsidRPr="00906DE2" w:rsidRDefault="005E71D0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7C7486F1" w14:textId="1D69D426" w:rsidR="009B18A2" w:rsidRPr="00906DE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Pr="00906DE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Pr="00906DE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3630DA8D" w:rsidR="009B18A2" w:rsidRPr="00906DE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B3D32D6" w14:textId="45D3E687" w:rsidR="00666BDD" w:rsidRPr="00906DE2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Pr="00906DE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Pr="00906DE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2546E494" w:rsidR="009B18A2" w:rsidRPr="00906DE2" w:rsidRDefault="00EB4FF8" w:rsidP="009B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906DE2">
        <w:rPr>
          <w:rFonts w:ascii="Times New Roman" w:hAnsi="Times New Roman" w:cs="Times New Roman"/>
          <w:sz w:val="28"/>
          <w:szCs w:val="28"/>
          <w:lang w:bidi="en-US"/>
        </w:rPr>
        <w:t>202</w:t>
      </w:r>
      <w:r w:rsidR="00C34D0A" w:rsidRPr="00906DE2">
        <w:rPr>
          <w:rFonts w:ascii="Times New Roman" w:hAnsi="Times New Roman" w:cs="Times New Roman"/>
          <w:sz w:val="28"/>
          <w:szCs w:val="28"/>
          <w:lang w:bidi="en-US"/>
        </w:rPr>
        <w:t>5</w:t>
      </w:r>
      <w:r w:rsidR="009E5BD9" w:rsidRPr="00906DE2"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</w:p>
    <w:p w14:paraId="59E1721D" w14:textId="77777777" w:rsidR="00691C46" w:rsidRPr="00906DE2" w:rsidRDefault="00691C46" w:rsidP="00691C46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06DE2"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38E39781" w14:textId="77777777" w:rsidR="00691C46" w:rsidRPr="00906DE2" w:rsidRDefault="00691C46" w:rsidP="00906DE2">
      <w:pPr>
        <w:pStyle w:val="143"/>
        <w:shd w:val="clear" w:color="auto" w:fill="auto"/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808F5" w14:textId="77777777" w:rsidR="00691C46" w:rsidRPr="00906DE2" w:rsidRDefault="00691C46" w:rsidP="00906DE2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06DE2">
        <w:rPr>
          <w:rFonts w:ascii="Times New Roman" w:hAnsi="Times New Roman"/>
          <w:b/>
          <w:sz w:val="28"/>
          <w:szCs w:val="28"/>
          <w:lang w:val="ru-RU"/>
        </w:rPr>
        <w:t>Конкурсное задание включает в себя следующие разделы:</w:t>
      </w:r>
    </w:p>
    <w:p w14:paraId="16BC515C" w14:textId="77777777" w:rsidR="00691C46" w:rsidRPr="00906DE2" w:rsidRDefault="00691C46" w:rsidP="00906DE2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5189EC4B" w14:textId="3A211F1D" w:rsidR="00691C46" w:rsidRPr="00906DE2" w:rsidRDefault="00691C46" w:rsidP="00906DE2">
      <w:pPr>
        <w:pStyle w:val="11"/>
        <w:jc w:val="both"/>
        <w:rPr>
          <w:rFonts w:ascii="Times New Roman" w:eastAsiaTheme="minorEastAsia" w:hAnsi="Times New Roman"/>
          <w:bCs w:val="0"/>
          <w:noProof/>
          <w:kern w:val="2"/>
          <w:sz w:val="28"/>
          <w:lang w:val="ru-RU" w:eastAsia="ru-RU"/>
          <w14:ligatures w14:val="standardContextual"/>
        </w:rPr>
      </w:pPr>
      <w:r w:rsidRPr="00906DE2">
        <w:rPr>
          <w:rFonts w:ascii="Times New Roman" w:hAnsi="Times New Roman"/>
          <w:bCs w:val="0"/>
          <w:sz w:val="28"/>
          <w:lang w:val="ru-RU" w:eastAsia="ru-RU"/>
        </w:rPr>
        <w:fldChar w:fldCharType="begin"/>
      </w:r>
      <w:r w:rsidRPr="00906DE2">
        <w:rPr>
          <w:rFonts w:ascii="Times New Roman" w:hAnsi="Times New Roman"/>
          <w:bCs w:val="0"/>
          <w:sz w:val="28"/>
          <w:lang w:val="ru-RU" w:eastAsia="ru-RU"/>
        </w:rPr>
        <w:instrText xml:space="preserve"> TOC \o "1-2" \h \z \u </w:instrText>
      </w:r>
      <w:r w:rsidRPr="00906DE2">
        <w:rPr>
          <w:rFonts w:ascii="Times New Roman" w:hAnsi="Times New Roman"/>
          <w:bCs w:val="0"/>
          <w:sz w:val="28"/>
          <w:lang w:val="ru-RU" w:eastAsia="ru-RU"/>
        </w:rPr>
        <w:fldChar w:fldCharType="separate"/>
      </w:r>
      <w:hyperlink w:anchor="_Toc172549351" w:history="1">
        <w:r w:rsidRPr="00906DE2">
          <w:rPr>
            <w:rStyle w:val="ae"/>
            <w:rFonts w:ascii="Times New Roman" w:hAnsi="Times New Roman"/>
            <w:noProof/>
            <w:color w:val="auto"/>
            <w:sz w:val="28"/>
          </w:rPr>
          <w:t>1. ОСНОВНЫЕ ТРЕБОВАНИЯ КОМПЕТЕНЦИИ</w:t>
        </w:r>
        <w:r w:rsidRPr="00906DE2">
          <w:rPr>
            <w:rFonts w:ascii="Times New Roman" w:hAnsi="Times New Roman"/>
            <w:noProof/>
            <w:webHidden/>
            <w:sz w:val="28"/>
          </w:rPr>
          <w:tab/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06DE2">
          <w:rPr>
            <w:rFonts w:ascii="Times New Roman" w:hAnsi="Times New Roman"/>
            <w:noProof/>
            <w:webHidden/>
            <w:sz w:val="28"/>
          </w:rPr>
          <w:instrText xml:space="preserve"> PAGEREF _Toc172549351 \h </w:instrText>
        </w:r>
        <w:r w:rsidRPr="00906DE2">
          <w:rPr>
            <w:rFonts w:ascii="Times New Roman" w:hAnsi="Times New Roman"/>
            <w:noProof/>
            <w:webHidden/>
            <w:sz w:val="28"/>
          </w:rPr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06DE2">
          <w:rPr>
            <w:rFonts w:ascii="Times New Roman" w:hAnsi="Times New Roman"/>
            <w:noProof/>
            <w:webHidden/>
            <w:sz w:val="28"/>
          </w:rPr>
          <w:t>4</w:t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33AEA17" w14:textId="35464596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52" w:history="1">
        <w:r w:rsidRPr="00906DE2">
          <w:rPr>
            <w:rStyle w:val="ae"/>
            <w:noProof/>
            <w:color w:val="auto"/>
            <w:sz w:val="28"/>
            <w:szCs w:val="28"/>
          </w:rPr>
          <w:t>1.1. ОБЩИЕ СВЕДЕНИЯ О ТРЕБОВАНИЯХ КОМПЕТЕНЦИИ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_Toc172549352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4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76333CF5" w14:textId="618AAD55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53" w:history="1">
        <w:r w:rsidRPr="00906DE2">
          <w:rPr>
            <w:rStyle w:val="ae"/>
            <w:noProof/>
            <w:color w:val="auto"/>
            <w:sz w:val="28"/>
            <w:szCs w:val="28"/>
          </w:rPr>
          <w:t>1.2. ПЕРЕЧЕНЬ ПРОФЕССИОНАЛЬНЫХ ЗАДАЧ СПЕЦИАЛИСТА ПО КОМПЕТЕНЦИИ «СПЕЦИАЛИСТ ПО АНАЛИЗУ ДАННЫХ (BI-АНАЛИТИК)»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_Toc172549353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5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26B68395" w14:textId="4A69B67B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54" w:history="1">
        <w:r w:rsidRPr="00906DE2">
          <w:rPr>
            <w:rStyle w:val="ae"/>
            <w:noProof/>
            <w:color w:val="auto"/>
            <w:sz w:val="28"/>
            <w:szCs w:val="28"/>
          </w:rPr>
          <w:t>1.3. ТРЕБОВАНИЯ К СХЕМЕ ОЦЕНКИ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_Toc172549354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10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42E2B947" w14:textId="5D49ABD1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55" w:history="1">
        <w:r w:rsidRPr="00906DE2">
          <w:rPr>
            <w:rStyle w:val="ae"/>
            <w:noProof/>
            <w:color w:val="auto"/>
            <w:sz w:val="28"/>
            <w:szCs w:val="28"/>
          </w:rPr>
          <w:t>1.4. СПЕЦИФИКАЦИЯ ОЦЕНКИ КОМПЕТЕНЦИИ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_Toc172549355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11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0EEAC3F2" w14:textId="3F18999A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56" w:history="1">
        <w:r w:rsidRPr="00906DE2">
          <w:rPr>
            <w:rStyle w:val="ae"/>
            <w:noProof/>
            <w:color w:val="auto"/>
            <w:sz w:val="28"/>
            <w:szCs w:val="28"/>
          </w:rPr>
          <w:t>1.5. КОНКУРСНОЕ ЗАДАНИЕ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_Toc172549356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12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5F6BC4A6" w14:textId="243E46A1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57" w:history="1">
        <w:r w:rsidRPr="00906DE2">
          <w:rPr>
            <w:rStyle w:val="ae"/>
            <w:noProof/>
            <w:color w:val="auto"/>
            <w:sz w:val="28"/>
            <w:szCs w:val="28"/>
          </w:rPr>
          <w:t>1.5.1. Разработка/выбор конкурсного задания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_Toc172549357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12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4463F4D0" w14:textId="189125BB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58" w:history="1">
        <w:r w:rsidRPr="00906DE2">
          <w:rPr>
            <w:rStyle w:val="ae"/>
            <w:noProof/>
            <w:color w:val="auto"/>
            <w:sz w:val="28"/>
            <w:szCs w:val="28"/>
          </w:rPr>
          <w:t>1.5.2. Структура модулей конкурсного задания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_Toc172549358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12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49B3A79A" w14:textId="144B314C" w:rsidR="00691C46" w:rsidRPr="00906DE2" w:rsidRDefault="00691C46" w:rsidP="00906DE2">
      <w:pPr>
        <w:pStyle w:val="11"/>
        <w:jc w:val="both"/>
        <w:rPr>
          <w:rFonts w:ascii="Times New Roman" w:eastAsiaTheme="minorEastAsia" w:hAnsi="Times New Roman"/>
          <w:bCs w:val="0"/>
          <w:noProof/>
          <w:kern w:val="2"/>
          <w:sz w:val="28"/>
          <w:lang w:val="ru-RU" w:eastAsia="ru-RU"/>
          <w14:ligatures w14:val="standardContextual"/>
        </w:rPr>
      </w:pPr>
      <w:hyperlink w:anchor="_Toc172549359" w:history="1">
        <w:r w:rsidRPr="00906DE2">
          <w:rPr>
            <w:rStyle w:val="ae"/>
            <w:rFonts w:ascii="Times New Roman" w:hAnsi="Times New Roman"/>
            <w:noProof/>
            <w:color w:val="auto"/>
            <w:sz w:val="28"/>
          </w:rPr>
          <w:t>2. СПЕЦИАЛЬНЫЕ ПРАВИЛА КОМПЕТЕНЦИИ</w:t>
        </w:r>
        <w:r w:rsidRPr="00906DE2">
          <w:rPr>
            <w:rFonts w:ascii="Times New Roman" w:hAnsi="Times New Roman"/>
            <w:noProof/>
            <w:webHidden/>
            <w:sz w:val="28"/>
          </w:rPr>
          <w:tab/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06DE2">
          <w:rPr>
            <w:rFonts w:ascii="Times New Roman" w:hAnsi="Times New Roman"/>
            <w:noProof/>
            <w:webHidden/>
            <w:sz w:val="28"/>
          </w:rPr>
          <w:instrText xml:space="preserve"> PAGEREF _Toc172549359 \h </w:instrText>
        </w:r>
        <w:r w:rsidRPr="00906DE2">
          <w:rPr>
            <w:rFonts w:ascii="Times New Roman" w:hAnsi="Times New Roman"/>
            <w:noProof/>
            <w:webHidden/>
            <w:sz w:val="28"/>
          </w:rPr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06DE2">
          <w:rPr>
            <w:rFonts w:ascii="Times New Roman" w:hAnsi="Times New Roman"/>
            <w:noProof/>
            <w:webHidden/>
            <w:sz w:val="28"/>
          </w:rPr>
          <w:t>23</w:t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C31A932" w14:textId="0B1A0782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60" w:history="1">
        <w:r w:rsidRPr="00906DE2">
          <w:rPr>
            <w:rStyle w:val="ae"/>
            <w:noProof/>
            <w:color w:val="auto"/>
            <w:sz w:val="28"/>
            <w:szCs w:val="28"/>
          </w:rPr>
          <w:t>2.1. Личный инструмент конкурсанта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_Toc172549360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24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6834AC5E" w14:textId="64190221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61" w:history="1">
        <w:r w:rsidRPr="00906DE2">
          <w:rPr>
            <w:rStyle w:val="ae"/>
            <w:noProof/>
            <w:color w:val="auto"/>
            <w:sz w:val="28"/>
            <w:szCs w:val="28"/>
          </w:rPr>
          <w:t>2.2.</w:t>
        </w:r>
        <w:r w:rsidRPr="00906DE2">
          <w:rPr>
            <w:rStyle w:val="ae"/>
            <w:i/>
            <w:noProof/>
            <w:color w:val="auto"/>
            <w:sz w:val="28"/>
            <w:szCs w:val="28"/>
          </w:rPr>
          <w:t xml:space="preserve"> </w:t>
        </w:r>
        <w:r w:rsidRPr="00906DE2">
          <w:rPr>
            <w:rStyle w:val="ae"/>
            <w:noProof/>
            <w:color w:val="auto"/>
            <w:sz w:val="28"/>
            <w:szCs w:val="28"/>
          </w:rPr>
          <w:t>Материалы, оборудование и инструменты, запрещенные на площадке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_Toc172549361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25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47C57DBF" w14:textId="24F28456" w:rsidR="00691C46" w:rsidRPr="00906DE2" w:rsidRDefault="00691C46" w:rsidP="00906DE2">
      <w:pPr>
        <w:pStyle w:val="25"/>
        <w:spacing w:line="360" w:lineRule="auto"/>
        <w:jc w:val="both"/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72549362" w:history="1">
        <w:r w:rsidRPr="00906DE2">
          <w:rPr>
            <w:rStyle w:val="ae"/>
            <w:bCs/>
            <w:noProof/>
            <w:color w:val="auto"/>
            <w:sz w:val="28"/>
            <w:szCs w:val="28"/>
          </w:rPr>
          <w:t xml:space="preserve">2.3 </w:t>
        </w:r>
        <w:r w:rsidRPr="00906DE2">
          <w:rPr>
            <w:rStyle w:val="ae"/>
            <w:noProof/>
            <w:color w:val="auto"/>
            <w:sz w:val="28"/>
            <w:szCs w:val="28"/>
          </w:rPr>
          <w:t>Индустриальные</w:t>
        </w:r>
        <w:r w:rsidRPr="00906DE2">
          <w:rPr>
            <w:rStyle w:val="ae"/>
            <w:bCs/>
            <w:noProof/>
            <w:color w:val="auto"/>
            <w:sz w:val="28"/>
            <w:szCs w:val="28"/>
          </w:rPr>
          <w:t xml:space="preserve"> стандарты</w:t>
        </w:r>
        <w:r w:rsidRPr="00906DE2">
          <w:rPr>
            <w:noProof/>
            <w:webHidden/>
            <w:sz w:val="28"/>
            <w:szCs w:val="28"/>
          </w:rPr>
          <w:tab/>
        </w:r>
        <w:r w:rsidRPr="00906DE2">
          <w:rPr>
            <w:noProof/>
            <w:webHidden/>
            <w:sz w:val="28"/>
            <w:szCs w:val="28"/>
          </w:rPr>
          <w:fldChar w:fldCharType="begin"/>
        </w:r>
        <w:r w:rsidRPr="00906DE2">
          <w:rPr>
            <w:noProof/>
            <w:webHidden/>
            <w:sz w:val="28"/>
            <w:szCs w:val="28"/>
          </w:rPr>
          <w:instrText xml:space="preserve"> PAGEREF _Toc172549362 \h </w:instrText>
        </w:r>
        <w:r w:rsidRPr="00906DE2">
          <w:rPr>
            <w:noProof/>
            <w:webHidden/>
            <w:sz w:val="28"/>
            <w:szCs w:val="28"/>
          </w:rPr>
        </w:r>
        <w:r w:rsidRPr="00906DE2">
          <w:rPr>
            <w:noProof/>
            <w:webHidden/>
            <w:sz w:val="28"/>
            <w:szCs w:val="28"/>
          </w:rPr>
          <w:fldChar w:fldCharType="separate"/>
        </w:r>
        <w:r w:rsidR="00906DE2">
          <w:rPr>
            <w:noProof/>
            <w:webHidden/>
            <w:sz w:val="28"/>
            <w:szCs w:val="28"/>
          </w:rPr>
          <w:t>25</w:t>
        </w:r>
        <w:r w:rsidRPr="00906DE2">
          <w:rPr>
            <w:noProof/>
            <w:webHidden/>
            <w:sz w:val="28"/>
            <w:szCs w:val="28"/>
          </w:rPr>
          <w:fldChar w:fldCharType="end"/>
        </w:r>
      </w:hyperlink>
    </w:p>
    <w:p w14:paraId="7E75DBEE" w14:textId="4EB72B6A" w:rsidR="00691C46" w:rsidRPr="00906DE2" w:rsidRDefault="00691C46" w:rsidP="00906DE2">
      <w:pPr>
        <w:pStyle w:val="11"/>
        <w:jc w:val="both"/>
        <w:rPr>
          <w:rFonts w:ascii="Times New Roman" w:eastAsiaTheme="minorEastAsia" w:hAnsi="Times New Roman"/>
          <w:bCs w:val="0"/>
          <w:noProof/>
          <w:kern w:val="2"/>
          <w:sz w:val="28"/>
          <w:lang w:val="ru-RU" w:eastAsia="ru-RU"/>
          <w14:ligatures w14:val="standardContextual"/>
        </w:rPr>
      </w:pPr>
      <w:hyperlink w:anchor="_Toc172549363" w:history="1">
        <w:r w:rsidRPr="00906DE2">
          <w:rPr>
            <w:rStyle w:val="ae"/>
            <w:rFonts w:ascii="Times New Roman" w:hAnsi="Times New Roman"/>
            <w:noProof/>
            <w:color w:val="auto"/>
            <w:sz w:val="28"/>
          </w:rPr>
          <w:t>3. Приложения</w:t>
        </w:r>
        <w:r w:rsidRPr="00906DE2">
          <w:rPr>
            <w:rFonts w:ascii="Times New Roman" w:hAnsi="Times New Roman"/>
            <w:noProof/>
            <w:webHidden/>
            <w:sz w:val="28"/>
          </w:rPr>
          <w:tab/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06DE2">
          <w:rPr>
            <w:rFonts w:ascii="Times New Roman" w:hAnsi="Times New Roman"/>
            <w:noProof/>
            <w:webHidden/>
            <w:sz w:val="28"/>
          </w:rPr>
          <w:instrText xml:space="preserve"> PAGEREF _Toc172549363 \h </w:instrText>
        </w:r>
        <w:r w:rsidRPr="00906DE2">
          <w:rPr>
            <w:rFonts w:ascii="Times New Roman" w:hAnsi="Times New Roman"/>
            <w:noProof/>
            <w:webHidden/>
            <w:sz w:val="28"/>
          </w:rPr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06DE2">
          <w:rPr>
            <w:rFonts w:ascii="Times New Roman" w:hAnsi="Times New Roman"/>
            <w:noProof/>
            <w:webHidden/>
            <w:sz w:val="28"/>
          </w:rPr>
          <w:t>25</w:t>
        </w:r>
        <w:r w:rsidRPr="00906DE2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1FC5D3A2" w14:textId="38417C26" w:rsidR="00906DE2" w:rsidRDefault="00691C46" w:rsidP="00906DE2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jc w:val="both"/>
        <w:rPr>
          <w:rFonts w:ascii="Times New Roman" w:hAnsi="Times New Roman"/>
          <w:b/>
          <w:bCs/>
          <w:sz w:val="24"/>
          <w:szCs w:val="20"/>
          <w:lang w:eastAsia="ru-RU"/>
        </w:rPr>
      </w:pPr>
      <w:r w:rsidRPr="00906DE2">
        <w:rPr>
          <w:rFonts w:ascii="Times New Roman" w:hAnsi="Times New Roman"/>
          <w:bCs/>
          <w:sz w:val="28"/>
          <w:szCs w:val="28"/>
          <w:lang w:val="ru-RU" w:eastAsia="ru-RU"/>
        </w:rPr>
        <w:fldChar w:fldCharType="end"/>
      </w:r>
      <w:r w:rsidRPr="00906DE2">
        <w:rPr>
          <w:rFonts w:ascii="Times New Roman" w:hAnsi="Times New Roman"/>
          <w:bCs/>
          <w:noProof/>
          <w:sz w:val="24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A0944" wp14:editId="11B23AB7">
                <wp:simplePos x="0" y="0"/>
                <wp:positionH relativeFrom="column">
                  <wp:posOffset>5852062</wp:posOffset>
                </wp:positionH>
                <wp:positionV relativeFrom="paragraph">
                  <wp:posOffset>464708</wp:posOffset>
                </wp:positionV>
                <wp:extent cx="381838" cy="401934"/>
                <wp:effectExtent l="0" t="0" r="18415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38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484A" id="Прямоугольник 2" o:spid="_x0000_s1026" style="position:absolute;margin-left:460.8pt;margin-top:36.6pt;width:30.05pt;height: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" fillcolor="white [3201]" strokecolor="white [3212]" strokeweight="1pt"/>
            </w:pict>
          </mc:Fallback>
        </mc:AlternateContent>
      </w:r>
      <w:r w:rsidR="00906DE2">
        <w:rPr>
          <w:rFonts w:ascii="Times New Roman" w:hAnsi="Times New Roman"/>
          <w:b/>
          <w:bCs/>
          <w:sz w:val="24"/>
          <w:szCs w:val="20"/>
          <w:lang w:val="ru-RU" w:eastAsia="ru-RU"/>
        </w:rPr>
        <w:br w:type="page"/>
      </w:r>
    </w:p>
    <w:p w14:paraId="5DFB69AC" w14:textId="2AABE6E6" w:rsidR="00691C46" w:rsidRPr="00906DE2" w:rsidRDefault="00691C46" w:rsidP="00691C46">
      <w:pPr>
        <w:pStyle w:val="bullet"/>
        <w:numPr>
          <w:ilvl w:val="0"/>
          <w:numId w:val="0"/>
        </w:numPr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 w:rsidRPr="00906DE2">
        <w:rPr>
          <w:rFonts w:ascii="Times New Roman" w:hAnsi="Times New Roman"/>
          <w:b/>
          <w:bCs/>
          <w:sz w:val="24"/>
          <w:szCs w:val="20"/>
          <w:lang w:val="ru-RU" w:eastAsia="ru-RU"/>
        </w:rPr>
        <w:lastRenderedPageBreak/>
        <w:t>ИСПОЛЬЗУЕМЫЕ СОКРАЩЕНИЯ</w:t>
      </w:r>
    </w:p>
    <w:p w14:paraId="1111DE94" w14:textId="77777777" w:rsidR="00691C46" w:rsidRPr="00906DE2" w:rsidRDefault="00691C46" w:rsidP="00691C46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7594873D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ФГОС – Федеральный государственный образовательный стандарт</w:t>
      </w:r>
    </w:p>
    <w:p w14:paraId="5E152732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ПС – Профессиональный стандарт</w:t>
      </w:r>
    </w:p>
    <w:p w14:paraId="6C8D82B3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КЗ – Конкурсное задание</w:t>
      </w:r>
    </w:p>
    <w:p w14:paraId="0BDC0F8E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ИЛ – Инфраструктурный лист</w:t>
      </w:r>
    </w:p>
    <w:p w14:paraId="144D7E40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ТК – Требования компетенции</w:t>
      </w:r>
    </w:p>
    <w:p w14:paraId="7BF1118C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ПО – Программное обеспечение</w:t>
      </w:r>
    </w:p>
    <w:p w14:paraId="6A3B1FD1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ООО – Объектно-ориентированное программирование</w:t>
      </w:r>
    </w:p>
    <w:p w14:paraId="79408DC8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ПП – Программный продукт</w:t>
      </w:r>
    </w:p>
    <w:p w14:paraId="3C8C3156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ПМ – Программный модуль</w:t>
      </w:r>
    </w:p>
    <w:p w14:paraId="694D777F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ЯП – Языки программирования</w:t>
      </w:r>
    </w:p>
    <w:p w14:paraId="5BEE395F" w14:textId="77777777" w:rsidR="00691C46" w:rsidRPr="00906DE2" w:rsidRDefault="00691C46" w:rsidP="00691C46">
      <w:pPr>
        <w:pStyle w:val="bullet"/>
        <w:numPr>
          <w:ilvl w:val="0"/>
          <w:numId w:val="23"/>
        </w:numPr>
        <w:jc w:val="both"/>
        <w:rPr>
          <w:rFonts w:ascii="Times New Roman" w:eastAsia="Segoe UI" w:hAnsi="Times New Roman"/>
          <w:sz w:val="28"/>
          <w:szCs w:val="28"/>
          <w:lang w:val="ru-RU" w:bidi="en-US"/>
        </w:rPr>
      </w:pPr>
      <w:r w:rsidRPr="00906DE2">
        <w:rPr>
          <w:rFonts w:ascii="Times New Roman" w:eastAsia="Segoe UI" w:hAnsi="Times New Roman"/>
          <w:sz w:val="28"/>
          <w:szCs w:val="28"/>
          <w:lang w:val="ru-RU" w:bidi="en-US"/>
        </w:rPr>
        <w:t>ИАС – Информационно-аналитическая система</w:t>
      </w:r>
    </w:p>
    <w:p w14:paraId="5D1BE37A" w14:textId="77777777" w:rsidR="00691C46" w:rsidRPr="00906DE2" w:rsidRDefault="00691C46" w:rsidP="00691C46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1F2A3BA" w14:textId="77777777" w:rsidR="00691C46" w:rsidRPr="00906DE2" w:rsidRDefault="00691C46" w:rsidP="00691C4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 w:rsidRPr="00906DE2">
        <w:rPr>
          <w:rFonts w:ascii="Times New Roman" w:hAnsi="Times New Roman" w:cs="Times New Roman"/>
          <w:b/>
          <w:bCs/>
        </w:rPr>
        <w:br w:type="page"/>
      </w:r>
      <w:bookmarkEnd w:id="0"/>
    </w:p>
    <w:p w14:paraId="247FD955" w14:textId="77777777" w:rsidR="00691C46" w:rsidRPr="00906DE2" w:rsidRDefault="00691C46" w:rsidP="00691C46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72549351"/>
      <w:r w:rsidRPr="00906DE2">
        <w:rPr>
          <w:rFonts w:ascii="Times New Roman" w:hAnsi="Times New Roman"/>
          <w:color w:val="auto"/>
          <w:sz w:val="28"/>
          <w:szCs w:val="28"/>
        </w:rPr>
        <w:lastRenderedPageBreak/>
        <w:t>1.</w:t>
      </w:r>
      <w:r w:rsidRPr="00906DE2">
        <w:rPr>
          <w:rFonts w:ascii="Times New Roman" w:hAnsi="Times New Roman"/>
          <w:color w:val="auto"/>
          <w:sz w:val="34"/>
          <w:szCs w:val="34"/>
        </w:rPr>
        <w:t xml:space="preserve"> </w:t>
      </w:r>
      <w:r w:rsidRPr="00906DE2">
        <w:rPr>
          <w:rFonts w:ascii="Times New Roman" w:hAnsi="Times New Roman"/>
          <w:color w:val="auto"/>
          <w:sz w:val="28"/>
          <w:szCs w:val="28"/>
        </w:rPr>
        <w:t>ОСНОВНЫЕ ТРЕБОВАНИЯ КОМПЕТЕНЦИИ</w:t>
      </w:r>
      <w:bookmarkEnd w:id="1"/>
    </w:p>
    <w:p w14:paraId="57C165A6" w14:textId="77777777" w:rsidR="00691C46" w:rsidRPr="00906DE2" w:rsidRDefault="00691C46" w:rsidP="00691C46">
      <w:pPr>
        <w:pStyle w:val="-2"/>
        <w:spacing w:after="240"/>
        <w:jc w:val="center"/>
        <w:rPr>
          <w:rFonts w:ascii="Times New Roman" w:hAnsi="Times New Roman"/>
          <w:sz w:val="24"/>
        </w:rPr>
      </w:pPr>
      <w:bookmarkStart w:id="2" w:name="_Toc172549352"/>
      <w:r w:rsidRPr="00906DE2">
        <w:rPr>
          <w:rFonts w:ascii="Times New Roman" w:hAnsi="Times New Roman"/>
          <w:sz w:val="24"/>
        </w:rPr>
        <w:t>1.1. ОБЩИЕ СВЕДЕНИЯ О ТРЕБОВАНИЯХ КОМПЕТЕНЦИИ</w:t>
      </w:r>
      <w:bookmarkEnd w:id="2"/>
    </w:p>
    <w:p w14:paraId="31656DFE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Требования компетенции (ТК) «Специалист по анализу данных (</w:t>
      </w:r>
      <w:r w:rsidRPr="00906DE2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906DE2">
        <w:rPr>
          <w:rFonts w:ascii="Times New Roman" w:hAnsi="Times New Roman" w:cs="Times New Roman"/>
          <w:sz w:val="28"/>
          <w:szCs w:val="28"/>
        </w:rPr>
        <w:t xml:space="preserve">-аналитик)» </w:t>
      </w:r>
      <w:bookmarkStart w:id="3" w:name="_Hlk123050441"/>
      <w:r w:rsidRPr="00906DE2">
        <w:rPr>
          <w:rFonts w:ascii="Times New Roman" w:hAnsi="Times New Roman" w:cs="Times New Roman"/>
          <w:sz w:val="28"/>
          <w:szCs w:val="28"/>
        </w:rPr>
        <w:t>определяют знания, умения, навыки и трудовые функции</w:t>
      </w:r>
      <w:bookmarkEnd w:id="3"/>
      <w:r w:rsidRPr="00906DE2">
        <w:rPr>
          <w:rFonts w:ascii="Times New Roman" w:hAnsi="Times New Roman" w:cs="Times New Roman"/>
          <w:sz w:val="28"/>
          <w:szCs w:val="28"/>
        </w:rPr>
        <w:t xml:space="preserve">, которые лежат в основе наиболее актуальных требований работодателей отрасли. </w:t>
      </w:r>
    </w:p>
    <w:p w14:paraId="1B397734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78885652"/>
      <w:r w:rsidRPr="00906DE2">
        <w:rPr>
          <w:rFonts w:ascii="Times New Roman" w:hAnsi="Times New Roman" w:cs="Times New Roman"/>
          <w:sz w:val="28"/>
          <w:szCs w:val="28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14:paraId="069EB5C6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14:paraId="11B02308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14:paraId="2D3CA2EE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14:paraId="0A4340B5" w14:textId="77777777" w:rsidR="00691C46" w:rsidRPr="00906DE2" w:rsidRDefault="00691C46" w:rsidP="00691C46">
      <w:pPr>
        <w:pStyle w:val="-2"/>
        <w:pageBreakBefore/>
        <w:ind w:firstLine="709"/>
        <w:jc w:val="center"/>
        <w:rPr>
          <w:rFonts w:ascii="Times New Roman" w:hAnsi="Times New Roman"/>
          <w:sz w:val="24"/>
        </w:rPr>
      </w:pPr>
      <w:bookmarkStart w:id="5" w:name="_Toc172549353"/>
      <w:r w:rsidRPr="00906DE2">
        <w:rPr>
          <w:rFonts w:ascii="Times New Roman" w:hAnsi="Times New Roman"/>
          <w:sz w:val="24"/>
        </w:rPr>
        <w:lastRenderedPageBreak/>
        <w:t>1.</w:t>
      </w:r>
      <w:bookmarkEnd w:id="4"/>
      <w:r w:rsidRPr="00906DE2">
        <w:rPr>
          <w:rFonts w:ascii="Times New Roman" w:hAnsi="Times New Roman"/>
          <w:sz w:val="24"/>
        </w:rPr>
        <w:t>2. ПЕРЕЧЕНЬ ПРОФЕССИОНАЛЬНЫХ ЗАДАЧ СПЕЦИАЛИСТА ПО КОМПЕТЕНЦИИ «СПЕЦИАЛИСТ ПО АНАЛИЗУ ДАННЫХ (BI-АНАЛИТИК)»</w:t>
      </w:r>
      <w:bookmarkEnd w:id="5"/>
    </w:p>
    <w:p w14:paraId="511614BA" w14:textId="77777777" w:rsidR="00691C46" w:rsidRPr="00906DE2" w:rsidRDefault="00691C46" w:rsidP="00691C46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57260D85" w14:textId="77777777" w:rsidR="00691C46" w:rsidRPr="00906DE2" w:rsidRDefault="00691C46" w:rsidP="00691C46">
      <w:pPr>
        <w:keepNext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Таблица №1 - Перечень профессиональных задач специалиста</w:t>
      </w:r>
    </w:p>
    <w:tbl>
      <w:tblPr>
        <w:tblW w:w="9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555"/>
        <w:gridCol w:w="7375"/>
        <w:gridCol w:w="1560"/>
      </w:tblGrid>
      <w:tr w:rsidR="00906DE2" w:rsidRPr="00906DE2" w14:paraId="5A0250C1" w14:textId="77777777" w:rsidTr="00B329AC">
        <w:trPr>
          <w:trHeight w:val="67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E17B02" w14:textId="77777777" w:rsidR="00691C46" w:rsidRPr="00906DE2" w:rsidRDefault="00691C46" w:rsidP="00B329AC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7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38F7D0" w14:textId="77777777" w:rsidR="00691C46" w:rsidRPr="00906DE2" w:rsidRDefault="00691C46" w:rsidP="00B329AC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87923F" w14:textId="77777777" w:rsidR="00691C46" w:rsidRPr="00906DE2" w:rsidRDefault="00691C46" w:rsidP="00B329AC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906DE2" w:rsidRPr="00906DE2" w14:paraId="1145B9FF" w14:textId="77777777" w:rsidTr="00B329AC">
        <w:trPr>
          <w:trHeight w:val="555"/>
        </w:trPr>
        <w:tc>
          <w:tcPr>
            <w:tcW w:w="555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0DC19" w14:textId="77777777" w:rsidR="00691C46" w:rsidRPr="00906DE2" w:rsidRDefault="00691C46" w:rsidP="00B329AC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878B5" w14:textId="77777777" w:rsidR="00691C46" w:rsidRPr="00906DE2" w:rsidRDefault="00691C46" w:rsidP="00B329AC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модулей ПО для компьютерных систем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B987C" w14:textId="77777777" w:rsidR="00691C46" w:rsidRPr="00906DE2" w:rsidRDefault="00691C46" w:rsidP="00B329AC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06DE2" w:rsidRPr="00906DE2" w14:paraId="44629186" w14:textId="77777777" w:rsidTr="00B329AC">
        <w:trPr>
          <w:trHeight w:val="286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2329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AA63A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1107B9BE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этапы разработки ПО;</w:t>
            </w:r>
          </w:p>
          <w:p w14:paraId="706D6A1D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принципы технологии структурного и ООП;</w:t>
            </w:r>
          </w:p>
          <w:p w14:paraId="308CCE4D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способы оптимизации и приемы рефакторинга;</w:t>
            </w:r>
          </w:p>
          <w:p w14:paraId="24D32BE1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принципы отладки и тестирования ПП.</w:t>
            </w: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0A4A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06DE2" w:rsidRPr="00906DE2" w14:paraId="63F983C4" w14:textId="77777777" w:rsidTr="00B329AC">
        <w:trPr>
          <w:trHeight w:val="184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96F3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CB6E0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14709DF9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осуществлять разработку кода ПМ на языках низкого и высокого уровней;</w:t>
            </w:r>
          </w:p>
          <w:p w14:paraId="3F6910D4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создавать программу по разработанному алгоритму как отдельный модуль; </w:t>
            </w:r>
          </w:p>
          <w:p w14:paraId="3CB777C6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выполнять отладку и тестирование программы на уровне модуля;</w:t>
            </w:r>
          </w:p>
          <w:p w14:paraId="657AA9D7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осуществлять разработку кода ПМ на современных языках программирования;</w:t>
            </w:r>
          </w:p>
          <w:p w14:paraId="2DD27ED0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уметь выполнять оптимизацию и рефакторинг программного кода;</w:t>
            </w:r>
          </w:p>
          <w:p w14:paraId="7F57C601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оформлять документацию на программные средства.</w:t>
            </w: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0966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40DDC0" w14:textId="77777777" w:rsidR="00691C46" w:rsidRPr="00906DE2" w:rsidRDefault="00691C46" w:rsidP="00691C46">
      <w:r w:rsidRPr="00906DE2">
        <w:br w:type="page"/>
      </w:r>
    </w:p>
    <w:tbl>
      <w:tblPr>
        <w:tblW w:w="9490" w:type="dxa"/>
        <w:tblInd w:w="3" w:type="dxa"/>
        <w:tblLayout w:type="fixed"/>
        <w:tblLook w:val="04A0" w:firstRow="1" w:lastRow="0" w:firstColumn="1" w:lastColumn="0" w:noHBand="0" w:noVBand="1"/>
      </w:tblPr>
      <w:tblGrid>
        <w:gridCol w:w="555"/>
        <w:gridCol w:w="7375"/>
        <w:gridCol w:w="1560"/>
      </w:tblGrid>
      <w:tr w:rsidR="00906DE2" w:rsidRPr="00906DE2" w14:paraId="7912F318" w14:textId="77777777" w:rsidTr="00B329AC">
        <w:trPr>
          <w:trHeight w:val="4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1881001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BDAB694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9B18CB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906DE2" w:rsidRPr="00906DE2" w14:paraId="6733BC47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20" w:firstRow="1" w:lastRow="0" w:firstColumn="0" w:lastColumn="0" w:noHBand="1" w:noVBand="1"/>
        </w:tblPrEx>
        <w:trPr>
          <w:trHeight w:val="468"/>
        </w:trPr>
        <w:tc>
          <w:tcPr>
            <w:tcW w:w="555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C74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D7D1B" w14:textId="77777777" w:rsidR="00691C46" w:rsidRPr="00906DE2" w:rsidRDefault="00691C46" w:rsidP="00B329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и отладка программного кода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42E2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06DE2" w:rsidRPr="00906DE2" w14:paraId="45E6BFBB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20" w:firstRow="1" w:lastRow="0" w:firstColumn="0" w:lastColumn="0" w:noHBand="1" w:noVBand="1"/>
        </w:tblPrEx>
        <w:trPr>
          <w:trHeight w:val="1845"/>
        </w:trPr>
        <w:tc>
          <w:tcPr>
            <w:tcW w:w="555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EA6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E4501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79FA3949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и приемы формализации поставленных задач;</w:t>
            </w:r>
          </w:p>
          <w:p w14:paraId="0F74A487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и приемы алгоритмизации поставленных задач;</w:t>
            </w:r>
          </w:p>
          <w:p w14:paraId="08D87E07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синтаксис выбранного ЯП, особенности программирования на этом языке, стандартные библиотеки языка программирования;</w:t>
            </w:r>
          </w:p>
          <w:p w14:paraId="746781BF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методологии разработки компьютерного ПО</w:t>
            </w:r>
          </w:p>
          <w:p w14:paraId="41E966DC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повышения читаемости программного кода;</w:t>
            </w:r>
          </w:p>
          <w:p w14:paraId="321BE41C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стандарты оформления технической документации на компьютерное ПО;</w:t>
            </w:r>
          </w:p>
          <w:p w14:paraId="730AC602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и приемы отладки программного кода.</w:t>
            </w:r>
          </w:p>
          <w:p w14:paraId="7F5B31A2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688C1E3E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алгоритмы решения типовых задач в области разработки;</w:t>
            </w:r>
          </w:p>
          <w:p w14:paraId="62711D3E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методы и приемы формализации поставленных задач;</w:t>
            </w:r>
          </w:p>
          <w:p w14:paraId="287BC2DE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методы и приемы алгоритмизации поставленных задач;</w:t>
            </w:r>
          </w:p>
          <w:p w14:paraId="2EEF9558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выбранные ЯП для написания программного кода;</w:t>
            </w:r>
          </w:p>
          <w:p w14:paraId="38410A84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выбранную среду программирования;</w:t>
            </w:r>
          </w:p>
          <w:p w14:paraId="323D309D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возможности имеющейся технической и/или программной архитектуры для написания программного кода;</w:t>
            </w:r>
          </w:p>
          <w:p w14:paraId="707EB586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нормативно-технические документы, определяющие требования к оформлению программного кода;</w:t>
            </w:r>
          </w:p>
          <w:p w14:paraId="4806C240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выявлять ошибки в программном коде;</w:t>
            </w:r>
          </w:p>
          <w:p w14:paraId="4656F2BB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методы и приемы отладки программного кода;</w:t>
            </w:r>
          </w:p>
          <w:p w14:paraId="10AAD5D7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- интерпретировать сообщения об ошибках, предупреждения, записи технологических журналов;</w:t>
            </w:r>
          </w:p>
        </w:tc>
        <w:tc>
          <w:tcPr>
            <w:tcW w:w="1560" w:type="dxa"/>
            <w:vMerge/>
            <w:tcBorders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4DC9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564D1D" w14:textId="77777777" w:rsidR="00691C46" w:rsidRPr="00906DE2" w:rsidRDefault="00691C46" w:rsidP="00691C46"/>
    <w:tbl>
      <w:tblPr>
        <w:tblW w:w="9343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555"/>
        <w:gridCol w:w="7234"/>
        <w:gridCol w:w="1554"/>
      </w:tblGrid>
      <w:tr w:rsidR="00906DE2" w:rsidRPr="00906DE2" w14:paraId="3A129545" w14:textId="77777777" w:rsidTr="00B329AC">
        <w:trPr>
          <w:trHeight w:val="67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D925C1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A8A3D3F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45C7574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906DE2" w:rsidRPr="00906DE2" w14:paraId="7F8E92EA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20" w:firstRow="1" w:lastRow="0" w:firstColumn="0" w:lastColumn="0" w:noHBand="1" w:noVBand="1"/>
        </w:tblPrEx>
        <w:trPr>
          <w:trHeight w:val="825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53F6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34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E02E5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Управление этапами жизненного цикла методологической и технологической инфраструктуры анализа больших данных в организации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1F91C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06DE2" w:rsidRPr="00906DE2" w14:paraId="1EBA5A6E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20" w:firstRow="1" w:lastRow="0" w:firstColumn="0" w:lastColumn="0" w:noHBand="1" w:noVBand="1"/>
        </w:tblPrEx>
        <w:trPr>
          <w:trHeight w:val="415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22DB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0EB2B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367AD8FE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вероятностей и математическая статистика</w:t>
            </w:r>
          </w:p>
          <w:p w14:paraId="21E3523B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Современные методы и инструментальные средства анализа больших данных</w:t>
            </w:r>
          </w:p>
          <w:p w14:paraId="28D65FA0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трансляции больших данных</w:t>
            </w:r>
          </w:p>
          <w:p w14:paraId="431F4DD3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Стандарты проведения анализа данных</w:t>
            </w:r>
          </w:p>
          <w:p w14:paraId="22F9632F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оценки временных и стоимостных характеристик технологий больших данных</w:t>
            </w:r>
          </w:p>
          <w:p w14:paraId="545EB925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Современная технологическая инфраструктура высокопроизводительных и распределенных вычислений</w:t>
            </w:r>
          </w:p>
          <w:p w14:paraId="50F1ADB0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интерпретации и визуализации больших данных</w:t>
            </w:r>
          </w:p>
          <w:p w14:paraId="62A10C55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5762F916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презентации при консультировании заказчика, согласовании и утверждении требований к результатам аналитических работ с использованием технологий больших данных</w:t>
            </w:r>
          </w:p>
          <w:p w14:paraId="0AFAA387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Подготавливать документы, регламентирующие требования к результатам аналитического исследования с использованием технологий больших данных в соответствии с существующими регламентами организации</w:t>
            </w:r>
          </w:p>
        </w:tc>
        <w:tc>
          <w:tcPr>
            <w:tcW w:w="1554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200C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2C0147" w14:textId="77777777" w:rsidR="00691C46" w:rsidRPr="00906DE2" w:rsidRDefault="00691C46" w:rsidP="00691C46"/>
    <w:p w14:paraId="293A0066" w14:textId="77777777" w:rsidR="00691C46" w:rsidRPr="00906DE2" w:rsidRDefault="00691C46" w:rsidP="00691C46">
      <w:r w:rsidRPr="00906DE2">
        <w:br w:type="page"/>
      </w:r>
    </w:p>
    <w:tbl>
      <w:tblPr>
        <w:tblW w:w="885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555"/>
        <w:gridCol w:w="6825"/>
        <w:gridCol w:w="1470"/>
      </w:tblGrid>
      <w:tr w:rsidR="00906DE2" w:rsidRPr="00906DE2" w14:paraId="74BB4D21" w14:textId="77777777" w:rsidTr="00B329AC">
        <w:trPr>
          <w:trHeight w:val="67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12E096B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E2C28D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2760DA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906DE2" w:rsidRPr="00906DE2" w14:paraId="7C72755F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825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AE532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792E4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Анализ больших данных с использованием существующей в организации методологической и технологической инфраструктуры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B2BF7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906DE2" w:rsidRPr="00906DE2" w14:paraId="07AEDEFB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541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CB2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67028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7D7966B9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Предметная область анализа больших данных в соответствии с требованиями заказчика</w:t>
            </w:r>
          </w:p>
          <w:p w14:paraId="3566D041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 имеющейся у исполнителя методологической и технологической инфраструктуры анализа больших данных</w:t>
            </w:r>
          </w:p>
          <w:p w14:paraId="4450208F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Современный опыт использования анализа больших данных</w:t>
            </w:r>
          </w:p>
          <w:p w14:paraId="50FDEAB6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Теоретическая и прикладная информатика</w:t>
            </w:r>
          </w:p>
          <w:p w14:paraId="38221D03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Теоретические и прикладные основы анализа данных</w:t>
            </w:r>
          </w:p>
          <w:p w14:paraId="0FBFCE37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бизнес-интеллекта, типы систем бизнес-интеллекта</w:t>
            </w:r>
          </w:p>
          <w:p w14:paraId="4C56CA74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принятия решений</w:t>
            </w:r>
          </w:p>
          <w:p w14:paraId="38A1A001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Математическое моделирование</w:t>
            </w:r>
          </w:p>
          <w:p w14:paraId="2B84145D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Типы анализа больших данных, виды аналитики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110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06DE2" w:rsidRPr="00906DE2" w14:paraId="5C5A7AB1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316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FC94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298DA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168EA9EE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имеющуюся у исполнителя методологическую и технологическую инфраструктуру анализа больших данных для выполнения аналитических работ</w:t>
            </w:r>
          </w:p>
          <w:p w14:paraId="7A19D4EB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сравнительный анализ методов и инструментальных средств анализа больших данных</w:t>
            </w:r>
          </w:p>
          <w:p w14:paraId="4C0A23D2" w14:textId="77777777" w:rsidR="00691C46" w:rsidRPr="00906DE2" w:rsidRDefault="00691C46" w:rsidP="00B329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анализ больших данных в соответствии с утвержденными требованиями к результатам аналитического исследования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1139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21C0FA" w14:textId="77777777" w:rsidR="00691C46" w:rsidRPr="00906DE2" w:rsidRDefault="00691C46" w:rsidP="00691C46"/>
    <w:tbl>
      <w:tblPr>
        <w:tblW w:w="885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555"/>
        <w:gridCol w:w="6825"/>
        <w:gridCol w:w="1470"/>
      </w:tblGrid>
      <w:tr w:rsidR="00906DE2" w:rsidRPr="00906DE2" w14:paraId="1769CD4D" w14:textId="77777777" w:rsidTr="00B329AC">
        <w:trPr>
          <w:trHeight w:val="67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7F5072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1FE57D" w14:textId="77777777" w:rsidR="00691C46" w:rsidRPr="00906DE2" w:rsidRDefault="00691C46" w:rsidP="00B329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B3DE74" w14:textId="77777777" w:rsidR="00691C46" w:rsidRPr="00906DE2" w:rsidRDefault="00691C46" w:rsidP="00B329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Важность в %</w:t>
            </w:r>
          </w:p>
        </w:tc>
      </w:tr>
      <w:tr w:rsidR="00906DE2" w:rsidRPr="00906DE2" w14:paraId="772997C5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1095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5CF8C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82021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Решение задач автоматизации информационно-аналитической деятельности с использованием информационно-аналитических систем в защищенном исполнении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54589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06DE2" w:rsidRPr="00906DE2" w14:paraId="5F50C6F3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235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67D1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B6B28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7A9ABA24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Типовые средства и методы защиты информации в локальных и глобальных вычислительных сетях</w:t>
            </w:r>
          </w:p>
          <w:p w14:paraId="1CE3E467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конфигурация системы защиты информации ИАС</w:t>
            </w:r>
          </w:p>
          <w:p w14:paraId="6DBDF77E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Особенности применения программных и программно-аппаратных средств защиты информации в ИАС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7FD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06DE2" w:rsidRPr="00906DE2" w14:paraId="0481F124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184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377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49162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35FA6AAB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Конфигурировать параметры системы защиты информации ИАС в соответствии с ее эксплуатационной документацией</w:t>
            </w:r>
          </w:p>
          <w:p w14:paraId="62DAE495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Обнаруживать и устранять неисправности системы защиты информации ИАС согласно эксплуатационной документации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066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06DE2" w:rsidRPr="00906DE2" w14:paraId="5E198249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555"/>
        </w:trPr>
        <w:tc>
          <w:tcPr>
            <w:tcW w:w="55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C9826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59866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Проектирование информационно-аналитических систем в защищенном исполнении</w:t>
            </w:r>
          </w:p>
        </w:tc>
        <w:tc>
          <w:tcPr>
            <w:tcW w:w="147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4714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 w:rsidRPr="00906DE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06DE2" w:rsidRPr="00906DE2" w14:paraId="15DE71FD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235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02CA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FB1D0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50D53567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Типовые средства, методы и протоколы идентификации, аутентификации и авторизации</w:t>
            </w:r>
          </w:p>
          <w:p w14:paraId="1E6E9D24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Нормативные правовые акты Российской Федерации в области защиты информации</w:t>
            </w:r>
          </w:p>
          <w:p w14:paraId="148F3710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Организационные меры по защите информации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1124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06DE2" w:rsidRPr="00906DE2" w14:paraId="4CE24EB5" w14:textId="77777777" w:rsidTr="00B329AC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600" w:firstRow="0" w:lastRow="0" w:firstColumn="0" w:lastColumn="0" w:noHBand="1" w:noVBand="1"/>
        </w:tblPrEx>
        <w:trPr>
          <w:trHeight w:val="1575"/>
        </w:trPr>
        <w:tc>
          <w:tcPr>
            <w:tcW w:w="5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BD92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04888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09AB4F9E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Производить монтаж и диагностику компонентов ИАС</w:t>
            </w:r>
          </w:p>
          <w:p w14:paraId="0C1A1B72" w14:textId="77777777" w:rsidR="00691C46" w:rsidRPr="00906DE2" w:rsidRDefault="00691C46" w:rsidP="00B329AC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типовые криптографические средства защиты информации, в том числе средства электронной подписи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9CFC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0F24375" w14:textId="77777777" w:rsidR="00691C46" w:rsidRPr="00906DE2" w:rsidRDefault="00691C46" w:rsidP="00691C46">
      <w:pPr>
        <w:pStyle w:val="aff4"/>
        <w:rPr>
          <w:b/>
          <w:i/>
          <w:sz w:val="28"/>
          <w:szCs w:val="28"/>
          <w:vertAlign w:val="subscript"/>
        </w:rPr>
      </w:pPr>
    </w:p>
    <w:p w14:paraId="0912A0D8" w14:textId="77777777" w:rsidR="00691C46" w:rsidRPr="00906DE2" w:rsidRDefault="00691C46" w:rsidP="00691C46">
      <w:pPr>
        <w:pStyle w:val="-2"/>
        <w:jc w:val="center"/>
        <w:rPr>
          <w:rFonts w:ascii="Times New Roman" w:hAnsi="Times New Roman"/>
          <w:sz w:val="24"/>
        </w:rPr>
      </w:pPr>
      <w:bookmarkStart w:id="6" w:name="_Toc78885655"/>
      <w:bookmarkStart w:id="7" w:name="_Toc172549354"/>
      <w:r w:rsidRPr="00906DE2">
        <w:rPr>
          <w:rFonts w:ascii="Times New Roman" w:hAnsi="Times New Roman"/>
          <w:sz w:val="24"/>
        </w:rPr>
        <w:lastRenderedPageBreak/>
        <w:t>1.3. ТРЕБОВАНИЯ К СХЕМЕ ОЦЕНКИ</w:t>
      </w:r>
      <w:bookmarkEnd w:id="6"/>
      <w:bookmarkEnd w:id="7"/>
    </w:p>
    <w:p w14:paraId="2AB140EF" w14:textId="77777777" w:rsidR="00691C46" w:rsidRPr="00906DE2" w:rsidRDefault="00691C46" w:rsidP="00691C4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906DE2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6D14C8B8" w14:textId="77777777" w:rsidR="00691C46" w:rsidRPr="00906DE2" w:rsidRDefault="00691C46" w:rsidP="00691C4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652803" w14:textId="77777777" w:rsidR="00691C46" w:rsidRPr="00906DE2" w:rsidRDefault="00691C46" w:rsidP="00691C4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Таблица №2</w:t>
      </w:r>
      <w:r w:rsidRPr="00906DE2"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Матрица пересчета требований компетенции в критерии оценки</w:t>
      </w:r>
    </w:p>
    <w:tbl>
      <w:tblPr>
        <w:tblW w:w="99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"/>
        <w:gridCol w:w="720"/>
        <w:gridCol w:w="810"/>
        <w:gridCol w:w="810"/>
        <w:gridCol w:w="900"/>
        <w:gridCol w:w="810"/>
        <w:gridCol w:w="748"/>
        <w:gridCol w:w="2591"/>
      </w:tblGrid>
      <w:tr w:rsidR="00906DE2" w:rsidRPr="00906DE2" w14:paraId="66BB9938" w14:textId="77777777" w:rsidTr="00B329AC">
        <w:trPr>
          <w:trHeight w:val="1155"/>
        </w:trPr>
        <w:tc>
          <w:tcPr>
            <w:tcW w:w="736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CEDF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Критерий/Модуль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194F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Итого баллов за раздел ТРЕБОВАНИЙ КОМПЕТЕНЦИИ</w:t>
            </w:r>
          </w:p>
        </w:tc>
      </w:tr>
      <w:tr w:rsidR="00906DE2" w:rsidRPr="00906DE2" w14:paraId="1E6C880E" w14:textId="77777777" w:rsidTr="00B329AC">
        <w:trPr>
          <w:trHeight w:val="285"/>
        </w:trPr>
        <w:tc>
          <w:tcPr>
            <w:tcW w:w="222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1F7F9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Разделы ТРЕБОВАНИЙ КОМПЕТЕНЦИИ</w:t>
            </w: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E43F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06DE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B2817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DE714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6B33F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74E9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Г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E63A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Д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C82AA81" w14:textId="77777777" w:rsidR="00691C46" w:rsidRPr="00906DE2" w:rsidRDefault="00691C46" w:rsidP="00B329AC">
            <w:pPr>
              <w:spacing w:line="360" w:lineRule="auto"/>
              <w:ind w:left="180" w:right="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Е</w:t>
            </w: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3FBB7" w14:textId="77777777" w:rsidR="00691C46" w:rsidRPr="00906DE2" w:rsidRDefault="00691C46" w:rsidP="00B329AC">
            <w:pPr>
              <w:spacing w:line="360" w:lineRule="auto"/>
              <w:ind w:left="180" w:right="18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06DE2" w:rsidRPr="00906DE2" w14:paraId="21B76DEA" w14:textId="77777777" w:rsidTr="00B329AC">
        <w:trPr>
          <w:trHeight w:val="28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3C21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B9CE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0FE8E4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6666E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86209A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9DA3B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4,0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9F63CC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476A8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08D3F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=SUM(left)-1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10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906DE2" w:rsidRPr="00906DE2" w14:paraId="777EDB48" w14:textId="77777777" w:rsidTr="00B329AC">
        <w:trPr>
          <w:trHeight w:val="28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67A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61E21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0EC05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F68A9A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7,7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2FEF1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F51C1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2FE83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0,2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2AB9D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3,0</w:t>
            </w: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2917B2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=SUM(left)-2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20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906DE2" w:rsidRPr="00906DE2" w14:paraId="4FC38225" w14:textId="77777777" w:rsidTr="00B329AC">
        <w:trPr>
          <w:trHeight w:val="25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4E4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A834F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6C4A2A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65E648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401466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5B686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5,0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C0AE47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7,5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AAD7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3,0</w:t>
            </w: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0E75A2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=SUM(left)-3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25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906DE2" w:rsidRPr="00906DE2" w14:paraId="57023FD9" w14:textId="77777777" w:rsidTr="00B329AC">
        <w:trPr>
          <w:trHeight w:val="25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AB6C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109E1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B4C6B1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7,0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3758DB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12,0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589A42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8,0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22A182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9AAF4E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8,0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3E3DB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891BF3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=SUM(left)-4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35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906DE2" w:rsidRPr="00906DE2" w14:paraId="2E137317" w14:textId="77777777" w:rsidTr="00B329AC">
        <w:trPr>
          <w:trHeight w:val="25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4A5E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9A628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D8143E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8D3B7B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2FB6EC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897964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4,0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02BC43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FCFC07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5D806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=SUM(left)-5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906DE2" w:rsidRPr="00906DE2" w14:paraId="7BDD7B9F" w14:textId="77777777" w:rsidTr="00B329AC">
        <w:trPr>
          <w:trHeight w:val="255"/>
        </w:trPr>
        <w:tc>
          <w:tcPr>
            <w:tcW w:w="22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0F6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19D6F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6170B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2DB13C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F530B3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5A1E1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5,0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404040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DBB9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41FEED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=SUM(left)-6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906DE2" w:rsidRPr="00906DE2" w14:paraId="0E6C3674" w14:textId="77777777" w:rsidTr="00B329AC">
        <w:trPr>
          <w:trHeight w:val="555"/>
        </w:trPr>
        <w:tc>
          <w:tcPr>
            <w:tcW w:w="256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C856F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DE2">
              <w:rPr>
                <w:rFonts w:ascii="Times New Roman" w:eastAsia="Times New Roman" w:hAnsi="Times New Roman" w:cs="Times New Roman"/>
                <w:b/>
              </w:rPr>
              <w:t>Итого баллов за критерий/модуль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F7EB22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16,2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046246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23,2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3AF90F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16,2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71A849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21,2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51F1D5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17,2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BB72EDB" w14:textId="77777777" w:rsidR="00691C46" w:rsidRPr="00906DE2" w:rsidRDefault="00691C46" w:rsidP="00B329AC">
            <w:pPr>
              <w:spacing w:before="1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instrText xml:space="preserve"> =SUM(ABOVE)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,0</w:t>
            </w: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D3D0E" w14:textId="77777777" w:rsidR="00691C46" w:rsidRPr="00906DE2" w:rsidRDefault="00691C46" w:rsidP="00B329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100</w:t>
            </w:r>
            <w:r w:rsidRPr="00906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6871B6FC" w14:textId="77777777" w:rsidR="00691C46" w:rsidRPr="00906DE2" w:rsidRDefault="00691C46" w:rsidP="00691C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85E040" w14:textId="77777777" w:rsidR="00691C46" w:rsidRPr="00906DE2" w:rsidRDefault="00691C46" w:rsidP="00691C46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43F8D702" w14:textId="77777777" w:rsidR="00691C46" w:rsidRPr="00906DE2" w:rsidRDefault="00691C46" w:rsidP="00691C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06DE2">
        <w:rPr>
          <w:rFonts w:ascii="Times New Roman" w:hAnsi="Times New Roman"/>
          <w:sz w:val="24"/>
        </w:rPr>
        <w:br w:type="page"/>
      </w:r>
    </w:p>
    <w:p w14:paraId="3C5D46F6" w14:textId="77777777" w:rsidR="00691C46" w:rsidRPr="00906DE2" w:rsidRDefault="00691C46" w:rsidP="00691C46">
      <w:pPr>
        <w:pStyle w:val="-2"/>
        <w:spacing w:before="0" w:after="240"/>
        <w:ind w:firstLine="709"/>
        <w:jc w:val="center"/>
        <w:rPr>
          <w:rFonts w:ascii="Times New Roman" w:hAnsi="Times New Roman"/>
          <w:sz w:val="24"/>
        </w:rPr>
      </w:pPr>
      <w:bookmarkStart w:id="8" w:name="_Toc172549355"/>
      <w:r w:rsidRPr="00906DE2">
        <w:rPr>
          <w:rFonts w:ascii="Times New Roman" w:hAnsi="Times New Roman"/>
          <w:sz w:val="24"/>
        </w:rPr>
        <w:lastRenderedPageBreak/>
        <w:t>1.4. СПЕЦИФИКАЦИЯ ОЦЕНКИ КОМПЕТЕНЦИИ</w:t>
      </w:r>
      <w:bookmarkEnd w:id="8"/>
    </w:p>
    <w:p w14:paraId="61782009" w14:textId="77777777" w:rsidR="00691C46" w:rsidRPr="00906DE2" w:rsidRDefault="00691C46" w:rsidP="00691C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№3:</w:t>
      </w:r>
    </w:p>
    <w:p w14:paraId="5871DCD9" w14:textId="77777777" w:rsidR="00691C46" w:rsidRPr="00906DE2" w:rsidRDefault="00691C46" w:rsidP="00691C46">
      <w:pPr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Таблица №3 -</w:t>
      </w:r>
      <w:r w:rsidRPr="00906DE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Оценка конкурсного задания</w:t>
      </w:r>
    </w:p>
    <w:tbl>
      <w:tblPr>
        <w:tblW w:w="96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459"/>
        <w:gridCol w:w="6662"/>
      </w:tblGrid>
      <w:tr w:rsidR="00906DE2" w:rsidRPr="00906DE2" w14:paraId="7A28F581" w14:textId="77777777" w:rsidTr="00B329AC">
        <w:trPr>
          <w:trHeight w:val="285"/>
        </w:trPr>
        <w:tc>
          <w:tcPr>
            <w:tcW w:w="2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25A09" w14:textId="77777777" w:rsidR="00691C46" w:rsidRPr="00906DE2" w:rsidRDefault="00691C46" w:rsidP="00B329A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66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4BFA5" w14:textId="77777777" w:rsidR="00691C46" w:rsidRPr="00906DE2" w:rsidRDefault="00691C46" w:rsidP="00B329AC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906DE2" w:rsidRPr="00906DE2" w14:paraId="3BCFEB07" w14:textId="77777777" w:rsidTr="00B329AC">
        <w:trPr>
          <w:trHeight w:val="826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F4A88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AEFD7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Предобработка количественных данных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FD9EE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Критерии:</w:t>
            </w: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 Выбор источников данных</w:t>
            </w:r>
          </w:p>
          <w:p w14:paraId="51A85C99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2. Проверка типов данных</w:t>
            </w:r>
          </w:p>
          <w:p w14:paraId="42F52AF4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3. Оценка объема данных</w:t>
            </w:r>
          </w:p>
          <w:p w14:paraId="527DB685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4. Оценка погрешности</w:t>
            </w:r>
          </w:p>
        </w:tc>
      </w:tr>
      <w:tr w:rsidR="00906DE2" w:rsidRPr="00906DE2" w14:paraId="630064F4" w14:textId="77777777" w:rsidTr="00B329AC">
        <w:trPr>
          <w:trHeight w:val="826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835CC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4AD2C" w14:textId="77777777" w:rsidR="00691C46" w:rsidRPr="00906DE2" w:rsidRDefault="00691C46" w:rsidP="00B329AC">
            <w:pPr>
              <w:spacing w:after="1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Анализ количественных данных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4578F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Критерии:</w:t>
            </w: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 Точность расчетов описательных статистик и корреляций</w:t>
            </w:r>
          </w:p>
          <w:p w14:paraId="627FFC56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2. Корректность построения графиков и диаграмм</w:t>
            </w: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 Корректность работы дашборда (отсутствие ошибок при отображении информации)</w:t>
            </w:r>
          </w:p>
        </w:tc>
      </w:tr>
      <w:tr w:rsidR="00906DE2" w:rsidRPr="00906DE2" w14:paraId="204B8038" w14:textId="77777777" w:rsidTr="00B329AC">
        <w:trPr>
          <w:trHeight w:val="555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DCC32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F4EB0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Обработка и анализ текстовых данных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A9C72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Критерии:</w:t>
            </w: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 Содержательная оценка точности распределения навыков по классам</w:t>
            </w:r>
          </w:p>
          <w:p w14:paraId="57D0611C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2. Оценка доли неклассифицируемых навыков</w:t>
            </w:r>
          </w:p>
          <w:p w14:paraId="702A42A4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3. Оценка показателей полноты и точности базы</w:t>
            </w:r>
          </w:p>
        </w:tc>
      </w:tr>
      <w:tr w:rsidR="00906DE2" w:rsidRPr="00906DE2" w14:paraId="20F7C40B" w14:textId="77777777" w:rsidTr="00B329AC">
        <w:trPr>
          <w:trHeight w:val="555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2BAE4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86870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Жизненный цикл сбора данных и безопасность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B5F96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Критерии:</w:t>
            </w:r>
          </w:p>
          <w:p w14:paraId="17EEE199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1. Оценка анализа требований.</w:t>
            </w:r>
          </w:p>
          <w:p w14:paraId="425177D5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2. Оценка разработки скриптов автоматического сбора данных.</w:t>
            </w:r>
          </w:p>
          <w:p w14:paraId="4A6F0AA2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3. Оценка защиты данных и мониторинга.</w:t>
            </w:r>
          </w:p>
        </w:tc>
      </w:tr>
      <w:tr w:rsidR="00906DE2" w:rsidRPr="00906DE2" w14:paraId="77DE9CD7" w14:textId="77777777" w:rsidTr="00B329AC">
        <w:trPr>
          <w:trHeight w:val="601"/>
        </w:trPr>
        <w:tc>
          <w:tcPr>
            <w:tcW w:w="5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88FA5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B88E2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Сетевой анализ данных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EF4B6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Критерии:</w:t>
            </w: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 Оценка правильности построения графа</w:t>
            </w: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 Оценка удобства прочтения графа (выбор укладки)</w:t>
            </w: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 Оценка описания метрик графа</w:t>
            </w: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 Оценка предложенных рекомендаций</w:t>
            </w:r>
          </w:p>
        </w:tc>
      </w:tr>
      <w:tr w:rsidR="00906DE2" w:rsidRPr="00906DE2" w14:paraId="0B32B61B" w14:textId="77777777" w:rsidTr="00B329AC">
        <w:trPr>
          <w:trHeight w:val="601"/>
        </w:trPr>
        <w:tc>
          <w:tcPr>
            <w:tcW w:w="5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3E32F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4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F5E51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Презентация решения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1ED8A" w14:textId="77777777" w:rsidR="00691C46" w:rsidRPr="00906DE2" w:rsidRDefault="00691C46" w:rsidP="00B329AC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Эксперты выслушивают презентации, оценивают содержание и выступление конкурсантов с помощью объективных и субъективных критериев.</w:t>
            </w:r>
          </w:p>
        </w:tc>
      </w:tr>
    </w:tbl>
    <w:p w14:paraId="3380DDBC" w14:textId="77777777" w:rsidR="00691C46" w:rsidRPr="00906DE2" w:rsidRDefault="00691C46" w:rsidP="00691C46">
      <w:pPr>
        <w:pStyle w:val="-2"/>
        <w:jc w:val="center"/>
        <w:rPr>
          <w:rFonts w:ascii="Times New Roman" w:hAnsi="Times New Roman"/>
          <w:sz w:val="24"/>
        </w:rPr>
      </w:pPr>
      <w:bookmarkStart w:id="9" w:name="_Toc172549356"/>
      <w:r w:rsidRPr="00906DE2">
        <w:rPr>
          <w:rFonts w:ascii="Times New Roman" w:hAnsi="Times New Roman"/>
          <w:sz w:val="24"/>
        </w:rPr>
        <w:t>1.5. КОНКУРСНОЕ ЗАДАНИЕ</w:t>
      </w:r>
      <w:bookmarkEnd w:id="9"/>
    </w:p>
    <w:p w14:paraId="71C74A6A" w14:textId="77777777" w:rsidR="00691C46" w:rsidRPr="00906DE2" w:rsidRDefault="00691C46" w:rsidP="00691C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Общая продолжительность Конкурсного задания: 16 ч.</w:t>
      </w:r>
    </w:p>
    <w:p w14:paraId="057EAB8A" w14:textId="77777777" w:rsidR="00691C46" w:rsidRPr="00906DE2" w:rsidRDefault="00691C46" w:rsidP="00691C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Количество конкурсных дней: 3 дня</w:t>
      </w:r>
    </w:p>
    <w:p w14:paraId="67877751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Вне зависимости от количества модулей, КЗ должно включать оценку по каждому из разделов требований компетенции.</w:t>
      </w:r>
    </w:p>
    <w:p w14:paraId="52F94261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 В дополнение могут учитываться требования работодателей для проверки теоретических знаний / оценки квалификации.</w:t>
      </w:r>
    </w:p>
    <w:p w14:paraId="3F7468EB" w14:textId="77777777" w:rsidR="00691C46" w:rsidRPr="00906DE2" w:rsidRDefault="00691C46" w:rsidP="00691C46">
      <w:pPr>
        <w:pStyle w:val="-2"/>
        <w:jc w:val="center"/>
        <w:rPr>
          <w:rFonts w:ascii="Times New Roman" w:hAnsi="Times New Roman"/>
        </w:rPr>
      </w:pPr>
      <w:bookmarkStart w:id="10" w:name="_Toc172549357"/>
      <w:r w:rsidRPr="00906DE2">
        <w:rPr>
          <w:rFonts w:ascii="Times New Roman" w:hAnsi="Times New Roman"/>
        </w:rPr>
        <w:t>1.5.1. Разработка/выбор конкурсного задания</w:t>
      </w:r>
      <w:bookmarkEnd w:id="10"/>
    </w:p>
    <w:p w14:paraId="6FE9C580" w14:textId="10F4DA09" w:rsidR="00691C46" w:rsidRPr="00906DE2" w:rsidRDefault="00691C46" w:rsidP="00691C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 xml:space="preserve">Конкурсное задание состоит из 6 модулей, включает обязательную к выполнению часть (инвариант) – 5 модулей: предобработка количественных данных, анализ количественных данных, обработка и анализ текстовых данных, сетевой анализ, </w:t>
      </w:r>
      <w:r w:rsidR="005E71D0" w:rsidRPr="00906DE2">
        <w:rPr>
          <w:rFonts w:ascii="Times New Roman" w:hAnsi="Times New Roman" w:cs="Times New Roman"/>
          <w:sz w:val="28"/>
          <w:szCs w:val="28"/>
        </w:rPr>
        <w:t>жизненный цикл и безопасность</w:t>
      </w:r>
      <w:r w:rsidRPr="00906DE2">
        <w:rPr>
          <w:rFonts w:ascii="Times New Roman" w:hAnsi="Times New Roman" w:cs="Times New Roman"/>
          <w:sz w:val="28"/>
          <w:szCs w:val="28"/>
        </w:rPr>
        <w:t>; и вариативная часть – 1 модуль:</w:t>
      </w:r>
      <w:r w:rsidR="005E71D0" w:rsidRPr="005E71D0">
        <w:rPr>
          <w:rFonts w:ascii="Times New Roman" w:hAnsi="Times New Roman" w:cs="Times New Roman"/>
          <w:sz w:val="28"/>
          <w:szCs w:val="28"/>
        </w:rPr>
        <w:t xml:space="preserve"> </w:t>
      </w:r>
      <w:r w:rsidR="005E71D0" w:rsidRPr="00906DE2">
        <w:rPr>
          <w:rFonts w:ascii="Times New Roman" w:hAnsi="Times New Roman" w:cs="Times New Roman"/>
          <w:sz w:val="28"/>
          <w:szCs w:val="28"/>
        </w:rPr>
        <w:t>модуль презентации решения</w:t>
      </w:r>
      <w:r w:rsidRPr="00906DE2">
        <w:rPr>
          <w:rFonts w:ascii="Times New Roman" w:hAnsi="Times New Roman" w:cs="Times New Roman"/>
          <w:sz w:val="28"/>
          <w:szCs w:val="28"/>
        </w:rPr>
        <w:t>. Общее количество баллов конкурсного задания составляет 100.</w:t>
      </w:r>
    </w:p>
    <w:p w14:paraId="764AC04C" w14:textId="77777777" w:rsidR="00691C46" w:rsidRPr="00906DE2" w:rsidRDefault="00691C46" w:rsidP="00691C46">
      <w:pPr>
        <w:pStyle w:val="-2"/>
        <w:jc w:val="center"/>
        <w:rPr>
          <w:rFonts w:ascii="Times New Roman" w:hAnsi="Times New Roman"/>
        </w:rPr>
      </w:pPr>
      <w:bookmarkStart w:id="11" w:name="_Toc172549358"/>
      <w:r w:rsidRPr="00906DE2">
        <w:rPr>
          <w:rFonts w:ascii="Times New Roman" w:hAnsi="Times New Roman"/>
        </w:rPr>
        <w:t>1.5.2. Структура модулей конкурсного задания</w:t>
      </w:r>
      <w:bookmarkEnd w:id="11"/>
      <w:r w:rsidRPr="00906DE2">
        <w:rPr>
          <w:rFonts w:ascii="Times New Roman" w:hAnsi="Times New Roman"/>
        </w:rPr>
        <w:t xml:space="preserve"> </w:t>
      </w:r>
    </w:p>
    <w:p w14:paraId="2CC02D1B" w14:textId="77777777" w:rsidR="00691C46" w:rsidRPr="00906DE2" w:rsidRDefault="00691C46" w:rsidP="00691C4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638F2445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В рамках чемпионата конкурсанты решают задачу аналитики данных результатов ВСОШ для оценки общего уровня подготовленности школьников. Конкурсанты выполняют статистические исследования и определяют тенденцию развития олимпиадного движения в регионе. Эти данные могут быть использованы при разработке или обновлении образовательных программ. </w:t>
      </w:r>
    </w:p>
    <w:p w14:paraId="056F6581" w14:textId="77777777" w:rsidR="00691C46" w:rsidRPr="00906DE2" w:rsidRDefault="00691C46" w:rsidP="00691C4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Hlk177505629"/>
      <w:bookmarkStart w:id="13" w:name="_Toc78885643"/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А. Предобработка количественных данных (инвариант)</w:t>
      </w:r>
    </w:p>
    <w:p w14:paraId="1D95B1B3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906DE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2 часа</w:t>
      </w:r>
    </w:p>
    <w:p w14:paraId="12CEDD79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131C56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Краткое описание задания: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написать запросы на выборку данных из базы данных либо работать с предоставленными данными (</w:t>
      </w:r>
      <w:proofErr w:type="spellStart"/>
      <w:r w:rsidRPr="00906DE2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906DE2">
        <w:rPr>
          <w:rFonts w:ascii="Helvetica Neue" w:hAnsi="Helvetica Neue" w:cs="Helvetica Neue"/>
          <w:sz w:val="26"/>
          <w:szCs w:val="26"/>
        </w:rPr>
        <w:t xml:space="preserve">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файл, содержащий количество участников олимпиад различных этапов по муниципалитетам). Необходимо произвести очистку от ошибок и поиск аномальных значений, выполнить работу с пропущенными значениями, преобразовать типы данных (при необходимости).</w:t>
      </w:r>
    </w:p>
    <w:p w14:paraId="6932DD9D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CD016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необходимо подготовить для обработки данные результатов ВСОШ по районам в Новгородской области.</w:t>
      </w:r>
    </w:p>
    <w:p w14:paraId="6C77C617" w14:textId="77777777" w:rsidR="00691C46" w:rsidRPr="00906DE2" w:rsidRDefault="00691C46" w:rsidP="00691C46">
      <w:pPr>
        <w:pStyle w:val="aff1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Сбор данных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: для сбора данных нужно использовать предоставленный набор данных в формате </w:t>
      </w:r>
      <w:proofErr w:type="spellStart"/>
      <w:r w:rsidRPr="00906DE2">
        <w:rPr>
          <w:rFonts w:ascii="Times New Roman" w:eastAsia="Times New Roman" w:hAnsi="Times New Roman"/>
          <w:sz w:val="28"/>
          <w:szCs w:val="28"/>
        </w:rPr>
        <w:t>csv</w:t>
      </w:r>
      <w:proofErr w:type="spellEnd"/>
      <w:r w:rsidRPr="00906DE2">
        <w:rPr>
          <w:rFonts w:ascii="Times New Roman" w:eastAsia="Times New Roman" w:hAnsi="Times New Roman"/>
          <w:sz w:val="28"/>
          <w:szCs w:val="28"/>
        </w:rPr>
        <w:t>, содержащий информацию о количестве участий разных субъектов области в различных этапах ВСОШ;</w:t>
      </w:r>
    </w:p>
    <w:p w14:paraId="49F741FD" w14:textId="77777777" w:rsidR="00691C46" w:rsidRPr="00906DE2" w:rsidRDefault="00691C46" w:rsidP="00691C46">
      <w:pPr>
        <w:pStyle w:val="aff1"/>
        <w:keepNext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Предобработка данных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2DAB5476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очистка данных от ошибок и аномалий;</w:t>
      </w:r>
    </w:p>
    <w:p w14:paraId="20D40CA2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обработка пропущенных значений;</w:t>
      </w:r>
    </w:p>
    <w:p w14:paraId="01F56D8F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определить критические значения из пропущенных;</w:t>
      </w:r>
    </w:p>
    <w:p w14:paraId="3F78BE19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оценена погрешность при допустимом количестве пропущенных значений;</w:t>
      </w:r>
    </w:p>
    <w:p w14:paraId="162192F0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преобразование типов данных;</w:t>
      </w:r>
    </w:p>
    <w:p w14:paraId="210EC11B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оценка качества данных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4E12D9F6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обработка дубликатов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44409233" w14:textId="77777777" w:rsidR="00691C46" w:rsidRPr="00906DE2" w:rsidRDefault="00691C46" w:rsidP="00691C46">
      <w:pPr>
        <w:pStyle w:val="aff1"/>
        <w:keepNext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Описание структуры набора данных:</w:t>
      </w:r>
    </w:p>
    <w:p w14:paraId="7C359494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выполнить исследование данных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E91DABE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hAnsi="Times New Roman"/>
          <w:sz w:val="28"/>
          <w:szCs w:val="28"/>
        </w:rPr>
        <w:t>обосновать выбор дополнительных атрибутов и причину исключения каких-либо данных из исходного набора;</w:t>
      </w:r>
    </w:p>
    <w:p w14:paraId="2C8170EF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lastRenderedPageBreak/>
        <w:t>для каждого атрибута присутствует информация о количестве пустых значений;</w:t>
      </w:r>
    </w:p>
    <w:p w14:paraId="7CD6465B" w14:textId="77777777" w:rsidR="00691C46" w:rsidRPr="00906DE2" w:rsidRDefault="00691C46" w:rsidP="00691C46">
      <w:pPr>
        <w:pStyle w:val="aff1"/>
        <w:numPr>
          <w:ilvl w:val="0"/>
          <w:numId w:val="24"/>
        </w:numPr>
        <w:spacing w:after="0" w:line="360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 xml:space="preserve">выполнить текстовое описание атрибутов. </w:t>
      </w:r>
    </w:p>
    <w:p w14:paraId="4356007A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5D260E" w14:textId="77777777" w:rsidR="00691C46" w:rsidRPr="00906DE2" w:rsidRDefault="00691C46" w:rsidP="00691C4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модуля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189C9D7" w14:textId="77777777" w:rsidR="00691C46" w:rsidRPr="00906DE2" w:rsidRDefault="00691C46" w:rsidP="00691C46">
      <w:pPr>
        <w:pStyle w:val="aff1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 xml:space="preserve">Файл в формате </w:t>
      </w:r>
      <w:proofErr w:type="spellStart"/>
      <w:r w:rsidRPr="00906DE2">
        <w:rPr>
          <w:rFonts w:ascii="Times New Roman" w:eastAsia="Times New Roman" w:hAnsi="Times New Roman"/>
          <w:sz w:val="28"/>
          <w:szCs w:val="28"/>
        </w:rPr>
        <w:t>csv</w:t>
      </w:r>
      <w:proofErr w:type="spellEnd"/>
      <w:r w:rsidRPr="00906DE2">
        <w:rPr>
          <w:rFonts w:ascii="Times New Roman" w:eastAsia="Times New Roman" w:hAnsi="Times New Roman"/>
          <w:sz w:val="28"/>
          <w:szCs w:val="28"/>
        </w:rPr>
        <w:t xml:space="preserve"> или </w:t>
      </w:r>
      <w:proofErr w:type="spellStart"/>
      <w:r w:rsidRPr="00906DE2">
        <w:rPr>
          <w:rFonts w:ascii="Times New Roman" w:eastAsia="Times New Roman" w:hAnsi="Times New Roman"/>
          <w:sz w:val="28"/>
          <w:szCs w:val="28"/>
        </w:rPr>
        <w:t>xlsx</w:t>
      </w:r>
      <w:proofErr w:type="spellEnd"/>
      <w:r w:rsidRPr="00906DE2">
        <w:rPr>
          <w:rFonts w:ascii="Times New Roman" w:eastAsia="Times New Roman" w:hAnsi="Times New Roman"/>
          <w:sz w:val="28"/>
          <w:szCs w:val="28"/>
        </w:rPr>
        <w:t xml:space="preserve"> с готовой к обработке базой данных.</w:t>
      </w:r>
    </w:p>
    <w:p w14:paraId="4E112661" w14:textId="77777777" w:rsidR="00691C46" w:rsidRPr="00906DE2" w:rsidRDefault="00691C46" w:rsidP="00691C46">
      <w:pPr>
        <w:pStyle w:val="aff1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Отчёт, содержащий подробную информацию о выполненной работе.</w:t>
      </w:r>
    </w:p>
    <w:p w14:paraId="02FA3906" w14:textId="77777777" w:rsidR="00691C46" w:rsidRPr="00906DE2" w:rsidRDefault="00691C46" w:rsidP="00691C46">
      <w:pPr>
        <w:pStyle w:val="aff1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Файл, содержащий программный код.</w:t>
      </w:r>
    </w:p>
    <w:p w14:paraId="546A503A" w14:textId="77777777" w:rsidR="00691C46" w:rsidRPr="00906DE2" w:rsidRDefault="00691C46" w:rsidP="00691C4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4B1FE" w14:textId="77777777" w:rsidR="00691C46" w:rsidRPr="00906DE2" w:rsidRDefault="00691C46" w:rsidP="00691C4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должны быть размещено по указанному пути в карточке задания, необходимо создать приватный репозиторий с именем 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bookmarkEnd w:id="12"/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C7D1D7D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Hlk177505754"/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Б. Анализ количественных данных (инвариант)</w:t>
      </w:r>
    </w:p>
    <w:p w14:paraId="06E11171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906DE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4 часа</w:t>
      </w:r>
    </w:p>
    <w:p w14:paraId="0366C50A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Краткое описание задания: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необходимо провести анализ основных свойств данных, нахождение в них общих закономерностей, распределений и аномалий, формулирование выводов, в том числе с использованием инструментов визуализации (построение дашборда, демонстрация работы).</w:t>
      </w:r>
    </w:p>
    <w:p w14:paraId="18A1D1D3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FB402E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4BD9E4D9" w14:textId="77777777" w:rsidR="00691C46" w:rsidRPr="00906DE2" w:rsidRDefault="00691C46" w:rsidP="00691C46">
      <w:pPr>
        <w:pStyle w:val="aff1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sz w:val="28"/>
          <w:szCs w:val="28"/>
        </w:rPr>
        <w:t>Анализ основных свойств данных: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 расчёт и анализ не менее 5 основных статистических параметров выбранных характеристик с анализом результатов, построение графиков распределения для всех атрибутов.</w:t>
      </w:r>
    </w:p>
    <w:p w14:paraId="012D4542" w14:textId="77777777" w:rsidR="00691C46" w:rsidRPr="00906DE2" w:rsidRDefault="00691C46" w:rsidP="00691C46">
      <w:pPr>
        <w:pStyle w:val="aff1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sz w:val="28"/>
          <w:szCs w:val="28"/>
        </w:rPr>
        <w:t xml:space="preserve">Поиск </w:t>
      </w: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зависимостей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 одних показателей от других.</w:t>
      </w:r>
    </w:p>
    <w:p w14:paraId="40C6A215" w14:textId="77777777" w:rsidR="00691C46" w:rsidRPr="00906DE2" w:rsidRDefault="00691C46" w:rsidP="00691C46">
      <w:pPr>
        <w:pStyle w:val="aff1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sz w:val="28"/>
          <w:szCs w:val="28"/>
        </w:rPr>
        <w:t xml:space="preserve">Поиск закономерностей: </w:t>
      </w:r>
      <w:r w:rsidRPr="00906DE2">
        <w:rPr>
          <w:rFonts w:ascii="Times New Roman" w:eastAsia="Times New Roman" w:hAnsi="Times New Roman"/>
          <w:sz w:val="28"/>
          <w:szCs w:val="28"/>
        </w:rPr>
        <w:t>выявление закономерностей с анализом результатов.</w:t>
      </w:r>
    </w:p>
    <w:p w14:paraId="1F44E6CF" w14:textId="77777777" w:rsidR="00691C46" w:rsidRPr="00906DE2" w:rsidRDefault="00691C46" w:rsidP="00691C46">
      <w:pPr>
        <w:pStyle w:val="aff1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Определить тенденцию развития олимпиадного движения в регионе</w:t>
      </w:r>
      <w:r w:rsidRPr="00906DE2">
        <w:rPr>
          <w:rFonts w:ascii="Times New Roman" w:eastAsia="Times New Roman" w:hAnsi="Times New Roman"/>
          <w:bCs/>
          <w:sz w:val="28"/>
          <w:szCs w:val="28"/>
        </w:rPr>
        <w:t xml:space="preserve">. Проверить точность прогноза и сделать выводы. </w:t>
      </w:r>
    </w:p>
    <w:p w14:paraId="315756B6" w14:textId="77777777" w:rsidR="00691C46" w:rsidRPr="00906DE2" w:rsidRDefault="00691C46" w:rsidP="00691C46">
      <w:pPr>
        <w:pStyle w:val="aff1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Проверка нормальности распределения</w:t>
      </w:r>
      <w:r w:rsidRPr="00906DE2">
        <w:rPr>
          <w:rFonts w:ascii="Times New Roman" w:eastAsia="Times New Roman" w:hAnsi="Times New Roman"/>
          <w:sz w:val="28"/>
          <w:szCs w:val="28"/>
        </w:rPr>
        <w:t>: выполнена проверка на нормальность распределения и сделаны выводы</w:t>
      </w:r>
    </w:p>
    <w:p w14:paraId="7EA650D7" w14:textId="77777777" w:rsidR="00691C46" w:rsidRPr="00906DE2" w:rsidRDefault="00691C46" w:rsidP="00691C46">
      <w:pPr>
        <w:pStyle w:val="aff1"/>
        <w:numPr>
          <w:ilvl w:val="0"/>
          <w:numId w:val="27"/>
        </w:numPr>
        <w:tabs>
          <w:tab w:val="left" w:pos="1134"/>
          <w:tab w:val="left" w:pos="865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Формулирование выводов и построение отчёта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 написать аналитическую записку с основными показателями, графиками и диаграммами, и выводами.</w:t>
      </w:r>
    </w:p>
    <w:p w14:paraId="4D78484F" w14:textId="77777777" w:rsidR="00691C46" w:rsidRPr="00906DE2" w:rsidRDefault="00691C46" w:rsidP="00691C46">
      <w:pPr>
        <w:pStyle w:val="aff1"/>
        <w:keepNext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 xml:space="preserve">Визуализация данных: </w:t>
      </w:r>
      <w:r w:rsidRPr="00906DE2">
        <w:rPr>
          <w:rFonts w:ascii="Times New Roman" w:eastAsia="Times New Roman" w:hAnsi="Times New Roman"/>
          <w:sz w:val="28"/>
          <w:szCs w:val="28"/>
        </w:rPr>
        <w:t>построить интерактивный дашборд с полезными элементами (не менее 5). Выполнить фильтрацию данных по необходимым пол (не менее 3), например, по муниципалитету, этапу олимпиады и предмету. Визуализация должна наглядно отображать рост или снижение показателей.</w:t>
      </w:r>
    </w:p>
    <w:p w14:paraId="1A7AD073" w14:textId="77777777" w:rsidR="00691C46" w:rsidRPr="00906DE2" w:rsidRDefault="00691C46" w:rsidP="00691C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9B85C5" w14:textId="77777777" w:rsidR="00691C46" w:rsidRPr="00906DE2" w:rsidRDefault="00691C46" w:rsidP="00691C46">
      <w:pPr>
        <w:pStyle w:val="aff1"/>
        <w:keepNext/>
        <w:tabs>
          <w:tab w:val="left" w:pos="993"/>
        </w:tabs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Результат модуля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D67C70A" w14:textId="77777777" w:rsidR="00691C46" w:rsidRPr="00906DE2" w:rsidRDefault="00691C46" w:rsidP="00691C46">
      <w:pPr>
        <w:pStyle w:val="af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Интерактивный дашборд с требуемыми параметрами.</w:t>
      </w:r>
    </w:p>
    <w:p w14:paraId="614B7078" w14:textId="77777777" w:rsidR="00691C46" w:rsidRPr="00906DE2" w:rsidRDefault="00691C46" w:rsidP="00691C46">
      <w:pPr>
        <w:pStyle w:val="af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Отчёт, содержащий подробную информацию о выполненной работе.</w:t>
      </w:r>
    </w:p>
    <w:p w14:paraId="2626A162" w14:textId="77777777" w:rsidR="00691C46" w:rsidRPr="00906DE2" w:rsidRDefault="00691C46" w:rsidP="00691C46">
      <w:pPr>
        <w:pStyle w:val="aff1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Файл, содержащий программный код.</w:t>
      </w:r>
    </w:p>
    <w:p w14:paraId="3309F4C2" w14:textId="77777777" w:rsidR="00691C46" w:rsidRPr="00906DE2" w:rsidRDefault="00691C46" w:rsidP="00691C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должны быть размещено по указанному пути в карточке задания, необходимо создать репозиторий с именем 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bookmarkEnd w:id="14"/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FFF8D3F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В. Обработка и анализ текстовых данных (инвариант)</w:t>
      </w:r>
    </w:p>
    <w:p w14:paraId="29DA6A67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906DE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3 часа</w:t>
      </w:r>
    </w:p>
    <w:p w14:paraId="3B30B3F4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задания:</w:t>
      </w:r>
    </w:p>
    <w:p w14:paraId="56747CDE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Сформировать структуру набора данных.  Провести предварительную обработку данных. Произвести кластеризацию и дать описание кластерам. Произвести классификацию на основе: результатов кластеризации или в соответствии с бизнес-задачей. Сделать выводы</w:t>
      </w:r>
      <w:r w:rsidRPr="00906DE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DE739B3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3A9D54D4" w14:textId="77777777" w:rsidR="00691C46" w:rsidRPr="00906DE2" w:rsidRDefault="00691C46" w:rsidP="00691C46">
      <w:pPr>
        <w:pStyle w:val="aff1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Формирование структуры набора данных: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 определение необходимых полей и создайте структуры набора данных.</w:t>
      </w:r>
    </w:p>
    <w:p w14:paraId="40CC29D3" w14:textId="77777777" w:rsidR="00691C46" w:rsidRPr="00906DE2" w:rsidRDefault="00691C46" w:rsidP="00691C46">
      <w:pPr>
        <w:pStyle w:val="aff1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Предварительная обработка данных: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 очистка данных и предварительная обработка (удаление стоп-слов, специальных символов, лишних пробелов, перевод в нижний регистр, </w:t>
      </w:r>
      <w:proofErr w:type="spellStart"/>
      <w:r w:rsidRPr="00906DE2">
        <w:rPr>
          <w:rFonts w:ascii="Times New Roman" w:eastAsia="Times New Roman" w:hAnsi="Times New Roman"/>
          <w:sz w:val="28"/>
          <w:szCs w:val="28"/>
        </w:rPr>
        <w:t>лемматизация</w:t>
      </w:r>
      <w:proofErr w:type="spellEnd"/>
      <w:r w:rsidRPr="00906DE2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906DE2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Pr="00906DE2">
        <w:rPr>
          <w:rFonts w:ascii="Times New Roman" w:eastAsia="Times New Roman" w:hAnsi="Times New Roman"/>
          <w:sz w:val="28"/>
          <w:szCs w:val="28"/>
        </w:rPr>
        <w:t>, проведена векторизация).</w:t>
      </w:r>
    </w:p>
    <w:p w14:paraId="736D5133" w14:textId="77777777" w:rsidR="00691C46" w:rsidRPr="00906DE2" w:rsidRDefault="00691C46" w:rsidP="00691C46">
      <w:pPr>
        <w:pStyle w:val="aff1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Отбор признаков</w:t>
      </w:r>
      <w:r w:rsidRPr="00906DE2">
        <w:rPr>
          <w:rFonts w:ascii="Times New Roman" w:eastAsia="Times New Roman" w:hAnsi="Times New Roman"/>
          <w:sz w:val="28"/>
          <w:szCs w:val="28"/>
        </w:rPr>
        <w:t>: выполнить кластеризацию и выполнить классификацию по результатам кластеризации или выполнить классификацию по инцидентам.  Определить инцидент по следующим признакам:</w:t>
      </w:r>
    </w:p>
    <w:p w14:paraId="43D111A8" w14:textId="77777777" w:rsidR="00691C46" w:rsidRPr="00906DE2" w:rsidRDefault="00691C46" w:rsidP="00691C46">
      <w:pPr>
        <w:pStyle w:val="aff1"/>
        <w:numPr>
          <w:ilvl w:val="0"/>
          <w:numId w:val="3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Словосочетанию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>;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469F24E2" w14:textId="77777777" w:rsidR="00691C46" w:rsidRPr="00906DE2" w:rsidRDefault="00691C46" w:rsidP="00691C46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Уважаемая/неуважаемая администрация, крик души, примите меры, обращаюсь от лица жителей, глава региона, обращаюсь к губернатору, отсутствует/ нет света/воды/электричества/транспорта/автобуса, погибли, получил травму, травмировался, БПЛА, дрон, взрыв, обвалился/обвал, стая собак, напала/укусила собака, бродячие собаки, отказали в помощи/в обращении, аварийное состояние;</w:t>
      </w:r>
    </w:p>
    <w:p w14:paraId="6256DD8C" w14:textId="77777777" w:rsidR="00691C46" w:rsidRPr="00906DE2" w:rsidRDefault="00691C46" w:rsidP="00691C46">
      <w:pPr>
        <w:pStyle w:val="aff1"/>
        <w:numPr>
          <w:ilvl w:val="0"/>
          <w:numId w:val="3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Количество комментариев (от 15 комментариев под постом);</w:t>
      </w:r>
    </w:p>
    <w:p w14:paraId="397E2FD5" w14:textId="77777777" w:rsidR="00691C46" w:rsidRPr="00906DE2" w:rsidRDefault="00691C46" w:rsidP="00691C46">
      <w:pPr>
        <w:pStyle w:val="aff1"/>
        <w:numPr>
          <w:ilvl w:val="0"/>
          <w:numId w:val="34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Количество репостов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 xml:space="preserve"> (</w:t>
      </w:r>
      <w:r w:rsidRPr="00906DE2">
        <w:rPr>
          <w:rFonts w:ascii="Times New Roman" w:eastAsia="Times New Roman" w:hAnsi="Times New Roman"/>
          <w:sz w:val="28"/>
          <w:szCs w:val="28"/>
        </w:rPr>
        <w:t>от 5 репостов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>)</w:t>
      </w:r>
      <w:r w:rsidRPr="00906DE2">
        <w:rPr>
          <w:rFonts w:ascii="Times New Roman" w:eastAsia="Times New Roman" w:hAnsi="Times New Roman"/>
          <w:sz w:val="28"/>
          <w:szCs w:val="28"/>
        </w:rPr>
        <w:t>.</w:t>
      </w:r>
    </w:p>
    <w:p w14:paraId="38FDCE67" w14:textId="77777777" w:rsidR="00691C46" w:rsidRPr="00906DE2" w:rsidRDefault="00691C46" w:rsidP="00691C46">
      <w:pPr>
        <w:pStyle w:val="aff1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Формулирование выводов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7BE41EF4" w14:textId="77777777" w:rsidR="00691C46" w:rsidRPr="00906DE2" w:rsidRDefault="00691C46" w:rsidP="00691C46">
      <w:pPr>
        <w:pStyle w:val="aff1"/>
        <w:tabs>
          <w:tab w:val="left" w:pos="1134"/>
        </w:tabs>
        <w:spacing w:after="0" w:line="360" w:lineRule="auto"/>
        <w:ind w:left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Для каждого группы выведена информация о количестве инцидентов, список инцидентов в порядке возникновения.</w:t>
      </w:r>
    </w:p>
    <w:p w14:paraId="7984792A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модуля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A292A47" w14:textId="77777777" w:rsidR="00691C46" w:rsidRPr="00906DE2" w:rsidRDefault="00691C46" w:rsidP="00691C46">
      <w:pPr>
        <w:pStyle w:val="aff1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 xml:space="preserve">Таблица в формате 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>xlsx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 или </w:t>
      </w:r>
      <w:r w:rsidRPr="00906DE2">
        <w:rPr>
          <w:rFonts w:ascii="Times New Roman" w:eastAsia="Times New Roman" w:hAnsi="Times New Roman"/>
          <w:sz w:val="28"/>
          <w:szCs w:val="28"/>
          <w:lang w:val="en-US"/>
        </w:rPr>
        <w:t>csv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 с постобработкой</w:t>
      </w:r>
    </w:p>
    <w:p w14:paraId="4847E6E5" w14:textId="77777777" w:rsidR="00691C46" w:rsidRPr="00906DE2" w:rsidRDefault="00691C46" w:rsidP="00691C46">
      <w:pPr>
        <w:pStyle w:val="aff1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Таблица с выявленными признаками и с частотой встречаемости</w:t>
      </w:r>
      <w:r w:rsidRPr="00906DE2">
        <w:t>.</w:t>
      </w:r>
    </w:p>
    <w:p w14:paraId="0971B7C3" w14:textId="77777777" w:rsidR="00691C46" w:rsidRPr="00906DE2" w:rsidRDefault="00691C46" w:rsidP="00691C46">
      <w:pPr>
        <w:pStyle w:val="aff1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Аналитическая записка (отчет) в текстовом формате со всех проделанной работой.</w:t>
      </w:r>
    </w:p>
    <w:p w14:paraId="6AA35BC6" w14:textId="77777777" w:rsidR="00691C46" w:rsidRPr="00906DE2" w:rsidRDefault="00691C46" w:rsidP="00691C46">
      <w:pPr>
        <w:pStyle w:val="aff1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Файл, содержащий программный код.</w:t>
      </w:r>
    </w:p>
    <w:p w14:paraId="1804B404" w14:textId="77777777" w:rsidR="00691C46" w:rsidRPr="00906DE2" w:rsidRDefault="00691C46" w:rsidP="00691C46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077AC550" w14:textId="77777777" w:rsidR="00691C46" w:rsidRPr="00906DE2" w:rsidRDefault="00691C46" w:rsidP="00691C46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должны быть размещено по указанному пути в карточке задания, необходимо создать приватный репозиторий с именем 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14:paraId="0BF048F6" w14:textId="77777777" w:rsidR="00691C46" w:rsidRPr="00906DE2" w:rsidRDefault="00691C46" w:rsidP="00691C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C2BB001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Г. Жизненный цикл сбора данных и безопасность (</w:t>
      </w:r>
      <w:proofErr w:type="spellStart"/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вариантив</w:t>
      </w:r>
      <w:proofErr w:type="spellEnd"/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30BD766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 3 часа</w:t>
      </w:r>
    </w:p>
    <w:p w14:paraId="08535760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Так как информация о результатах участия субъектов регионов в ВСОШ является конфиденциальной, а данные появляются неравномерно, вам необходимо реализовать скрипт, который позволит сохранять и агрегировать на промежуточном сервере эти данные в защищенном виде.</w:t>
      </w:r>
    </w:p>
    <w:p w14:paraId="004B9FE6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задания: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 необходимо реализовать систему, обеспечивающую непрерывную выгрузку и агрегацию данных, создать прослойку для промежуточного хранения данных. На выгрузку вам даются данные и ключ, который также имеется на </w:t>
      </w:r>
      <w:proofErr w:type="spellStart"/>
      <w:r w:rsidRPr="00906DE2"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 w:rsidRPr="00906DE2">
        <w:rPr>
          <w:rFonts w:ascii="Times New Roman" w:eastAsia="Times New Roman" w:hAnsi="Times New Roman" w:cs="Times New Roman"/>
          <w:sz w:val="28"/>
          <w:szCs w:val="28"/>
        </w:rPr>
        <w:t>-накопителе (строковый формат), выданном вам. Необходимо сделать систему для расшифрования данных с помощью этого ключа.</w:t>
      </w:r>
    </w:p>
    <w:p w14:paraId="7041D97F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2941DE04" w14:textId="77777777" w:rsidR="00691C46" w:rsidRPr="00906DE2" w:rsidRDefault="00691C46" w:rsidP="00691C46">
      <w:pPr>
        <w:pStyle w:val="aff1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Анализ требований</w:t>
      </w:r>
      <w:r w:rsidRPr="00906DE2">
        <w:rPr>
          <w:rFonts w:ascii="Times New Roman" w:eastAsia="Times New Roman" w:hAnsi="Times New Roman"/>
          <w:sz w:val="28"/>
          <w:szCs w:val="28"/>
        </w:rPr>
        <w:t>: проведите подробный анализ требований, опишите функциональные требования к системе,</w:t>
      </w:r>
      <w:r w:rsidRPr="00906DE2">
        <w:t xml:space="preserve"> 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определить необходимые ресурсы (объем оперативной памяти, процессорная мощность). </w:t>
      </w:r>
    </w:p>
    <w:p w14:paraId="5EEF117F" w14:textId="77777777" w:rsidR="00691C46" w:rsidRPr="00906DE2" w:rsidRDefault="00691C46" w:rsidP="00691C46">
      <w:pPr>
        <w:pStyle w:val="aff1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Разработка скриптов сбора информации</w:t>
      </w:r>
      <w:r w:rsidRPr="00906DE2">
        <w:rPr>
          <w:rFonts w:ascii="Times New Roman" w:eastAsia="Times New Roman" w:hAnsi="Times New Roman"/>
          <w:sz w:val="28"/>
          <w:szCs w:val="28"/>
        </w:rPr>
        <w:t>: создайте скрипты для автоматического сбора и обработки данных, что поможет оптимизировать процесс получения информации. Необходимо реализовать систему, обеспечивающую непрерывную выгрузку и агрегацию данных.</w:t>
      </w:r>
    </w:p>
    <w:p w14:paraId="147F315F" w14:textId="77777777" w:rsidR="00691C46" w:rsidRPr="00906DE2" w:rsidRDefault="00691C46" w:rsidP="00691C46">
      <w:pPr>
        <w:pStyle w:val="aff1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Обеспечение защиты данных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: предусмотрены меры по обеспечению защиты данных от несанкционированного доступа. </w:t>
      </w:r>
      <w:proofErr w:type="spellStart"/>
      <w:r w:rsidRPr="00906DE2">
        <w:rPr>
          <w:rFonts w:ascii="Times New Roman" w:eastAsia="Times New Roman" w:hAnsi="Times New Roman"/>
          <w:vanish/>
          <w:sz w:val="28"/>
          <w:szCs w:val="28"/>
        </w:rPr>
        <w:t>Р</w:t>
      </w:r>
      <w:r w:rsidRPr="00906DE2">
        <w:rPr>
          <w:rFonts w:ascii="Times New Roman" w:eastAsia="Times New Roman" w:hAnsi="Times New Roman"/>
          <w:sz w:val="28"/>
          <w:szCs w:val="28"/>
        </w:rPr>
        <w:t>Разработаны</w:t>
      </w:r>
      <w:proofErr w:type="spellEnd"/>
      <w:r w:rsidRPr="00906DE2">
        <w:rPr>
          <w:rFonts w:ascii="Times New Roman" w:eastAsia="Times New Roman" w:hAnsi="Times New Roman"/>
          <w:sz w:val="28"/>
          <w:szCs w:val="28"/>
        </w:rPr>
        <w:t xml:space="preserve"> и реализованы методы защиты данных, представленных системах хранения данных. Необходимо использовать данные и ключ, который также имеется на </w:t>
      </w:r>
      <w:proofErr w:type="spellStart"/>
      <w:r w:rsidRPr="00906DE2">
        <w:rPr>
          <w:rFonts w:ascii="Times New Roman" w:eastAsia="Times New Roman" w:hAnsi="Times New Roman"/>
          <w:sz w:val="28"/>
          <w:szCs w:val="28"/>
        </w:rPr>
        <w:t>флеш</w:t>
      </w:r>
      <w:proofErr w:type="spellEnd"/>
      <w:r w:rsidRPr="00906DE2">
        <w:rPr>
          <w:rFonts w:ascii="Times New Roman" w:eastAsia="Times New Roman" w:hAnsi="Times New Roman"/>
          <w:sz w:val="28"/>
          <w:szCs w:val="28"/>
        </w:rPr>
        <w:t>-накопителе, выданном вам и разработать систему для расшифрования данных с помощью этого ключа.</w:t>
      </w:r>
    </w:p>
    <w:p w14:paraId="6E95C321" w14:textId="77777777" w:rsidR="00691C46" w:rsidRPr="00906DE2" w:rsidRDefault="00691C46" w:rsidP="00691C46">
      <w:pPr>
        <w:pStyle w:val="aff1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Реализация мониторинга</w:t>
      </w:r>
      <w:r w:rsidRPr="00906DE2">
        <w:rPr>
          <w:rFonts w:ascii="Times New Roman" w:eastAsia="Times New Roman" w:hAnsi="Times New Roman"/>
          <w:sz w:val="28"/>
          <w:szCs w:val="28"/>
        </w:rPr>
        <w:t xml:space="preserve">: добавьте функционал для мониторинга работы системы, чтобы оперативно реагировать на любые сбои или проблемы </w:t>
      </w:r>
      <w:r w:rsidRPr="00906DE2">
        <w:rPr>
          <w:rFonts w:ascii="Times New Roman" w:eastAsia="Times New Roman" w:hAnsi="Times New Roman"/>
          <w:sz w:val="28"/>
          <w:szCs w:val="28"/>
        </w:rPr>
        <w:lastRenderedPageBreak/>
        <w:t>(систему оповещений через электронные письма или мессенджеры) для своевременного информирования администраторов.</w:t>
      </w:r>
    </w:p>
    <w:p w14:paraId="026BBCFB" w14:textId="77777777" w:rsidR="00691C46" w:rsidRPr="00906DE2" w:rsidRDefault="00691C46" w:rsidP="00691C46">
      <w:pPr>
        <w:pStyle w:val="aff1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Формирование рекомендаций</w:t>
      </w:r>
      <w:r w:rsidRPr="00906DE2">
        <w:rPr>
          <w:rFonts w:ascii="Times New Roman" w:eastAsia="Times New Roman" w:hAnsi="Times New Roman"/>
          <w:sz w:val="28"/>
          <w:szCs w:val="28"/>
        </w:rPr>
        <w:t>: определите ресурсы, необходимые для работы данной системы, чтобы сформировать рекомендации к горизонтальному и вертикальному масштабированию системы.</w:t>
      </w:r>
    </w:p>
    <w:p w14:paraId="7A3DA38D" w14:textId="77777777" w:rsidR="00691C46" w:rsidRPr="00906DE2" w:rsidRDefault="00691C46" w:rsidP="00691C46">
      <w:pPr>
        <w:pStyle w:val="aff1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b/>
          <w:bCs/>
          <w:sz w:val="28"/>
          <w:szCs w:val="28"/>
        </w:rPr>
        <w:t>Демонстрация работы</w:t>
      </w:r>
      <w:r w:rsidRPr="00906DE2">
        <w:rPr>
          <w:rFonts w:ascii="Times New Roman" w:eastAsia="Times New Roman" w:hAnsi="Times New Roman"/>
          <w:sz w:val="28"/>
          <w:szCs w:val="28"/>
        </w:rPr>
        <w:t>: продемонстрировать функционал и логику приложения, дать пояснения по используемым решениям, ответить на вопросы экспертов.</w:t>
      </w:r>
    </w:p>
    <w:p w14:paraId="29B8452C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427796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модуля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9F27DBA" w14:textId="77777777" w:rsidR="00691C46" w:rsidRPr="00906DE2" w:rsidRDefault="00691C46" w:rsidP="00691C46">
      <w:pPr>
        <w:pStyle w:val="aff1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Программный модуль.</w:t>
      </w:r>
    </w:p>
    <w:p w14:paraId="06CDFFF2" w14:textId="77777777" w:rsidR="00691C46" w:rsidRPr="00906DE2" w:rsidRDefault="00691C46" w:rsidP="00691C46">
      <w:pPr>
        <w:pStyle w:val="aff1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Файл, содержащий программный код.</w:t>
      </w:r>
    </w:p>
    <w:p w14:paraId="27E0A34F" w14:textId="77777777" w:rsidR="00691C46" w:rsidRPr="00906DE2" w:rsidRDefault="00691C46" w:rsidP="00691C46">
      <w:pPr>
        <w:pStyle w:val="aff1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caps/>
          <w:sz w:val="28"/>
          <w:szCs w:val="28"/>
        </w:rPr>
        <w:t>ф</w:t>
      </w:r>
      <w:r w:rsidRPr="00906DE2">
        <w:rPr>
          <w:rFonts w:ascii="Times New Roman" w:eastAsia="Times New Roman" w:hAnsi="Times New Roman"/>
          <w:sz w:val="28"/>
          <w:szCs w:val="28"/>
        </w:rPr>
        <w:t>айл, содержащий требования и рекомендации к ПО.</w:t>
      </w:r>
    </w:p>
    <w:p w14:paraId="6FE5D09C" w14:textId="77777777" w:rsidR="00691C46" w:rsidRPr="00906DE2" w:rsidRDefault="00691C46" w:rsidP="00691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80D260" w14:textId="77777777" w:rsidR="00691C46" w:rsidRPr="00906DE2" w:rsidRDefault="00691C46" w:rsidP="00691C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должны быть размещено по указанному пути в карточке задания, необходимо создать приватный репозиторий с именем 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F13A7B0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Модуль Д. Сетевой анализ данных (инвариант)</w:t>
      </w:r>
    </w:p>
    <w:p w14:paraId="0014B341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выполнения модуля:</w:t>
      </w:r>
      <w:r w:rsidRPr="00906DE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3 часа</w:t>
      </w:r>
    </w:p>
    <w:p w14:paraId="352D6D73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задания: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 создание образовательной траектории, демонстрирующей маршрутный лист подготовки школьника к заключительному этапу ВСОШ.</w:t>
      </w:r>
    </w:p>
    <w:p w14:paraId="2ACCAE65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094B2319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Необходимо построить образовательную траекторию, демонстрирующую маршрутный лист подготовки школьника к заключительному этапу ВСОШ по информатике на основании предоставленного датасета. Траектория должна позволять определять очередность изучения тем.</w:t>
      </w:r>
    </w:p>
    <w:p w14:paraId="228E37B9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Необходимо ответить на вопрос: на каком основании построенный маршрутный лист предлагает оптимальную образовательную траекторию.</w:t>
      </w:r>
    </w:p>
    <w:p w14:paraId="44FC6C2E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Описать и обосновать основные метрики полученной траектории. Описать вычислительную сложность алгоритма. Выявить наиболее релевантные темы.</w:t>
      </w:r>
    </w:p>
    <w:p w14:paraId="22CEEE7D" w14:textId="77777777" w:rsidR="00691C46" w:rsidRPr="00906DE2" w:rsidRDefault="00691C46" w:rsidP="00691C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модуля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79FF9B7" w14:textId="77777777" w:rsidR="00691C46" w:rsidRPr="00906DE2" w:rsidRDefault="00691C46" w:rsidP="00691C46">
      <w:pPr>
        <w:pStyle w:val="aff1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Образовательная траектория (в любом формате).</w:t>
      </w:r>
    </w:p>
    <w:p w14:paraId="4F3BC62F" w14:textId="77777777" w:rsidR="00691C46" w:rsidRPr="00906DE2" w:rsidRDefault="00691C46" w:rsidP="00691C46">
      <w:pPr>
        <w:pStyle w:val="aff1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Файл, содержащий программный код.</w:t>
      </w:r>
    </w:p>
    <w:p w14:paraId="432ED7B5" w14:textId="77777777" w:rsidR="00691C46" w:rsidRPr="00906DE2" w:rsidRDefault="00691C46" w:rsidP="00691C46">
      <w:pPr>
        <w:pStyle w:val="aff1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06DE2">
        <w:rPr>
          <w:rFonts w:ascii="Times New Roman" w:eastAsia="Times New Roman" w:hAnsi="Times New Roman"/>
          <w:sz w:val="28"/>
          <w:szCs w:val="28"/>
        </w:rPr>
        <w:t>Аналитическая записка в текстовом формате со всей проделанной работой и с выводами, с указанием основных метрик траектории и их описанием.</w:t>
      </w:r>
    </w:p>
    <w:p w14:paraId="77162466" w14:textId="77777777" w:rsidR="00691C46" w:rsidRPr="00906DE2" w:rsidRDefault="00691C46" w:rsidP="00691C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7F619B" w14:textId="77777777" w:rsidR="00691C46" w:rsidRPr="00906DE2" w:rsidRDefault="00691C46" w:rsidP="00691C46">
      <w:pPr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должны быть размещено по указанному пути в карточке задания, необходимо создать приватный репозиторий с именем 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D03739" w14:textId="77777777" w:rsidR="00691C46" w:rsidRPr="00906DE2" w:rsidRDefault="00691C46" w:rsidP="00691C4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6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Е. Презентация решения</w:t>
      </w:r>
    </w:p>
    <w:p w14:paraId="3AE35D39" w14:textId="77777777" w:rsidR="00691C46" w:rsidRPr="00906DE2" w:rsidRDefault="00691C46" w:rsidP="00691C4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выполнения модуля: 1 час</w:t>
      </w:r>
    </w:p>
    <w:p w14:paraId="3F7C338A" w14:textId="77777777" w:rsidR="00691C46" w:rsidRPr="00906DE2" w:rsidRDefault="00691C46" w:rsidP="00691C4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14:paraId="1AD21B30" w14:textId="77777777" w:rsidR="00691C46" w:rsidRPr="00906DE2" w:rsidRDefault="00691C46" w:rsidP="00691C4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Краткое описание задания: </w:t>
      </w:r>
      <w:r w:rsidRPr="00906DE2">
        <w:rPr>
          <w:rFonts w:ascii="Times New Roman" w:eastAsia="Times New Roman" w:hAnsi="Times New Roman" w:cs="Times New Roman"/>
          <w:sz w:val="28"/>
          <w:szCs w:val="28"/>
        </w:rPr>
        <w:t>необходимо создать презентацию, охватывающую указанные ниже этапы выполнения задания. В ней должно быть указано ёмкое описание результатов работы с обоснованием выбора того или иного решения. Также в презентации необходимо отразить скриншоты результатов своей работы. Разрабатывать презентацию рекомендуется в Power Point или аналогичной среде. Подготовить устный доклад по результатам своей работы, включающие основные результаты по модулям Б, В и Д и выводы (не более 5 минут).</w:t>
      </w:r>
    </w:p>
    <w:p w14:paraId="0969C30D" w14:textId="77777777" w:rsidR="00691C46" w:rsidRPr="00906DE2" w:rsidRDefault="00691C46" w:rsidP="00691C4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396C8F8E" w14:textId="77777777" w:rsidR="00691C46" w:rsidRPr="00906DE2" w:rsidRDefault="00691C46" w:rsidP="00691C4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C1F84" w14:textId="77777777" w:rsidR="00691C46" w:rsidRPr="00906DE2" w:rsidRDefault="00691C46" w:rsidP="00691C4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Необходимо представить полученные результаты: подготовить презентацию в формате </w:t>
      </w:r>
      <w:proofErr w:type="spellStart"/>
      <w:r w:rsidRPr="00906DE2">
        <w:rPr>
          <w:rFonts w:ascii="Times New Roman" w:eastAsia="Times New Roman" w:hAnsi="Times New Roman" w:cs="Times New Roman"/>
          <w:sz w:val="28"/>
          <w:szCs w:val="28"/>
        </w:rPr>
        <w:t>pptx</w:t>
      </w:r>
      <w:proofErr w:type="spellEnd"/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906DE2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906DE2">
        <w:rPr>
          <w:rFonts w:ascii="Times New Roman" w:eastAsia="Times New Roman" w:hAnsi="Times New Roman" w:cs="Times New Roman"/>
          <w:sz w:val="28"/>
          <w:szCs w:val="28"/>
        </w:rPr>
        <w:t xml:space="preserve"> и устный доклад (не более 5 минут).</w:t>
      </w:r>
    </w:p>
    <w:p w14:paraId="75E1D820" w14:textId="77777777" w:rsidR="00691C46" w:rsidRPr="00906DE2" w:rsidRDefault="00691C46" w:rsidP="00691C4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Основные элементы презентации:</w:t>
      </w:r>
    </w:p>
    <w:p w14:paraId="742D4745" w14:textId="77777777" w:rsidR="00691C46" w:rsidRPr="00906DE2" w:rsidRDefault="00691C46" w:rsidP="00691C46">
      <w:pPr>
        <w:numPr>
          <w:ilvl w:val="0"/>
          <w:numId w:val="35"/>
        </w:numPr>
        <w:tabs>
          <w:tab w:val="left" w:pos="1134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Техническое задание (Название модуля, краткая задача, данные)</w:t>
      </w:r>
    </w:p>
    <w:p w14:paraId="081427D1" w14:textId="77777777" w:rsidR="00691C46" w:rsidRPr="00906DE2" w:rsidRDefault="00691C46" w:rsidP="00691C46">
      <w:pPr>
        <w:numPr>
          <w:ilvl w:val="0"/>
          <w:numId w:val="35"/>
        </w:numPr>
        <w:tabs>
          <w:tab w:val="left" w:pos="1134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sz w:val="28"/>
          <w:szCs w:val="28"/>
        </w:rPr>
        <w:t>Аналитический отчет с основными результатами.</w:t>
      </w:r>
    </w:p>
    <w:p w14:paraId="0848393F" w14:textId="77777777" w:rsidR="00691C46" w:rsidRPr="00906DE2" w:rsidRDefault="00691C46" w:rsidP="00691C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C8E1D4" w14:textId="77777777" w:rsidR="00691C46" w:rsidRPr="00906DE2" w:rsidRDefault="00691C46" w:rsidP="00691C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должны быть размещено по указанному пути в карточке задания, необходимо создать приватный репозиторий с именем 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</w:t>
      </w:r>
      <w:r w:rsidRPr="00906DE2">
        <w:rPr>
          <w:rFonts w:ascii="Times New Roman" w:eastAsia="Times New Roman" w:hAnsi="Times New Roman" w:cs="Times New Roman"/>
          <w:b/>
          <w:sz w:val="28"/>
          <w:szCs w:val="28"/>
        </w:rPr>
        <w:t>6.</w:t>
      </w:r>
    </w:p>
    <w:p w14:paraId="168C67D9" w14:textId="77777777" w:rsidR="00691C46" w:rsidRPr="00906DE2" w:rsidRDefault="00691C46" w:rsidP="00691C46">
      <w:pP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906DE2">
        <w:rPr>
          <w:rFonts w:ascii="Times New Roman" w:hAnsi="Times New Roman"/>
          <w:sz w:val="28"/>
          <w:szCs w:val="28"/>
        </w:rPr>
        <w:br w:type="page"/>
      </w:r>
    </w:p>
    <w:p w14:paraId="23789D8A" w14:textId="77777777" w:rsidR="00691C46" w:rsidRPr="00906DE2" w:rsidRDefault="00691C46" w:rsidP="00691C46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5" w:name="_Toc172549359"/>
      <w:r w:rsidRPr="00906DE2">
        <w:rPr>
          <w:rFonts w:ascii="Times New Roman" w:hAnsi="Times New Roman"/>
          <w:color w:val="auto"/>
          <w:sz w:val="28"/>
          <w:szCs w:val="28"/>
        </w:rPr>
        <w:lastRenderedPageBreak/>
        <w:t>2. СПЕЦИАЛЬНЫЕ ПРАВИЛА КОМПЕТЕНЦИИ</w:t>
      </w:r>
      <w:r w:rsidRPr="00906DE2">
        <w:rPr>
          <w:rFonts w:ascii="Times New Roman" w:hAnsi="Times New Roman"/>
          <w:i/>
          <w:color w:val="auto"/>
          <w:sz w:val="28"/>
          <w:szCs w:val="28"/>
          <w:vertAlign w:val="superscript"/>
        </w:rPr>
        <w:footnoteReference w:id="1"/>
      </w:r>
      <w:bookmarkEnd w:id="13"/>
      <w:bookmarkEnd w:id="15"/>
    </w:p>
    <w:p w14:paraId="65408954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В ходе проведения чемпионата есть вероятность возникновения спорных ситуаций, дающих преимущества некоторым участникам над другими. В таблице 4 представлены наиболее частые проблемы, а также алгоритм действия, при выявлении подобных ситуаций:</w:t>
      </w:r>
    </w:p>
    <w:p w14:paraId="77E13F51" w14:textId="77777777" w:rsidR="00691C46" w:rsidRPr="00906DE2" w:rsidRDefault="00691C46" w:rsidP="00691C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70488" w14:textId="77777777" w:rsidR="00691C46" w:rsidRPr="00906DE2" w:rsidRDefault="00691C46" w:rsidP="00691C46">
      <w:pPr>
        <w:keepNext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DE2">
        <w:rPr>
          <w:rFonts w:ascii="Times New Roman" w:hAnsi="Times New Roman" w:cs="Times New Roman"/>
          <w:b/>
          <w:bCs/>
          <w:sz w:val="28"/>
          <w:szCs w:val="28"/>
        </w:rPr>
        <w:t>Таблица №4</w:t>
      </w:r>
      <w:r w:rsidRPr="00906D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906D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06DE2">
        <w:rPr>
          <w:rFonts w:ascii="Times New Roman" w:hAnsi="Times New Roman" w:cs="Times New Roman"/>
          <w:b/>
          <w:bCs/>
          <w:sz w:val="28"/>
          <w:szCs w:val="28"/>
        </w:rPr>
        <w:t>Решение спорных ситуаций</w:t>
      </w:r>
    </w:p>
    <w:tbl>
      <w:tblPr>
        <w:tblW w:w="9949" w:type="dxa"/>
        <w:tblInd w:w="-6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CellMar>
          <w:left w:w="97" w:type="dxa"/>
        </w:tblCellMar>
        <w:tblLook w:val="0000" w:firstRow="0" w:lastRow="0" w:firstColumn="0" w:lastColumn="0" w:noHBand="0" w:noVBand="0"/>
      </w:tblPr>
      <w:tblGrid>
        <w:gridCol w:w="3422"/>
        <w:gridCol w:w="6527"/>
      </w:tblGrid>
      <w:tr w:rsidR="00906DE2" w:rsidRPr="00906DE2" w14:paraId="5C5EC8F5" w14:textId="77777777" w:rsidTr="00B329A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1A85A3DC" w14:textId="77777777" w:rsidR="00691C46" w:rsidRPr="00906DE2" w:rsidRDefault="00691C46" w:rsidP="00B329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hAnsi="Times New Roman" w:cs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92D050"/>
            <w:tcMar>
              <w:left w:w="97" w:type="dxa"/>
            </w:tcMar>
          </w:tcPr>
          <w:p w14:paraId="13EBE938" w14:textId="77777777" w:rsidR="00691C46" w:rsidRPr="00906DE2" w:rsidRDefault="00691C46" w:rsidP="00B329A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D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Специальные правила </w:t>
            </w:r>
          </w:p>
        </w:tc>
      </w:tr>
      <w:tr w:rsidR="00906DE2" w:rsidRPr="00906DE2" w14:paraId="36EBBC8D" w14:textId="77777777" w:rsidTr="00B329A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B504103" w14:textId="77777777" w:rsidR="00691C46" w:rsidRPr="00906DE2" w:rsidRDefault="00691C46" w:rsidP="00B329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решения конкурсантами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10DADA0C" w14:textId="77777777" w:rsidR="00691C46" w:rsidRPr="00906DE2" w:rsidRDefault="00691C46" w:rsidP="00B329AC">
            <w:pPr>
              <w:spacing w:before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должно быть сохранено по указанному в Конкурсном задании пути, в случае нарушения инструкций решение не проверяется.</w:t>
            </w:r>
          </w:p>
        </w:tc>
      </w:tr>
      <w:tr w:rsidR="00906DE2" w:rsidRPr="00906DE2" w14:paraId="34E5E640" w14:textId="77777777" w:rsidTr="00B329A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CAD3DED" w14:textId="77777777" w:rsidR="00691C46" w:rsidRPr="00906DE2" w:rsidRDefault="00691C46" w:rsidP="00B329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Временной регламент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6D2D5242" w14:textId="77777777" w:rsidR="00691C46" w:rsidRPr="00906DE2" w:rsidRDefault="00691C46" w:rsidP="00B329AC">
            <w:pPr>
              <w:spacing w:before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1. В случае выполнения конкурсантом модуля Конкурсного задания в непредназначенное для этого время, в том числе во время выполнения другого модуля, такое решение не будет оценено.</w:t>
            </w:r>
          </w:p>
          <w:p w14:paraId="7EB9B1C6" w14:textId="77777777" w:rsidR="00691C46" w:rsidRPr="00906DE2" w:rsidRDefault="00691C46" w:rsidP="00B329AC">
            <w:pPr>
              <w:spacing w:before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>2. За не прекращение выполнения Конкурсного задания по команде «СТОП» Главного эксперта или ответственных за хронометраж Экспертов в соответствии с временем выполнения Модуля или в иных ситуациях к Конкурсантам применяются штрафные санкции.</w:t>
            </w:r>
          </w:p>
        </w:tc>
      </w:tr>
      <w:tr w:rsidR="00906DE2" w:rsidRPr="00906DE2" w14:paraId="5DEFB8F4" w14:textId="77777777" w:rsidTr="00B329A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72BEFFB0" w14:textId="77777777" w:rsidR="00691C46" w:rsidRPr="00906DE2" w:rsidRDefault="00691C46" w:rsidP="00B329AC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2463E5FF" w14:textId="77777777" w:rsidR="00691C46" w:rsidRPr="00906DE2" w:rsidRDefault="00691C46" w:rsidP="00B329AC">
            <w:pPr>
              <w:spacing w:before="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1. Конкурсанты могут создавать программные продукты, оформлять инструкции или делать заметки, находясь на рабочей площадке, однако их никогда нельзя забирать с рабочей площадки.</w:t>
            </w:r>
          </w:p>
          <w:p w14:paraId="277B2036" w14:textId="77777777" w:rsidR="00691C46" w:rsidRPr="00906DE2" w:rsidRDefault="00691C46" w:rsidP="00691C46">
            <w:pPr>
              <w:spacing w:before="55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 xml:space="preserve">2. За преднамеренное использование материалов, файлов, подготовленных вне конкурсного времени и за пределами конкурсной площадки, в том числе шпаргалок, материалов, полученных в сети Интернет (если иное не указано в Конкурсном задании), задействованные аспекты, определённые группой оценки данного модуля не проверяются. </w:t>
            </w:r>
          </w:p>
          <w:p w14:paraId="398F706A" w14:textId="77777777" w:rsidR="00691C46" w:rsidRPr="00906DE2" w:rsidRDefault="00691C46" w:rsidP="00691C46">
            <w:pPr>
              <w:spacing w:before="55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>3. При работе разрешается использовать любые источники сети Интернет, кроме ресурсов с автоматической генерацией ответов на основе нейросетей, а также библиотек, выпущенных меньше 6 месяцев от текущей даты.</w:t>
            </w:r>
          </w:p>
          <w:p w14:paraId="4ED86035" w14:textId="77777777" w:rsidR="00691C46" w:rsidRPr="00906DE2" w:rsidRDefault="00691C46" w:rsidP="00691C46">
            <w:pPr>
              <w:spacing w:before="55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 xml:space="preserve">4. Под готовыми решениями, размещёнными в открытом доступе, подразумеваются ресурсы, содержащие </w:t>
            </w:r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специализированные решения на конкурсные задания. Пример таких ресурсов: </w:t>
            </w:r>
            <w:proofErr w:type="spellStart"/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>stackoverflow</w:t>
            </w:r>
            <w:proofErr w:type="spellEnd"/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>github</w:t>
            </w:r>
            <w:proofErr w:type="spellEnd"/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 xml:space="preserve"> и аналоги.</w:t>
            </w:r>
          </w:p>
        </w:tc>
      </w:tr>
      <w:tr w:rsidR="00906DE2" w:rsidRPr="00906DE2" w14:paraId="70744894" w14:textId="77777777" w:rsidTr="00B329A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50975177" w14:textId="77777777" w:rsidR="00691C46" w:rsidRPr="00906DE2" w:rsidRDefault="00691C46" w:rsidP="00B329AC">
            <w:pPr>
              <w:spacing w:before="5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Отказ оборудования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581D207D" w14:textId="77777777" w:rsidR="00691C46" w:rsidRPr="00906DE2" w:rsidRDefault="00691C46" w:rsidP="00B329AC">
            <w:pPr>
              <w:spacing w:before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имеется явное доказательство того, что конкурсанты сами причинили ущерб оборудованию, им не будет предоставляться замена и дополнительное время.</w:t>
            </w:r>
          </w:p>
        </w:tc>
      </w:tr>
      <w:tr w:rsidR="00906DE2" w:rsidRPr="00906DE2" w14:paraId="26B99527" w14:textId="77777777" w:rsidTr="00B329AC">
        <w:tc>
          <w:tcPr>
            <w:tcW w:w="342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3811488E" w14:textId="77777777" w:rsidR="00691C46" w:rsidRPr="00906DE2" w:rsidRDefault="00691C46" w:rsidP="00B329AC">
            <w:pPr>
              <w:spacing w:before="5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Поведение конкурсантов</w:t>
            </w:r>
          </w:p>
        </w:tc>
        <w:tc>
          <w:tcPr>
            <w:tcW w:w="652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tcMar>
              <w:left w:w="97" w:type="dxa"/>
            </w:tcMar>
          </w:tcPr>
          <w:p w14:paraId="0A1953EB" w14:textId="77777777" w:rsidR="00691C46" w:rsidRPr="00906DE2" w:rsidRDefault="00691C46" w:rsidP="00B329AC">
            <w:pPr>
              <w:spacing w:before="54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/>
                <w:sz w:val="24"/>
                <w:szCs w:val="24"/>
              </w:rPr>
              <w:t xml:space="preserve">1. За использование ненормативной лексики устно во время выполнения Конкурсного задания или во время защиты своих работ, а также письменно в представленных к проверке файлах к Конкурсанту применяются штрафные санкции в виде снижения общей суммы баллов на 5 баллов.  </w:t>
            </w:r>
          </w:p>
          <w:p w14:paraId="08B51A2B" w14:textId="77777777" w:rsidR="00691C46" w:rsidRPr="00906DE2" w:rsidRDefault="00691C46" w:rsidP="00B329AC">
            <w:pPr>
              <w:spacing w:before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DE2">
              <w:rPr>
                <w:rFonts w:ascii="Times New Roman" w:eastAsia="Times New Roman" w:hAnsi="Times New Roman" w:cs="Times New Roman"/>
                <w:sz w:val="24"/>
                <w:szCs w:val="24"/>
              </w:rPr>
              <w:t>2. Общение участников во время выполнения Конкурсного задания запрещено, в случае неоднократного нарушения запрета участники дисквалифицируются на оставшееся время конкурсного дня.</w:t>
            </w:r>
          </w:p>
        </w:tc>
      </w:tr>
    </w:tbl>
    <w:p w14:paraId="389BAF1E" w14:textId="77777777" w:rsidR="00691C46" w:rsidRPr="00906DE2" w:rsidRDefault="00691C46" w:rsidP="00691C4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799E358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Помимо описанных выше спорных ситуаций ниже приведен перечень указаний к организации работы на площадке проведения чемпионата:</w:t>
      </w:r>
    </w:p>
    <w:p w14:paraId="75B391D0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/>
          <w:sz w:val="28"/>
          <w:szCs w:val="28"/>
        </w:rPr>
        <w:t>1</w:t>
      </w:r>
      <w:r w:rsidRPr="00906DE2">
        <w:rPr>
          <w:rFonts w:ascii="Times New Roman" w:hAnsi="Times New Roman" w:cs="Times New Roman"/>
          <w:sz w:val="28"/>
          <w:szCs w:val="28"/>
        </w:rPr>
        <w:t>) при наличии технической возможности на площадке необходимо обеспечить видеофиксацию мониторов конкурсантов (видеозахват рабочих столов на обоих мониторах) с выгрузкой видеозаписей на выделенный сервер;</w:t>
      </w:r>
    </w:p>
    <w:p w14:paraId="04EDD985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 xml:space="preserve">2) при наличии технической возможности на площадке для сохранения и выгрузки работ конкурсантов необходимо использовать систему контроля версий. При отсутствии технической возможности на площадке допускается выгрузка работ конкурсантов на </w:t>
      </w:r>
      <w:proofErr w:type="spellStart"/>
      <w:r w:rsidRPr="00906DE2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906DE2">
        <w:rPr>
          <w:rFonts w:ascii="Times New Roman" w:hAnsi="Times New Roman" w:cs="Times New Roman"/>
          <w:sz w:val="28"/>
          <w:szCs w:val="28"/>
        </w:rPr>
        <w:t>-накопитель техническим экспертом, с корректировкой соответствующих критериев в Критериях оценки;</w:t>
      </w:r>
    </w:p>
    <w:p w14:paraId="33BE67A8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3) любая фото-, видеосъемка СМИ допускается только после согласования с Главным экспертом и Индустриальным экспертом.</w:t>
      </w:r>
    </w:p>
    <w:p w14:paraId="2A9B758B" w14:textId="77777777" w:rsidR="00691C46" w:rsidRPr="00906DE2" w:rsidRDefault="00691C46" w:rsidP="00691C46">
      <w:pPr>
        <w:pStyle w:val="-2"/>
        <w:ind w:firstLine="709"/>
        <w:rPr>
          <w:rFonts w:ascii="Times New Roman" w:hAnsi="Times New Roman"/>
        </w:rPr>
      </w:pPr>
      <w:bookmarkStart w:id="16" w:name="_Toc78885659"/>
      <w:bookmarkStart w:id="17" w:name="_Toc172549360"/>
      <w:r w:rsidRPr="00906DE2">
        <w:rPr>
          <w:rFonts w:ascii="Times New Roman" w:hAnsi="Times New Roman"/>
        </w:rPr>
        <w:t xml:space="preserve">2.1. </w:t>
      </w:r>
      <w:bookmarkEnd w:id="16"/>
      <w:r w:rsidRPr="00906DE2">
        <w:rPr>
          <w:rFonts w:ascii="Times New Roman" w:hAnsi="Times New Roman"/>
        </w:rPr>
        <w:t>Личный инструмент конкурсанта</w:t>
      </w:r>
      <w:bookmarkEnd w:id="17"/>
    </w:p>
    <w:p w14:paraId="28F92359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78885660"/>
      <w:r w:rsidRPr="00906DE2">
        <w:rPr>
          <w:rFonts w:ascii="Times New Roman" w:hAnsi="Times New Roman" w:cs="Times New Roman"/>
          <w:sz w:val="28"/>
          <w:szCs w:val="28"/>
        </w:rPr>
        <w:t xml:space="preserve">Список оборудования неопределенный: конкурсант может привезти индивидуальное периферийное оборудование по списку: мышь, клавиатура, проводная гарнитура. Ко всей периферии применяется следующее требование: </w:t>
      </w:r>
      <w:r w:rsidRPr="00906DE2">
        <w:rPr>
          <w:rFonts w:ascii="Times New Roman" w:hAnsi="Times New Roman" w:cs="Times New Roman"/>
          <w:sz w:val="28"/>
          <w:szCs w:val="28"/>
        </w:rPr>
        <w:lastRenderedPageBreak/>
        <w:t>оборудование не должно иметь возможности беспроводного подключения, а также заранее программируемых команд (макросов).</w:t>
      </w:r>
    </w:p>
    <w:p w14:paraId="78CDDC9A" w14:textId="77777777" w:rsidR="00691C46" w:rsidRPr="00906DE2" w:rsidRDefault="00691C46" w:rsidP="00691C46">
      <w:pPr>
        <w:pStyle w:val="-2"/>
        <w:ind w:firstLine="709"/>
        <w:rPr>
          <w:rFonts w:ascii="Times New Roman" w:hAnsi="Times New Roman"/>
        </w:rPr>
      </w:pPr>
      <w:bookmarkStart w:id="19" w:name="_Toc172549361"/>
      <w:r w:rsidRPr="00906DE2">
        <w:rPr>
          <w:rFonts w:ascii="Times New Roman" w:hAnsi="Times New Roman"/>
        </w:rPr>
        <w:t>2.2.</w:t>
      </w:r>
      <w:r w:rsidRPr="00906DE2">
        <w:rPr>
          <w:rFonts w:ascii="Times New Roman" w:hAnsi="Times New Roman"/>
          <w:i/>
        </w:rPr>
        <w:t xml:space="preserve"> </w:t>
      </w:r>
      <w:r w:rsidRPr="00906DE2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8"/>
      <w:bookmarkEnd w:id="19"/>
    </w:p>
    <w:p w14:paraId="0C9506E5" w14:textId="77777777" w:rsidR="00691C46" w:rsidRPr="00906DE2" w:rsidRDefault="00691C46" w:rsidP="00691C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Для участников соревнований: телефоны и иные средства связи, ноутбуки, смарт-часы, Bluetooth-гарнитуры, средства фото-, аудио-, видеозаписи, средства электронного переноса информации (USB-накопители).</w:t>
      </w:r>
    </w:p>
    <w:p w14:paraId="4C3637E9" w14:textId="77777777" w:rsidR="00691C46" w:rsidRPr="00906DE2" w:rsidRDefault="00691C46" w:rsidP="00691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Для экспертного сообщества: запрещено использование телефонов или иных средств связи, ноутбуков, Bluetooth-гарнитур, средств фото-, аудио-, видеозаписи во время формирования итоговой версии конкурсного задания и критериев оценивания (во время внесения 30% изменений) и во время оценивания работ конкурсантов. В остальное время ограничений нет.</w:t>
      </w:r>
    </w:p>
    <w:p w14:paraId="570BD2BD" w14:textId="77777777" w:rsidR="00691C46" w:rsidRPr="00906DE2" w:rsidRDefault="00691C46" w:rsidP="00691C46">
      <w:pPr>
        <w:pStyle w:val="-2"/>
        <w:ind w:firstLine="709"/>
        <w:rPr>
          <w:rFonts w:ascii="Times New Roman" w:hAnsi="Times New Roman"/>
          <w:b w:val="0"/>
          <w:bCs/>
          <w:szCs w:val="28"/>
        </w:rPr>
      </w:pPr>
      <w:bookmarkStart w:id="20" w:name="_Toc172549362"/>
      <w:r w:rsidRPr="00906DE2">
        <w:rPr>
          <w:rFonts w:ascii="Times New Roman" w:hAnsi="Times New Roman"/>
          <w:bCs/>
          <w:szCs w:val="28"/>
        </w:rPr>
        <w:t xml:space="preserve">2.3 </w:t>
      </w:r>
      <w:r w:rsidRPr="00906DE2">
        <w:rPr>
          <w:rFonts w:ascii="Times New Roman" w:hAnsi="Times New Roman"/>
        </w:rPr>
        <w:t>Индустриальные</w:t>
      </w:r>
      <w:r w:rsidRPr="00906DE2">
        <w:rPr>
          <w:rFonts w:ascii="Times New Roman" w:hAnsi="Times New Roman"/>
          <w:bCs/>
          <w:szCs w:val="28"/>
        </w:rPr>
        <w:t xml:space="preserve"> стандарты</w:t>
      </w:r>
      <w:bookmarkEnd w:id="20"/>
    </w:p>
    <w:p w14:paraId="7BA0887B" w14:textId="77777777" w:rsidR="00691C46" w:rsidRPr="00906DE2" w:rsidRDefault="00691C46" w:rsidP="00691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 xml:space="preserve">Для соблюдения объективности и независимости оценки, в соответствии с положением «Об этике», каждый модуль должен иметь не менее 75% измеримых аспектов. </w:t>
      </w:r>
    </w:p>
    <w:p w14:paraId="58A0BF22" w14:textId="77777777" w:rsidR="00691C46" w:rsidRPr="00906DE2" w:rsidRDefault="00691C46" w:rsidP="00691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В случае разногласия экспертной группы в оценке измеримого аспекта, решение выносит руководитель группы оценки, задействованной в этом аспекте, и независимый эксперт.</w:t>
      </w:r>
    </w:p>
    <w:p w14:paraId="29D15D49" w14:textId="77777777" w:rsidR="00691C46" w:rsidRPr="00906DE2" w:rsidRDefault="00691C46" w:rsidP="00691C46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1" w:name="_Toc172549363"/>
      <w:r w:rsidRPr="00906DE2">
        <w:rPr>
          <w:rFonts w:ascii="Times New Roman" w:hAnsi="Times New Roman"/>
          <w:color w:val="auto"/>
          <w:sz w:val="28"/>
          <w:szCs w:val="28"/>
        </w:rPr>
        <w:t>3. Приложения</w:t>
      </w:r>
      <w:bookmarkEnd w:id="21"/>
    </w:p>
    <w:p w14:paraId="5FF47C81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4159498A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19670375" w14:textId="77777777" w:rsidR="00691C46" w:rsidRPr="00906DE2" w:rsidRDefault="00691C46" w:rsidP="00691C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Приложение</w:t>
      </w:r>
      <w:r w:rsidRPr="00906D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06DE2">
        <w:rPr>
          <w:rFonts w:ascii="Times New Roman" w:hAnsi="Times New Roman" w:cs="Times New Roman"/>
          <w:sz w:val="28"/>
          <w:szCs w:val="28"/>
        </w:rPr>
        <w:t>№3 Инструкция по охране труда и технике безопасности по компетенции «Специалист по анализу данных (</w:t>
      </w:r>
      <w:r w:rsidRPr="00906DE2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906DE2">
        <w:rPr>
          <w:rFonts w:ascii="Times New Roman" w:hAnsi="Times New Roman" w:cs="Times New Roman"/>
          <w:sz w:val="28"/>
          <w:szCs w:val="28"/>
        </w:rPr>
        <w:t>-аналитик)»</w:t>
      </w:r>
    </w:p>
    <w:p w14:paraId="1F6A2793" w14:textId="29F1D291" w:rsidR="002B3DBB" w:rsidRPr="00906DE2" w:rsidRDefault="00691C46" w:rsidP="00691C46">
      <w:pPr>
        <w:rPr>
          <w:rFonts w:ascii="Times New Roman" w:hAnsi="Times New Roman" w:cs="Times New Roman"/>
          <w:sz w:val="28"/>
          <w:szCs w:val="28"/>
        </w:rPr>
      </w:pPr>
      <w:r w:rsidRPr="00906DE2">
        <w:rPr>
          <w:rFonts w:ascii="Times New Roman" w:hAnsi="Times New Roman" w:cs="Times New Roman"/>
          <w:sz w:val="28"/>
          <w:szCs w:val="28"/>
        </w:rPr>
        <w:t>Приложение №4 Инструкция по проведению оценки работ конкурсантов по компетенции «Специалист по анализу данных (</w:t>
      </w:r>
      <w:r w:rsidRPr="00906DE2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906DE2">
        <w:rPr>
          <w:rFonts w:ascii="Times New Roman" w:hAnsi="Times New Roman" w:cs="Times New Roman"/>
          <w:sz w:val="28"/>
          <w:szCs w:val="28"/>
        </w:rPr>
        <w:t xml:space="preserve"> аналитик)»</w:t>
      </w:r>
    </w:p>
    <w:sectPr w:rsidR="002B3DBB" w:rsidRPr="00906DE2" w:rsidSect="00473C4A">
      <w:footerReference w:type="default" r:id="rId9"/>
      <w:footerReference w:type="first" r:id="rId10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B1EAD" w14:textId="77777777" w:rsidR="009C6127" w:rsidRDefault="009C6127" w:rsidP="00970F49">
      <w:pPr>
        <w:spacing w:after="0" w:line="240" w:lineRule="auto"/>
      </w:pPr>
      <w:r>
        <w:separator/>
      </w:r>
    </w:p>
  </w:endnote>
  <w:endnote w:type="continuationSeparator" w:id="0">
    <w:p w14:paraId="4596CFDD" w14:textId="77777777" w:rsidR="009C6127" w:rsidRDefault="009C6127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9104416"/>
      <w:docPartObj>
        <w:docPartGallery w:val="Page Numbers (Bottom of Page)"/>
        <w:docPartUnique/>
      </w:docPartObj>
    </w:sdtPr>
    <w:sdtEndPr/>
    <w:sdtContent>
      <w:p w14:paraId="25CDE468" w14:textId="400C7593" w:rsidR="00473C4A" w:rsidRDefault="00473C4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D0A">
          <w:rPr>
            <w:noProof/>
          </w:rPr>
          <w:t>2</w:t>
        </w:r>
        <w:r>
          <w:fldChar w:fldCharType="end"/>
        </w:r>
      </w:p>
    </w:sdtContent>
  </w:sdt>
  <w:p w14:paraId="4954A654" w14:textId="77777777" w:rsidR="00FC6098" w:rsidRDefault="00FC60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4EF7A" w14:textId="1326888F" w:rsidR="00473C4A" w:rsidRDefault="00473C4A">
    <w:pPr>
      <w:pStyle w:val="a7"/>
      <w:jc w:val="right"/>
    </w:pPr>
  </w:p>
  <w:p w14:paraId="53CBA541" w14:textId="77777777" w:rsidR="00473C4A" w:rsidRDefault="00473C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B9780" w14:textId="77777777" w:rsidR="009C6127" w:rsidRDefault="009C6127" w:rsidP="00970F49">
      <w:pPr>
        <w:spacing w:after="0" w:line="240" w:lineRule="auto"/>
      </w:pPr>
      <w:r>
        <w:separator/>
      </w:r>
    </w:p>
  </w:footnote>
  <w:footnote w:type="continuationSeparator" w:id="0">
    <w:p w14:paraId="32DA1740" w14:textId="77777777" w:rsidR="009C6127" w:rsidRDefault="009C6127" w:rsidP="00970F49">
      <w:pPr>
        <w:spacing w:after="0" w:line="240" w:lineRule="auto"/>
      </w:pPr>
      <w:r>
        <w:continuationSeparator/>
      </w:r>
    </w:p>
  </w:footnote>
  <w:footnote w:id="1">
    <w:p w14:paraId="7D833D1E" w14:textId="77777777" w:rsidR="00691C46" w:rsidRDefault="00691C46" w:rsidP="00691C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7B52"/>
    <w:multiLevelType w:val="multilevel"/>
    <w:tmpl w:val="A892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0166F3"/>
    <w:multiLevelType w:val="hybridMultilevel"/>
    <w:tmpl w:val="F08844F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032B29"/>
    <w:multiLevelType w:val="hybridMultilevel"/>
    <w:tmpl w:val="11D0D260"/>
    <w:lvl w:ilvl="0" w:tplc="291ED46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6" w15:restartNumberingAfterBreak="0">
    <w:nsid w:val="30FE4D95"/>
    <w:multiLevelType w:val="hybridMultilevel"/>
    <w:tmpl w:val="2C484A10"/>
    <w:lvl w:ilvl="0" w:tplc="4426F182">
      <w:start w:val="1"/>
      <w:numFmt w:val="bullet"/>
      <w:lvlText w:val=""/>
      <w:lvlJc w:val="left"/>
      <w:pPr>
        <w:ind w:left="23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4" w:hanging="360"/>
      </w:pPr>
      <w:rPr>
        <w:rFonts w:ascii="Wingdings" w:hAnsi="Wingdings" w:hint="default"/>
      </w:rPr>
    </w:lvl>
  </w:abstractNum>
  <w:abstractNum w:abstractNumId="17" w15:restartNumberingAfterBreak="0">
    <w:nsid w:val="34B66321"/>
    <w:multiLevelType w:val="hybridMultilevel"/>
    <w:tmpl w:val="2B5E1A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0022D"/>
    <w:multiLevelType w:val="hybridMultilevel"/>
    <w:tmpl w:val="2B5E1A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62D3F"/>
    <w:multiLevelType w:val="hybridMultilevel"/>
    <w:tmpl w:val="F08844F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211CA5"/>
    <w:multiLevelType w:val="hybridMultilevel"/>
    <w:tmpl w:val="5B1CD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E1477"/>
    <w:multiLevelType w:val="hybridMultilevel"/>
    <w:tmpl w:val="99363F70"/>
    <w:lvl w:ilvl="0" w:tplc="FFFFFFFF">
      <w:start w:val="1"/>
      <w:numFmt w:val="decimal"/>
      <w:lvlText w:val="%1."/>
      <w:lvlJc w:val="righ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5" w15:restartNumberingAfterBreak="0">
    <w:nsid w:val="50F80028"/>
    <w:multiLevelType w:val="hybridMultilevel"/>
    <w:tmpl w:val="8B1E6108"/>
    <w:lvl w:ilvl="0" w:tplc="6B60A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02753"/>
    <w:multiLevelType w:val="hybridMultilevel"/>
    <w:tmpl w:val="F08844F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5C11A4"/>
    <w:multiLevelType w:val="hybridMultilevel"/>
    <w:tmpl w:val="99363F70"/>
    <w:lvl w:ilvl="0" w:tplc="81DC3CCC">
      <w:start w:val="1"/>
      <w:numFmt w:val="decimal"/>
      <w:lvlText w:val="%1."/>
      <w:lvlJc w:val="righ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E3EFC"/>
    <w:multiLevelType w:val="hybridMultilevel"/>
    <w:tmpl w:val="F08844F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3942400">
    <w:abstractNumId w:val="22"/>
  </w:num>
  <w:num w:numId="2" w16cid:durableId="365376060">
    <w:abstractNumId w:val="9"/>
  </w:num>
  <w:num w:numId="3" w16cid:durableId="195773002">
    <w:abstractNumId w:val="7"/>
  </w:num>
  <w:num w:numId="4" w16cid:durableId="1387414628">
    <w:abstractNumId w:val="2"/>
  </w:num>
  <w:num w:numId="5" w16cid:durableId="568076516">
    <w:abstractNumId w:val="1"/>
  </w:num>
  <w:num w:numId="6" w16cid:durableId="1539125608">
    <w:abstractNumId w:val="10"/>
  </w:num>
  <w:num w:numId="7" w16cid:durableId="1382174414">
    <w:abstractNumId w:val="3"/>
  </w:num>
  <w:num w:numId="8" w16cid:durableId="689531685">
    <w:abstractNumId w:val="6"/>
  </w:num>
  <w:num w:numId="9" w16cid:durableId="404034937">
    <w:abstractNumId w:val="27"/>
  </w:num>
  <w:num w:numId="10" w16cid:durableId="1242256826">
    <w:abstractNumId w:val="8"/>
  </w:num>
  <w:num w:numId="11" w16cid:durableId="2037652095">
    <w:abstractNumId w:val="4"/>
  </w:num>
  <w:num w:numId="12" w16cid:durableId="659970880">
    <w:abstractNumId w:val="13"/>
  </w:num>
  <w:num w:numId="13" w16cid:durableId="1225528122">
    <w:abstractNumId w:val="32"/>
  </w:num>
  <w:num w:numId="14" w16cid:durableId="1533885301">
    <w:abstractNumId w:val="14"/>
  </w:num>
  <w:num w:numId="15" w16cid:durableId="425617260">
    <w:abstractNumId w:val="28"/>
  </w:num>
  <w:num w:numId="16" w16cid:durableId="123626566">
    <w:abstractNumId w:val="33"/>
  </w:num>
  <w:num w:numId="17" w16cid:durableId="64646984">
    <w:abstractNumId w:val="29"/>
  </w:num>
  <w:num w:numId="18" w16cid:durableId="122892240">
    <w:abstractNumId w:val="26"/>
  </w:num>
  <w:num w:numId="19" w16cid:durableId="719984800">
    <w:abstractNumId w:val="19"/>
  </w:num>
  <w:num w:numId="20" w16cid:durableId="1858808778">
    <w:abstractNumId w:val="24"/>
  </w:num>
  <w:num w:numId="21" w16cid:durableId="655651531">
    <w:abstractNumId w:val="15"/>
  </w:num>
  <w:num w:numId="22" w16cid:durableId="738866496">
    <w:abstractNumId w:val="5"/>
  </w:num>
  <w:num w:numId="23" w16cid:durableId="748768709">
    <w:abstractNumId w:val="25"/>
  </w:num>
  <w:num w:numId="24" w16cid:durableId="233274920">
    <w:abstractNumId w:val="16"/>
  </w:num>
  <w:num w:numId="25" w16cid:durableId="932007817">
    <w:abstractNumId w:val="18"/>
  </w:num>
  <w:num w:numId="26" w16cid:durableId="789979888">
    <w:abstractNumId w:val="17"/>
  </w:num>
  <w:num w:numId="27" w16cid:durableId="573246232">
    <w:abstractNumId w:val="12"/>
  </w:num>
  <w:num w:numId="28" w16cid:durableId="1556431064">
    <w:abstractNumId w:val="11"/>
  </w:num>
  <w:num w:numId="29" w16cid:durableId="1674146359">
    <w:abstractNumId w:val="31"/>
  </w:num>
  <w:num w:numId="30" w16cid:durableId="1824466805">
    <w:abstractNumId w:val="20"/>
  </w:num>
  <w:num w:numId="31" w16cid:durableId="257562855">
    <w:abstractNumId w:val="34"/>
  </w:num>
  <w:num w:numId="32" w16cid:durableId="1570574341">
    <w:abstractNumId w:val="23"/>
  </w:num>
  <w:num w:numId="33" w16cid:durableId="394671036">
    <w:abstractNumId w:val="30"/>
  </w:num>
  <w:num w:numId="34" w16cid:durableId="1026952900">
    <w:abstractNumId w:val="21"/>
  </w:num>
  <w:num w:numId="35" w16cid:durableId="97271656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4C98"/>
    <w:rsid w:val="00056CDE"/>
    <w:rsid w:val="00067386"/>
    <w:rsid w:val="000732FF"/>
    <w:rsid w:val="00081D65"/>
    <w:rsid w:val="000A1F96"/>
    <w:rsid w:val="000B3397"/>
    <w:rsid w:val="000B55A2"/>
    <w:rsid w:val="000C2FBF"/>
    <w:rsid w:val="000D258B"/>
    <w:rsid w:val="000D43CC"/>
    <w:rsid w:val="000D4C46"/>
    <w:rsid w:val="000D74AA"/>
    <w:rsid w:val="000F0FC3"/>
    <w:rsid w:val="00100FE1"/>
    <w:rsid w:val="001024BE"/>
    <w:rsid w:val="00106738"/>
    <w:rsid w:val="00114D79"/>
    <w:rsid w:val="001229E8"/>
    <w:rsid w:val="00127743"/>
    <w:rsid w:val="00137545"/>
    <w:rsid w:val="0015561E"/>
    <w:rsid w:val="001627D5"/>
    <w:rsid w:val="0017612A"/>
    <w:rsid w:val="001B4B65"/>
    <w:rsid w:val="001C1282"/>
    <w:rsid w:val="001C63E7"/>
    <w:rsid w:val="001E1DF9"/>
    <w:rsid w:val="00220E70"/>
    <w:rsid w:val="002228E8"/>
    <w:rsid w:val="00237603"/>
    <w:rsid w:val="00247E8C"/>
    <w:rsid w:val="00270E01"/>
    <w:rsid w:val="002776A1"/>
    <w:rsid w:val="0029547E"/>
    <w:rsid w:val="002B1426"/>
    <w:rsid w:val="002B3DBB"/>
    <w:rsid w:val="002F2906"/>
    <w:rsid w:val="0032065E"/>
    <w:rsid w:val="003242E1"/>
    <w:rsid w:val="00333911"/>
    <w:rsid w:val="00334165"/>
    <w:rsid w:val="003531E7"/>
    <w:rsid w:val="003601A4"/>
    <w:rsid w:val="0037535C"/>
    <w:rsid w:val="003815C7"/>
    <w:rsid w:val="003934F8"/>
    <w:rsid w:val="00397A1B"/>
    <w:rsid w:val="003A21C8"/>
    <w:rsid w:val="003C1D7A"/>
    <w:rsid w:val="003C5F97"/>
    <w:rsid w:val="003D1E51"/>
    <w:rsid w:val="004254FE"/>
    <w:rsid w:val="00436FFC"/>
    <w:rsid w:val="00437D28"/>
    <w:rsid w:val="0044354A"/>
    <w:rsid w:val="00454353"/>
    <w:rsid w:val="00461AC6"/>
    <w:rsid w:val="00473C4A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57CC0"/>
    <w:rsid w:val="0056194A"/>
    <w:rsid w:val="00565B7C"/>
    <w:rsid w:val="005A1625"/>
    <w:rsid w:val="005A203B"/>
    <w:rsid w:val="005B05D5"/>
    <w:rsid w:val="005B0DEC"/>
    <w:rsid w:val="005B66FC"/>
    <w:rsid w:val="005C6A23"/>
    <w:rsid w:val="005E30DC"/>
    <w:rsid w:val="005E71D0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B50"/>
    <w:rsid w:val="00666BDD"/>
    <w:rsid w:val="006776B4"/>
    <w:rsid w:val="006873B8"/>
    <w:rsid w:val="00691C46"/>
    <w:rsid w:val="006A4EFB"/>
    <w:rsid w:val="006B0FEA"/>
    <w:rsid w:val="006C6D6D"/>
    <w:rsid w:val="006C7A3B"/>
    <w:rsid w:val="006C7CE4"/>
    <w:rsid w:val="006F4464"/>
    <w:rsid w:val="007133B2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311A"/>
    <w:rsid w:val="00791D70"/>
    <w:rsid w:val="007A61C5"/>
    <w:rsid w:val="007A6888"/>
    <w:rsid w:val="007B0DCC"/>
    <w:rsid w:val="007B2222"/>
    <w:rsid w:val="007B3FD5"/>
    <w:rsid w:val="007D3601"/>
    <w:rsid w:val="007D6C20"/>
    <w:rsid w:val="007E73B4"/>
    <w:rsid w:val="00812516"/>
    <w:rsid w:val="00832EBB"/>
    <w:rsid w:val="00834734"/>
    <w:rsid w:val="00835BF6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0604"/>
    <w:rsid w:val="00901689"/>
    <w:rsid w:val="009018F0"/>
    <w:rsid w:val="00906DE2"/>
    <w:rsid w:val="00906E82"/>
    <w:rsid w:val="009203A8"/>
    <w:rsid w:val="009440D0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2D9C"/>
    <w:rsid w:val="009931F0"/>
    <w:rsid w:val="009955F8"/>
    <w:rsid w:val="009A1CBC"/>
    <w:rsid w:val="009A36AD"/>
    <w:rsid w:val="009B18A2"/>
    <w:rsid w:val="009C6127"/>
    <w:rsid w:val="009D04EE"/>
    <w:rsid w:val="009E37D3"/>
    <w:rsid w:val="009E52E7"/>
    <w:rsid w:val="009E5BD9"/>
    <w:rsid w:val="009F57C0"/>
    <w:rsid w:val="00A0510D"/>
    <w:rsid w:val="00A11569"/>
    <w:rsid w:val="00A204BB"/>
    <w:rsid w:val="00A20A67"/>
    <w:rsid w:val="00A27EE4"/>
    <w:rsid w:val="00A36EE2"/>
    <w:rsid w:val="00A4187F"/>
    <w:rsid w:val="00A57976"/>
    <w:rsid w:val="00A636B8"/>
    <w:rsid w:val="00A6671B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C06EBC"/>
    <w:rsid w:val="00C0723F"/>
    <w:rsid w:val="00C121F9"/>
    <w:rsid w:val="00C17B01"/>
    <w:rsid w:val="00C21E3A"/>
    <w:rsid w:val="00C26C83"/>
    <w:rsid w:val="00C31CA1"/>
    <w:rsid w:val="00C34D0A"/>
    <w:rsid w:val="00C52383"/>
    <w:rsid w:val="00C56A9B"/>
    <w:rsid w:val="00C740CF"/>
    <w:rsid w:val="00C8277D"/>
    <w:rsid w:val="00C94B7D"/>
    <w:rsid w:val="00C95538"/>
    <w:rsid w:val="00C96567"/>
    <w:rsid w:val="00C97E44"/>
    <w:rsid w:val="00CA6CCD"/>
    <w:rsid w:val="00CC50B7"/>
    <w:rsid w:val="00CD66EF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96994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B4FF8"/>
    <w:rsid w:val="00ED18F9"/>
    <w:rsid w:val="00ED53C9"/>
    <w:rsid w:val="00EE197A"/>
    <w:rsid w:val="00EE7DA3"/>
    <w:rsid w:val="00F1662D"/>
    <w:rsid w:val="00F3099C"/>
    <w:rsid w:val="00F35F4F"/>
    <w:rsid w:val="00F50AC5"/>
    <w:rsid w:val="00F6025D"/>
    <w:rsid w:val="00F672B2"/>
    <w:rsid w:val="00F8340A"/>
    <w:rsid w:val="00F83D10"/>
    <w:rsid w:val="00F93643"/>
    <w:rsid w:val="00F96457"/>
    <w:rsid w:val="00FB022D"/>
    <w:rsid w:val="00FB1F17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8C54-1969-4331-B1DD-C0636A67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3968</Words>
  <Characters>22619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Лариса Цымбалюк</cp:lastModifiedBy>
  <cp:revision>10</cp:revision>
  <dcterms:created xsi:type="dcterms:W3CDTF">2023-10-10T08:10:00Z</dcterms:created>
  <dcterms:modified xsi:type="dcterms:W3CDTF">2024-11-10T13:45:00Z</dcterms:modified>
</cp:coreProperties>
</file>