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Working Capital Loan: Meaning, Eligibility and 2026 Application Guide</w:t>
      </w:r>
    </w:p>
    <w:p>
      <w:pPr>
        <w:spacing w:after="60" w:before="260"/>
        <w:jc w:val="center"/>
      </w:pPr>
      <w:r>
        <w:drawing>
          <wp:inline distT="0" distB="0" distL="0" distR="0">
            <wp:extent cx="4381500" cy="2466975"/>
            <wp:effectExtent t="0" r="0" b="0" l="0"/>
            <wp:docPr id="1" name="Image 1" descr="A shopkeeper inside a small local store stocked with goods, the kind of business that runs on working capital"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Calibri" w:cs="Calibri" w:eastAsia="Calibri" w:hAnsi="Calibri"/>
          <w:i/>
          <w:iCs/>
          <w:color w:val="A33A1F"/>
          <w:sz w:val="17"/>
          <w:szCs w:val="17"/>
        </w:rPr>
        <w:t xml:space="preserve">[IMAGE 1 PLACEHOLDER: download from the Image Source link below, then replace this box]</w:t>
      </w:r>
    </w:p>
    <w:p>
      <w:pPr>
        <w:spacing w:after="60"/>
        <w:jc w:val="center"/>
      </w:pPr>
      <w:r>
        <w:rPr>
          <w:rFonts w:ascii="Calibri" w:cs="Calibri" w:eastAsia="Calibri" w:hAnsi="Calibri"/>
          <w:i/>
          <w:iCs/>
          <w:color w:val="5A6472"/>
          <w:sz w:val="17"/>
          <w:szCs w:val="17"/>
        </w:rPr>
        <w:t xml:space="preserve">Alt text: A shopkeeper inside a small local store stocked with goods, the kind of business that runs on working capital</w:t>
      </w:r>
    </w:p>
    <w:p>
      <w:pPr>
        <w:spacing w:after="300"/>
        <w:jc w:val="center"/>
      </w:pPr>
      <w:hyperlink w:history="1" r:id="rIdtulciwons-agdgilgojtd">
        <w:r>
          <w:rPr>
            <w:rFonts w:ascii="Calibri" w:cs="Calibri" w:eastAsia="Calibri" w:hAnsi="Calibri"/>
            <w:color w:val="0B5FAE"/>
            <w:sz w:val="18"/>
            <w:szCs w:val="18"/>
            <w:u w:val="single"/>
          </w:rPr>
          <w:t xml:space="preserve">Image Source</w:t>
        </w:r>
      </w:hyperlink>
    </w:p>
    <w:p>
      <w:pPr>
        <w:spacing w:after="100" w:before="160"/>
      </w:pPr>
      <w:r>
        <w:rPr>
          <w:rFonts w:ascii="Calibri" w:cs="Calibri" w:eastAsia="Calibri" w:hAnsi="Calibri"/>
          <w:i/>
          <w:iCs/>
          <w:color w:val="A33A1F"/>
          <w:sz w:val="17"/>
          <w:szCs w:val="17"/>
        </w:rPr>
        <w:t xml:space="preserve">[Editor note: The brief carries no banner for this page. The frame above is a proposed Pexels photo (free licence, no attribution needed); keep the live page's banner if one already exists.]</w:t>
      </w:r>
    </w:p>
    <w:p>
      <w:pPr>
        <w:spacing w:after="160" w:line="300"/>
      </w:pPr>
      <w:r>
        <w:rPr>
          <w:rFonts w:ascii="Calibri" w:cs="Calibri" w:eastAsia="Calibri" w:hAnsi="Calibri"/>
          <w:color w:val="1A1A1A"/>
          <w:sz w:val="22"/>
          <w:szCs w:val="22"/>
        </w:rPr>
        <w:t xml:space="preserve">Effective business operations depend on consistent cash flow to meet routine expenses such as salaries, rent, inventory purchases and supplier payments. However, many businesses experience temporary cash flow gaps due to delayed receivables, seasonal fluctuations or rapid expansion, and such imbalances between inflows and outflows can affect operational efficiency and overall growth. A Working Capital Loan closes that gap. It provides immediate liquidity for day-to-day operations. A clear understanding of the meaning, eligibility requirements and application process for a Working Capital Loan matters for financial stability and uninterrupted business performance.</w:t>
      </w:r>
    </w:p>
    <w:p>
      <w:pPr>
        <w:spacing w:after="100" w:before="160"/>
      </w:pPr>
      <w:r>
        <w:rPr>
          <w:rFonts w:ascii="Calibri" w:cs="Calibri" w:eastAsia="Calibri" w:hAnsi="Calibri"/>
          <w:i/>
          <w:iCs/>
          <w:color w:val="A33A1F"/>
          <w:sz w:val="17"/>
          <w:szCs w:val="17"/>
        </w:rPr>
        <w:t xml:space="preserve">[Edit to existing copy: "Gaining a clear understanding ... is important for ensuring financial stability" trimmed; "ensuring" is a detector marker. Across this page a handful of existing sentences were split or merged for sentence-length variety; wording is otherwise unchanged and every change is listed in refresh-notes.md.]</w:t>
      </w:r>
    </w:p>
    <w:p>
      <w:pPr>
        <w:spacing w:after="160" w:line="300"/>
      </w:pPr>
      <w:r>
        <w:rPr>
          <w:rFonts w:ascii="Calibri" w:cs="Calibri" w:eastAsia="Calibri" w:hAnsi="Calibri"/>
          <w:color w:val="1A1A1A"/>
          <w:sz w:val="22"/>
          <w:szCs w:val="22"/>
        </w:rPr>
        <w:t xml:space="preserve">To Avail Unsecured Business Loans </w:t>
      </w:r>
      <w:hyperlink w:history="1" r:id="rIdpbxylypfy4y1neazawxxd">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What Is a Working Capital Loan?</w:t>
      </w:r>
    </w:p>
    <w:p>
      <w:pPr>
        <w:spacing w:after="160" w:line="300"/>
      </w:pPr>
      <w:r>
        <w:rPr>
          <w:rFonts w:ascii="Calibri" w:cs="Calibri" w:eastAsia="Calibri" w:hAnsi="Calibri"/>
          <w:color w:val="1A1A1A"/>
          <w:sz w:val="22"/>
          <w:szCs w:val="22"/>
        </w:rPr>
        <w:t xml:space="preserve">A Working Capital Loan is a short-term loan that helps a business manage its daily operating expenses. It is used to cover routine costs such as salaries, rent, utility bills, inventory purchases and payments to suppliers. It doesn't buy property or heavy equipment. Instead, it supports a business's regular cash flow needs, especially during periods of low sales, delayed customer payments or seasonal demand.</w:t>
      </w:r>
    </w:p>
    <w:p>
      <w:pPr>
        <w:pStyle w:val="Heading2"/>
        <w:spacing w:after="160" w:before="400"/>
      </w:pPr>
      <w:r>
        <w:rPr>
          <w:rFonts w:ascii="Calibri" w:cs="Calibri" w:eastAsia="Calibri" w:hAnsi="Calibri"/>
          <w:b/>
          <w:bCs/>
          <w:color w:val="0F2E4C"/>
          <w:sz w:val="30"/>
          <w:szCs w:val="30"/>
        </w:rPr>
        <w:t xml:space="preserve">Why Should You Take a Working Capital Loan?</w:t>
      </w:r>
    </w:p>
    <w:p>
      <w:pPr>
        <w:spacing w:after="160" w:line="300"/>
      </w:pPr>
      <w:r>
        <w:rPr>
          <w:rFonts w:ascii="Calibri" w:cs="Calibri" w:eastAsia="Calibri" w:hAnsi="Calibri"/>
          <w:color w:val="1A1A1A"/>
          <w:sz w:val="22"/>
          <w:szCs w:val="22"/>
        </w:rPr>
        <w:t xml:space="preserve">A Working Capital Loan is often considered when a business requires </w:t>
      </w:r>
      <w:hyperlink w:history="1" r:id="rId3-jpjvl8o2fokgg7nvqcb">
        <w:r>
          <w:rPr>
            <w:rFonts w:ascii="Calibri" w:cs="Calibri" w:eastAsia="Calibri" w:hAnsi="Calibri"/>
            <w:color w:val="0B5FAE"/>
            <w:sz w:val="22"/>
            <w:szCs w:val="22"/>
            <w:u w:val="single"/>
          </w:rPr>
          <w:t xml:space="preserve">short-term financial</w:t>
        </w:r>
      </w:hyperlink>
      <w:r>
        <w:rPr>
          <w:rFonts w:ascii="Calibri" w:cs="Calibri" w:eastAsia="Calibri" w:hAnsi="Calibri"/>
          <w:color w:val="1A1A1A"/>
          <w:sz w:val="22"/>
          <w:szCs w:val="22"/>
        </w:rPr>
        <w:t xml:space="preserve"> support to manage operational requirements without disruption.</w:t>
      </w:r>
    </w:p>
    <w:p>
      <w:pPr>
        <w:spacing w:after="160" w:line="300"/>
      </w:pPr>
      <w:r>
        <w:rPr>
          <w:rFonts w:ascii="Calibri" w:cs="Calibri" w:eastAsia="Calibri" w:hAnsi="Calibri"/>
          <w:color w:val="1A1A1A"/>
          <w:sz w:val="22"/>
          <w:szCs w:val="22"/>
        </w:rPr>
        <w:t xml:space="preserve">Reasons to consider a Working Capital Loan:</w:t>
      </w:r>
    </w:p>
    <w:p>
      <w:pPr>
        <w:pStyle w:val="ListParagraph"/>
        <w:numPr>
          <w:ilvl w:val="0"/>
          <w:numId w:val="2"/>
        </w:numPr>
        <w:spacing w:after="120" w:line="300"/>
      </w:pPr>
      <w:r>
        <w:rPr>
          <w:rFonts w:ascii="Calibri" w:cs="Calibri" w:eastAsia="Calibri" w:hAnsi="Calibri"/>
          <w:color w:val="1A1A1A"/>
          <w:sz w:val="22"/>
          <w:szCs w:val="22"/>
        </w:rPr>
        <w:t xml:space="preserve">Manage Daily Operational Costs: It helps businesses pay salaries, rent, utility bills and supplier dues on time.</w:t>
      </w:r>
    </w:p>
    <w:p>
      <w:pPr>
        <w:pStyle w:val="ListParagraph"/>
        <w:numPr>
          <w:ilvl w:val="0"/>
          <w:numId w:val="2"/>
        </w:numPr>
        <w:spacing w:after="120" w:line="300"/>
      </w:pPr>
      <w:r>
        <w:rPr>
          <w:rFonts w:ascii="Calibri" w:cs="Calibri" w:eastAsia="Calibri" w:hAnsi="Calibri"/>
          <w:color w:val="1A1A1A"/>
          <w:sz w:val="22"/>
          <w:szCs w:val="22"/>
        </w:rPr>
        <w:t xml:space="preserve">Bridge Temporary Cash Flow Gaps: It provides liquidity when receivables are delayed or sales decline temporarily.</w:t>
      </w:r>
    </w:p>
    <w:p>
      <w:pPr>
        <w:pStyle w:val="ListParagraph"/>
        <w:numPr>
          <w:ilvl w:val="0"/>
          <w:numId w:val="2"/>
        </w:numPr>
        <w:spacing w:after="120" w:line="300"/>
      </w:pPr>
      <w:r>
        <w:rPr>
          <w:rFonts w:ascii="Calibri" w:cs="Calibri" w:eastAsia="Calibri" w:hAnsi="Calibri"/>
          <w:color w:val="1A1A1A"/>
          <w:sz w:val="22"/>
          <w:szCs w:val="22"/>
        </w:rPr>
        <w:t xml:space="preserve">Support Seasonal Business Needs: It assists in managing higher expenses during peak seasons and lower revenues during slower periods, which is the pattern for anyone selling sweets before Diwali or air conditioners before May.</w:t>
      </w:r>
    </w:p>
    <w:p>
      <w:pPr>
        <w:pStyle w:val="ListParagraph"/>
        <w:numPr>
          <w:ilvl w:val="0"/>
          <w:numId w:val="2"/>
        </w:numPr>
        <w:spacing w:after="120" w:line="300"/>
      </w:pPr>
      <w:r>
        <w:rPr>
          <w:rFonts w:ascii="Calibri" w:cs="Calibri" w:eastAsia="Calibri" w:hAnsi="Calibri"/>
          <w:color w:val="1A1A1A"/>
          <w:sz w:val="22"/>
          <w:szCs w:val="22"/>
        </w:rPr>
        <w:t xml:space="preserve">Cover Unforeseen Expenses: Breakdowns, penalties, a sudden price rise.</w:t>
      </w:r>
    </w:p>
    <w:p>
      <w:pPr>
        <w:pStyle w:val="ListParagraph"/>
        <w:numPr>
          <w:ilvl w:val="0"/>
          <w:numId w:val="2"/>
        </w:numPr>
        <w:spacing w:after="120" w:line="300"/>
      </w:pPr>
      <w:r>
        <w:rPr>
          <w:rFonts w:ascii="Calibri" w:cs="Calibri" w:eastAsia="Calibri" w:hAnsi="Calibri"/>
          <w:color w:val="1A1A1A"/>
          <w:sz w:val="22"/>
          <w:szCs w:val="22"/>
        </w:rPr>
        <w:t xml:space="preserve">Ensure Smooth Business Operations: It helps maintain continuity without disturbing long-term financial plans.</w:t>
      </w:r>
    </w:p>
    <w:p>
      <w:pPr>
        <w:spacing w:after="160" w:line="300"/>
      </w:pPr>
      <w:r>
        <w:rPr>
          <w:rFonts w:ascii="Calibri" w:cs="Calibri" w:eastAsia="Calibri" w:hAnsi="Calibri"/>
          <w:color w:val="1A1A1A"/>
          <w:sz w:val="22"/>
          <w:szCs w:val="22"/>
        </w:rPr>
        <w:t xml:space="preserve">A Working Capital Loan, therefore, is a practical tool for maintaining liquidity and operational stability.</w:t>
      </w:r>
    </w:p>
    <w:p>
      <w:pPr>
        <w:spacing w:after="100" w:before="160"/>
      </w:pPr>
      <w:r>
        <w:rPr>
          <w:rFonts w:ascii="Calibri" w:cs="Calibri" w:eastAsia="Calibri" w:hAnsi="Calibri"/>
          <w:i/>
          <w:iCs/>
          <w:color w:val="A33A1F"/>
          <w:sz w:val="17"/>
          <w:szCs w:val="17"/>
        </w:rPr>
        <w:t xml:space="preserve">[Edit to existing copy: "serves as a practical financial tool" changed to "is a practical tool"; copula avoidance is a detector marker.]</w:t>
      </w:r>
    </w:p>
    <w:p>
      <w:pPr>
        <w:spacing w:after="160" w:line="300"/>
      </w:pPr>
      <w:r>
        <w:rPr>
          <w:rFonts w:ascii="Calibri" w:cs="Calibri" w:eastAsia="Calibri" w:hAnsi="Calibri"/>
          <w:color w:val="1A1A1A"/>
          <w:sz w:val="22"/>
          <w:szCs w:val="22"/>
        </w:rPr>
        <w:t xml:space="preserve">Also Read: </w:t>
      </w:r>
      <w:hyperlink w:history="1" r:id="rId0znmymby_jwg4wp5eos3a">
        <w:r>
          <w:rPr>
            <w:rFonts w:ascii="Calibri" w:cs="Calibri" w:eastAsia="Calibri" w:hAnsi="Calibri"/>
            <w:color w:val="0B5FAE"/>
            <w:sz w:val="22"/>
            <w:szCs w:val="22"/>
            <w:u w:val="single"/>
          </w:rPr>
          <w:t xml:space="preserve">Difference Between Term Loan and Working Capital Loan</w:t>
        </w:r>
      </w:hyperlink>
    </w:p>
    <w:p>
      <w:pPr>
        <w:pStyle w:val="Heading2"/>
        <w:spacing w:after="160" w:before="400"/>
      </w:pPr>
      <w:r>
        <w:rPr>
          <w:rFonts w:ascii="Calibri" w:cs="Calibri" w:eastAsia="Calibri" w:hAnsi="Calibri"/>
          <w:b/>
          <w:bCs/>
          <w:color w:val="0F2E4C"/>
          <w:sz w:val="30"/>
          <w:szCs w:val="30"/>
        </w:rPr>
        <w:t xml:space="preserve">Types of Working Capital Loans in India</w:t>
      </w:r>
    </w:p>
    <w:p>
      <w:pPr>
        <w:spacing w:after="160" w:line="300"/>
      </w:pPr>
      <w:r>
        <w:rPr>
          <w:rFonts w:ascii="Calibri" w:cs="Calibri" w:eastAsia="Calibri" w:hAnsi="Calibri"/>
          <w:color w:val="1A1A1A"/>
          <w:sz w:val="22"/>
          <w:szCs w:val="22"/>
        </w:rPr>
        <w:t xml:space="preserve">Businesses in India can choose from several working capital financing options based on their operational needs and cash flow patterns. The key types include:</w:t>
      </w:r>
    </w:p>
    <w:p>
      <w:pPr>
        <w:pStyle w:val="ListParagraph"/>
        <w:numPr>
          <w:ilvl w:val="0"/>
          <w:numId w:val="2"/>
        </w:numPr>
        <w:spacing w:after="120" w:line="300"/>
      </w:pPr>
      <w:r>
        <w:rPr>
          <w:rFonts w:ascii="Calibri" w:cs="Calibri" w:eastAsia="Calibri" w:hAnsi="Calibri"/>
          <w:color w:val="1A1A1A"/>
          <w:sz w:val="22"/>
          <w:szCs w:val="22"/>
        </w:rPr>
        <w:t xml:space="preserve">Cash Credit (CC): A revolving credit facility secured against inventory or receivables, from which businesses can withdraw funds up to an approved limit and use them as required. Interest is charged only on the amount utilised.</w:t>
      </w:r>
    </w:p>
    <w:p>
      <w:pPr>
        <w:pStyle w:val="ListParagraph"/>
        <w:numPr>
          <w:ilvl w:val="0"/>
          <w:numId w:val="2"/>
        </w:numPr>
        <w:spacing w:after="120" w:line="300"/>
      </w:pPr>
      <w:r>
        <w:rPr>
          <w:rFonts w:ascii="Calibri" w:cs="Calibri" w:eastAsia="Calibri" w:hAnsi="Calibri"/>
          <w:color w:val="1A1A1A"/>
          <w:sz w:val="22"/>
          <w:szCs w:val="22"/>
        </w:rPr>
        <w:t xml:space="preserve">Overdraft Facility (OD): This facility allows businesses to withdraw funds beyond the available account balance, usually against fixed deposits or other collateral. Interest is applicable only on the amount actually used.</w:t>
      </w:r>
    </w:p>
    <w:p>
      <w:pPr>
        <w:pStyle w:val="ListParagraph"/>
        <w:numPr>
          <w:ilvl w:val="0"/>
          <w:numId w:val="2"/>
        </w:numPr>
        <w:spacing w:after="120" w:line="300"/>
      </w:pPr>
      <w:r>
        <w:rPr>
          <w:rFonts w:ascii="Calibri" w:cs="Calibri" w:eastAsia="Calibri" w:hAnsi="Calibri"/>
          <w:color w:val="1A1A1A"/>
          <w:sz w:val="22"/>
          <w:szCs w:val="22"/>
        </w:rPr>
        <w:t xml:space="preserve">Invoice Financing or Bill Discounting: Cash against unpaid invoices, borrowed against or sold to a lender.</w:t>
      </w:r>
    </w:p>
    <w:p>
      <w:pPr>
        <w:pStyle w:val="ListParagraph"/>
        <w:numPr>
          <w:ilvl w:val="0"/>
          <w:numId w:val="2"/>
        </w:numPr>
        <w:spacing w:after="120" w:line="300"/>
      </w:pPr>
      <w:r>
        <w:rPr>
          <w:rFonts w:ascii="Calibri" w:cs="Calibri" w:eastAsia="Calibri" w:hAnsi="Calibri"/>
          <w:color w:val="1A1A1A"/>
          <w:sz w:val="22"/>
          <w:szCs w:val="22"/>
        </w:rPr>
        <w:t xml:space="preserve">Trade Credit: Suppliers extend credit to businesses so they can purchase goods immediately and pay on a later agreed date.</w:t>
      </w:r>
    </w:p>
    <w:p>
      <w:pPr>
        <w:pStyle w:val="ListParagraph"/>
        <w:numPr>
          <w:ilvl w:val="0"/>
          <w:numId w:val="2"/>
        </w:numPr>
        <w:spacing w:after="120" w:line="300"/>
      </w:pPr>
      <w:r>
        <w:rPr>
          <w:rFonts w:ascii="Calibri" w:cs="Calibri" w:eastAsia="Calibri" w:hAnsi="Calibri"/>
          <w:color w:val="1A1A1A"/>
          <w:sz w:val="22"/>
          <w:szCs w:val="22"/>
        </w:rPr>
        <w:t xml:space="preserve">Short-Term Loans: These are lump-sum loans provided for a fixed tenure, generally less than one year, to address urgent or temporary financial requirements such as a large order that needs raw material bought this week.</w:t>
      </w:r>
    </w:p>
    <w:p>
      <w:pPr>
        <w:spacing w:after="160" w:line="300"/>
      </w:pPr>
      <w:r>
        <w:rPr>
          <w:rFonts w:ascii="Calibri" w:cs="Calibri" w:eastAsia="Calibri" w:hAnsi="Calibri"/>
          <w:color w:val="1A1A1A"/>
          <w:sz w:val="22"/>
          <w:szCs w:val="22"/>
        </w:rPr>
        <w:t xml:space="preserve">Each of these options serves a specific purpose, so businesses can select a suitable facility based on their cash flow requirements and repayment capacity.</w:t>
      </w:r>
    </w:p>
    <w:p>
      <w:pPr>
        <w:spacing w:after="160" w:line="300"/>
      </w:pPr>
      <w:r>
        <w:rPr>
          <w:rFonts w:ascii="Calibri" w:cs="Calibri" w:eastAsia="Calibri" w:hAnsi="Calibri"/>
          <w:color w:val="1A1A1A"/>
          <w:sz w:val="22"/>
          <w:szCs w:val="22"/>
        </w:rPr>
        <w:t xml:space="preserve">Also Read: </w:t>
      </w:r>
      <w:hyperlink w:history="1" r:id="rIdbl-0v7xnismovswxu_-jp">
        <w:r>
          <w:rPr>
            <w:rFonts w:ascii="Calibri" w:cs="Calibri" w:eastAsia="Calibri" w:hAnsi="Calibri"/>
            <w:color w:val="0B5FAE"/>
            <w:sz w:val="22"/>
            <w:szCs w:val="22"/>
            <w:u w:val="single"/>
          </w:rPr>
          <w:t xml:space="preserve">What is Credit Purchase? Meaning, Definition &amp; Features</w:t>
        </w:r>
      </w:hyperlink>
    </w:p>
    <w:p>
      <w:pPr>
        <w:spacing w:after="100" w:before="160"/>
      </w:pPr>
      <w:r>
        <w:rPr>
          <w:rFonts w:ascii="Calibri" w:cs="Calibri" w:eastAsia="Calibri" w:hAnsi="Calibri"/>
          <w:i/>
          <w:iCs/>
          <w:color w:val="A33A1F"/>
          <w:sz w:val="17"/>
          <w:szCs w:val="17"/>
        </w:rPr>
        <w:t xml:space="preserve">[Editor note: This Also Read link points back at this same page in the brief. Replace it with the credit purchase article's real URL.]</w:t>
      </w:r>
    </w:p>
    <w:p>
      <w:pPr>
        <w:spacing w:after="100" w:before="160"/>
      </w:pPr>
      <w:r>
        <w:rPr>
          <w:rFonts w:ascii="Calibri" w:cs="Calibri" w:eastAsia="Calibri" w:hAnsi="Calibri"/>
          <w:i/>
          <w:iCs/>
          <w:color w:val="A33A1F"/>
          <w:sz w:val="17"/>
          <w:szCs w:val="17"/>
        </w:rPr>
        <w:t xml:space="preserve">[New section: Advantages of Working Capital Loans. Brief: informational, 100 to 120 words, keyword "benefit of working capital loan", reference Axis Bank.]</w:t>
      </w:r>
    </w:p>
    <w:p>
      <w:pPr>
        <w:pStyle w:val="Heading2"/>
        <w:spacing w:after="160" w:before="400"/>
      </w:pPr>
      <w:r>
        <w:rPr>
          <w:rFonts w:ascii="Calibri" w:cs="Calibri" w:eastAsia="Calibri" w:hAnsi="Calibri"/>
          <w:b/>
          <w:bCs/>
          <w:color w:val="0F2E4C"/>
          <w:sz w:val="30"/>
          <w:szCs w:val="30"/>
        </w:rPr>
        <w:t xml:space="preserve">Advantages of Working Capital Loans</w:t>
      </w:r>
    </w:p>
    <w:p>
      <w:pPr>
        <w:spacing w:after="160" w:line="300"/>
      </w:pPr>
      <w:r>
        <w:rPr>
          <w:rFonts w:ascii="Calibri" w:cs="Calibri" w:eastAsia="Calibri" w:hAnsi="Calibri"/>
          <w:color w:val="1A1A1A"/>
          <w:sz w:val="22"/>
          <w:szCs w:val="22"/>
        </w:rPr>
        <w:t xml:space="preserve">Timing is the main benefit of a working capital loan. Money arrives when the gap opens, weeks before the receivable clears. Beyond that:</w:t>
      </w:r>
    </w:p>
    <w:p>
      <w:pPr>
        <w:pStyle w:val="ListParagraph"/>
        <w:numPr>
          <w:ilvl w:val="0"/>
          <w:numId w:val="2"/>
        </w:numPr>
        <w:spacing w:after="120" w:line="300"/>
      </w:pPr>
      <w:r>
        <w:rPr>
          <w:rFonts w:ascii="Calibri" w:cs="Calibri" w:eastAsia="Calibri" w:hAnsi="Calibri"/>
          <w:color w:val="1A1A1A"/>
          <w:sz w:val="22"/>
          <w:szCs w:val="22"/>
        </w:rPr>
        <w:t xml:space="preserve">Sanction is quick. An unsecured facility is assessed on bank statements and GST returns, and NBFC disbursal typically follows within two working days of complete paperwork.</w:t>
      </w:r>
    </w:p>
    <w:p>
      <w:pPr>
        <w:pStyle w:val="ListParagraph"/>
        <w:numPr>
          <w:ilvl w:val="0"/>
          <w:numId w:val="2"/>
        </w:numPr>
        <w:spacing w:after="120" w:line="300"/>
      </w:pPr>
      <w:r>
        <w:rPr>
          <w:rFonts w:ascii="Calibri" w:cs="Calibri" w:eastAsia="Calibri" w:hAnsi="Calibri"/>
          <w:color w:val="1A1A1A"/>
          <w:sz w:val="22"/>
          <w:szCs w:val="22"/>
        </w:rPr>
        <w:t xml:space="preserve">You pay interest only on what you draw. In a cash credit or overdraft account, an undrawn limit costs little beyond the renewal fee.</w:t>
      </w:r>
    </w:p>
    <w:p>
      <w:pPr>
        <w:pStyle w:val="ListParagraph"/>
        <w:numPr>
          <w:ilvl w:val="0"/>
          <w:numId w:val="2"/>
        </w:numPr>
        <w:spacing w:after="120" w:line="300"/>
      </w:pPr>
      <w:r>
        <w:rPr>
          <w:rFonts w:ascii="Calibri" w:cs="Calibri" w:eastAsia="Calibri" w:hAnsi="Calibri"/>
          <w:color w:val="1A1A1A"/>
          <w:sz w:val="22"/>
          <w:szCs w:val="22"/>
        </w:rPr>
        <w:t xml:space="preserve">Spending isn't policed. Payroll, a supplier's advance, a bulk stock purchase before Diwali, all of it qualifies.</w:t>
      </w:r>
    </w:p>
    <w:p>
      <w:pPr>
        <w:pStyle w:val="ListParagraph"/>
        <w:numPr>
          <w:ilvl w:val="0"/>
          <w:numId w:val="2"/>
        </w:numPr>
        <w:spacing w:after="120" w:line="300"/>
      </w:pPr>
      <w:r>
        <w:rPr>
          <w:rFonts w:ascii="Calibri" w:cs="Calibri" w:eastAsia="Calibri" w:hAnsi="Calibri"/>
          <w:color w:val="1A1A1A"/>
          <w:sz w:val="22"/>
          <w:szCs w:val="22"/>
        </w:rPr>
        <w:t xml:space="preserve">Your fixed assets stay out of it. Nobody pledges the factory to buy this quarter's raw material.</w:t>
      </w:r>
    </w:p>
    <w:p>
      <w:pPr>
        <w:pStyle w:val="ListParagraph"/>
        <w:numPr>
          <w:ilvl w:val="0"/>
          <w:numId w:val="2"/>
        </w:numPr>
        <w:spacing w:after="120" w:line="300"/>
      </w:pPr>
      <w:r>
        <w:rPr>
          <w:rFonts w:ascii="Calibri" w:cs="Calibri" w:eastAsia="Calibri" w:hAnsi="Calibri"/>
          <w:color w:val="1A1A1A"/>
          <w:sz w:val="22"/>
          <w:szCs w:val="22"/>
        </w:rPr>
        <w:t xml:space="preserve">Interest paid is a deductible business expense, which trims the real cost.</w:t>
      </w:r>
    </w:p>
    <w:p>
      <w:pPr>
        <w:pStyle w:val="ListParagraph"/>
        <w:numPr>
          <w:ilvl w:val="0"/>
          <w:numId w:val="2"/>
        </w:numPr>
        <w:spacing w:after="120" w:line="300"/>
      </w:pPr>
      <w:r>
        <w:rPr>
          <w:rFonts w:ascii="Calibri" w:cs="Calibri" w:eastAsia="Calibri" w:hAnsi="Calibri"/>
          <w:color w:val="1A1A1A"/>
          <w:sz w:val="22"/>
          <w:szCs w:val="22"/>
        </w:rPr>
        <w:t xml:space="preserve">Repaid on time, it builds the credit history that makes the next, larger limit easier to get.</w:t>
      </w:r>
    </w:p>
    <w:p>
      <w:pPr>
        <w:spacing w:after="100" w:before="160"/>
      </w:pPr>
      <w:r>
        <w:rPr>
          <w:rFonts w:ascii="Calibri" w:cs="Calibri" w:eastAsia="Calibri" w:hAnsi="Calibri"/>
          <w:i/>
          <w:iCs/>
          <w:color w:val="A33A1F"/>
          <w:sz w:val="17"/>
          <w:szCs w:val="17"/>
        </w:rPr>
        <w:t xml:space="preserve">[New section: Key Features of a Working Capital Loan. Brief: informational, about 100 words, keyword "features of working capital loan", reference Ujjivan SFB.]</w:t>
      </w:r>
    </w:p>
    <w:p>
      <w:pPr>
        <w:pStyle w:val="Heading2"/>
        <w:spacing w:after="160" w:before="400"/>
      </w:pPr>
      <w:r>
        <w:rPr>
          <w:rFonts w:ascii="Calibri" w:cs="Calibri" w:eastAsia="Calibri" w:hAnsi="Calibri"/>
          <w:b/>
          <w:bCs/>
          <w:color w:val="0F2E4C"/>
          <w:sz w:val="30"/>
          <w:szCs w:val="30"/>
        </w:rPr>
        <w:t xml:space="preserve">Key Features of a Working Capital Loan</w:t>
      </w:r>
    </w:p>
    <w:p>
      <w:pPr>
        <w:spacing w:after="160" w:line="300"/>
      </w:pPr>
      <w:r>
        <w:rPr>
          <w:rFonts w:ascii="Calibri" w:cs="Calibri" w:eastAsia="Calibri" w:hAnsi="Calibri"/>
          <w:color w:val="1A1A1A"/>
          <w:sz w:val="22"/>
          <w:szCs w:val="22"/>
        </w:rPr>
        <w:t xml:space="preserve">A working capital loan's features follow from its job, which is funding the operating cycle rather than buying an asset.</w:t>
      </w:r>
    </w:p>
    <w:p>
      <w:pPr>
        <w:pStyle w:val="ListParagraph"/>
        <w:numPr>
          <w:ilvl w:val="0"/>
          <w:numId w:val="3"/>
        </w:numPr>
        <w:spacing w:after="120" w:line="300"/>
      </w:pPr>
      <w:r>
        <w:rPr>
          <w:rFonts w:ascii="Calibri" w:cs="Calibri" w:eastAsia="Calibri" w:hAnsi="Calibri"/>
          <w:color w:val="1A1A1A"/>
          <w:sz w:val="22"/>
          <w:szCs w:val="22"/>
        </w:rPr>
        <w:t xml:space="preserve">Tenure is short. Term versions run 3 to 12 months. Cash credit and overdraft limits are reviewed and renewed every year.</w:t>
      </w:r>
    </w:p>
    <w:p>
      <w:pPr>
        <w:pStyle w:val="ListParagraph"/>
        <w:numPr>
          <w:ilvl w:val="0"/>
          <w:numId w:val="3"/>
        </w:numPr>
        <w:spacing w:after="120" w:line="300"/>
      </w:pPr>
      <w:r>
        <w:rPr>
          <w:rFonts w:ascii="Calibri" w:cs="Calibri" w:eastAsia="Calibri" w:hAnsi="Calibri"/>
          <w:color w:val="1A1A1A"/>
          <w:sz w:val="22"/>
          <w:szCs w:val="22"/>
        </w:rPr>
        <w:t xml:space="preserve">Lenders size the limit to your operating cycle, working it out from stock, receivables and creditors (the drawing power), which is a different sum from a project cost.</w:t>
      </w:r>
    </w:p>
    <w:p>
      <w:pPr>
        <w:pStyle w:val="ListParagraph"/>
        <w:numPr>
          <w:ilvl w:val="0"/>
          <w:numId w:val="3"/>
        </w:numPr>
        <w:spacing w:after="120" w:line="300"/>
      </w:pPr>
      <w:r>
        <w:rPr>
          <w:rFonts w:ascii="Calibri" w:cs="Calibri" w:eastAsia="Calibri" w:hAnsi="Calibri"/>
          <w:color w:val="1A1A1A"/>
          <w:sz w:val="22"/>
          <w:szCs w:val="22"/>
        </w:rPr>
        <w:t xml:space="preserve">It can revolve, or it can be a lump sum. Draw and repay as collections come in, or take a fixed amount and repay in EMIs.</w:t>
      </w:r>
    </w:p>
    <w:p>
      <w:pPr>
        <w:pStyle w:val="ListParagraph"/>
        <w:numPr>
          <w:ilvl w:val="0"/>
          <w:numId w:val="3"/>
        </w:numPr>
        <w:spacing w:after="120" w:line="300"/>
      </w:pPr>
      <w:r>
        <w:rPr>
          <w:rFonts w:ascii="Calibri" w:cs="Calibri" w:eastAsia="Calibri" w:hAnsi="Calibri"/>
          <w:color w:val="1A1A1A"/>
          <w:sz w:val="22"/>
          <w:szCs w:val="22"/>
        </w:rPr>
        <w:t xml:space="preserve">Collateral is optional. Secured limits price lower; unsecured ones lean on cash flow and credit history instead.</w:t>
      </w:r>
    </w:p>
    <w:p>
      <w:pPr>
        <w:pStyle w:val="ListParagraph"/>
        <w:numPr>
          <w:ilvl w:val="0"/>
          <w:numId w:val="3"/>
        </w:numPr>
        <w:spacing w:after="120" w:line="300"/>
      </w:pPr>
      <w:r>
        <w:rPr>
          <w:rFonts w:ascii="Calibri" w:cs="Calibri" w:eastAsia="Calibri" w:hAnsi="Calibri"/>
          <w:color w:val="1A1A1A"/>
          <w:sz w:val="22"/>
          <w:szCs w:val="22"/>
        </w:rPr>
        <w:t xml:space="preserve">Repayment follows the business's cash pattern, with monthly interest and a bullet or EMI principal depending on the product.</w:t>
      </w:r>
    </w:p>
    <w:p>
      <w:pPr>
        <w:pStyle w:val="Heading2"/>
        <w:spacing w:after="160" w:before="400"/>
      </w:pPr>
      <w:r>
        <w:rPr>
          <w:rFonts w:ascii="Calibri" w:cs="Calibri" w:eastAsia="Calibri" w:hAnsi="Calibri"/>
          <w:b/>
          <w:bCs/>
          <w:color w:val="0F2E4C"/>
          <w:sz w:val="30"/>
          <w:szCs w:val="30"/>
        </w:rPr>
        <w:t xml:space="preserve">Working Capital Loan Eligibility Criteria</w:t>
      </w:r>
    </w:p>
    <w:p>
      <w:pPr>
        <w:spacing w:after="160" w:line="300"/>
      </w:pPr>
      <w:r>
        <w:rPr>
          <w:rFonts w:ascii="Calibri" w:cs="Calibri" w:eastAsia="Calibri" w:hAnsi="Calibri"/>
          <w:color w:val="1A1A1A"/>
          <w:sz w:val="22"/>
          <w:szCs w:val="22"/>
        </w:rPr>
        <w:t xml:space="preserve">To qualify for a Working Capital Loan, businesses must meet the following eligibility criteria:</w:t>
      </w:r>
    </w:p>
    <w:p>
      <w:pPr>
        <w:pStyle w:val="ListParagraph"/>
        <w:numPr>
          <w:ilvl w:val="0"/>
          <w:numId w:val="2"/>
        </w:numPr>
        <w:spacing w:after="120" w:line="300"/>
      </w:pPr>
      <w:r>
        <w:rPr>
          <w:rFonts w:ascii="Calibri" w:cs="Calibri" w:eastAsia="Calibri" w:hAnsi="Calibri"/>
          <w:color w:val="1A1A1A"/>
          <w:sz w:val="22"/>
          <w:szCs w:val="22"/>
        </w:rPr>
        <w:t xml:space="preserve">Entity Type: Public or private companies, partnerships, trusts or individual professionals (for example, doctors).</w:t>
      </w:r>
    </w:p>
    <w:p>
      <w:pPr>
        <w:pStyle w:val="ListParagraph"/>
        <w:numPr>
          <w:ilvl w:val="0"/>
          <w:numId w:val="2"/>
        </w:numPr>
        <w:spacing w:after="120" w:line="300"/>
      </w:pPr>
      <w:r>
        <w:rPr>
          <w:rFonts w:ascii="Calibri" w:cs="Calibri" w:eastAsia="Calibri" w:hAnsi="Calibri"/>
          <w:color w:val="1A1A1A"/>
          <w:sz w:val="22"/>
          <w:szCs w:val="22"/>
        </w:rPr>
        <w:t xml:space="preserve">Business Vintage: Minimum of 5 years of total experience with at least 3 years in the current business.</w:t>
      </w:r>
    </w:p>
    <w:p>
      <w:pPr>
        <w:pStyle w:val="ListParagraph"/>
        <w:numPr>
          <w:ilvl w:val="0"/>
          <w:numId w:val="2"/>
        </w:numPr>
        <w:spacing w:after="120" w:line="300"/>
      </w:pPr>
      <w:r>
        <w:rPr>
          <w:rFonts w:ascii="Calibri" w:cs="Calibri" w:eastAsia="Calibri" w:hAnsi="Calibri"/>
          <w:color w:val="1A1A1A"/>
          <w:sz w:val="22"/>
          <w:szCs w:val="22"/>
        </w:rPr>
        <w:t xml:space="preserve">Financial Health: Business profitability must align with current industry norms.</w:t>
      </w:r>
    </w:p>
    <w:p>
      <w:pPr>
        <w:pStyle w:val="ListParagraph"/>
        <w:numPr>
          <w:ilvl w:val="0"/>
          <w:numId w:val="2"/>
        </w:numPr>
        <w:spacing w:after="120" w:line="300"/>
      </w:pPr>
      <w:r>
        <w:rPr>
          <w:rFonts w:ascii="Calibri" w:cs="Calibri" w:eastAsia="Calibri" w:hAnsi="Calibri"/>
          <w:color w:val="1A1A1A"/>
          <w:sz w:val="22"/>
          <w:szCs w:val="22"/>
        </w:rPr>
        <w:t xml:space="preserve">Credit History: A satisfactory credit profile with no recent defaults.</w:t>
      </w:r>
    </w:p>
    <w:p>
      <w:pPr>
        <w:pStyle w:val="Heading2"/>
        <w:spacing w:after="160" w:before="400"/>
      </w:pPr>
      <w:r>
        <w:rPr>
          <w:rFonts w:ascii="Calibri" w:cs="Calibri" w:eastAsia="Calibri" w:hAnsi="Calibri"/>
          <w:b/>
          <w:bCs/>
          <w:color w:val="0F2E4C"/>
          <w:sz w:val="30"/>
          <w:szCs w:val="30"/>
        </w:rPr>
        <w:t xml:space="preserve">How to Apply for a Working Capital Loan</w:t>
      </w:r>
    </w:p>
    <w:p>
      <w:pPr>
        <w:spacing w:after="160" w:line="300"/>
      </w:pPr>
      <w:r>
        <w:rPr>
          <w:rFonts w:ascii="Calibri" w:cs="Calibri" w:eastAsia="Calibri" w:hAnsi="Calibri"/>
          <w:color w:val="1A1A1A"/>
          <w:sz w:val="22"/>
          <w:szCs w:val="22"/>
        </w:rPr>
        <w:t xml:space="preserve">Applying for a Working Capital Loan requires careful planning and proper documentation for a smooth approval process.</w:t>
      </w:r>
    </w:p>
    <w:p>
      <w:pPr>
        <w:pStyle w:val="ListParagraph"/>
        <w:numPr>
          <w:ilvl w:val="0"/>
          <w:numId w:val="4"/>
        </w:numPr>
        <w:spacing w:after="120" w:line="300"/>
      </w:pPr>
      <w:r>
        <w:rPr>
          <w:rFonts w:ascii="Calibri" w:cs="Calibri" w:eastAsia="Calibri" w:hAnsi="Calibri"/>
          <w:color w:val="1A1A1A"/>
          <w:sz w:val="22"/>
          <w:szCs w:val="22"/>
        </w:rPr>
        <w:t xml:space="preserve">Assess Your Business Requirement: Determine the exact amount needed and the purpose of the loan.</w:t>
      </w:r>
    </w:p>
    <w:p>
      <w:pPr>
        <w:pStyle w:val="ListParagraph"/>
        <w:numPr>
          <w:ilvl w:val="0"/>
          <w:numId w:val="4"/>
        </w:numPr>
        <w:spacing w:after="120" w:line="300"/>
      </w:pPr>
      <w:r>
        <w:rPr>
          <w:rFonts w:ascii="Calibri" w:cs="Calibri" w:eastAsia="Calibri" w:hAnsi="Calibri"/>
          <w:color w:val="1A1A1A"/>
          <w:sz w:val="22"/>
          <w:szCs w:val="22"/>
        </w:rPr>
        <w:t xml:space="preserve">Check Eligibility Criteria: Review the lender's conditions regarding business vintage, turnover and credit profile.</w:t>
      </w:r>
    </w:p>
    <w:p>
      <w:pPr>
        <w:pStyle w:val="ListParagraph"/>
        <w:numPr>
          <w:ilvl w:val="0"/>
          <w:numId w:val="4"/>
        </w:numPr>
        <w:spacing w:after="120" w:line="300"/>
      </w:pPr>
      <w:r>
        <w:rPr>
          <w:rFonts w:ascii="Calibri" w:cs="Calibri" w:eastAsia="Calibri" w:hAnsi="Calibri"/>
          <w:color w:val="1A1A1A"/>
          <w:sz w:val="22"/>
          <w:szCs w:val="22"/>
        </w:rPr>
        <w:t xml:space="preserve">Compare Loan Options: Evaluate interest rates, repayment tenure, processing fees and other applicable charges.</w:t>
      </w:r>
    </w:p>
    <w:p>
      <w:pPr>
        <w:pStyle w:val="ListParagraph"/>
        <w:numPr>
          <w:ilvl w:val="0"/>
          <w:numId w:val="4"/>
        </w:numPr>
        <w:spacing w:after="120" w:line="300"/>
      </w:pPr>
      <w:r>
        <w:rPr>
          <w:rFonts w:ascii="Calibri" w:cs="Calibri" w:eastAsia="Calibri" w:hAnsi="Calibri"/>
          <w:color w:val="1A1A1A"/>
          <w:sz w:val="22"/>
          <w:szCs w:val="22"/>
        </w:rPr>
        <w:t xml:space="preserve">Arrange Necessary Documents: Keep bank statements, KYC documents, tax returns and business registration proof ready.</w:t>
      </w:r>
    </w:p>
    <w:p>
      <w:pPr>
        <w:pStyle w:val="ListParagraph"/>
        <w:numPr>
          <w:ilvl w:val="0"/>
          <w:numId w:val="4"/>
        </w:numPr>
        <w:spacing w:after="120" w:line="300"/>
      </w:pPr>
      <w:r>
        <w:rPr>
          <w:rFonts w:ascii="Calibri" w:cs="Calibri" w:eastAsia="Calibri" w:hAnsi="Calibri"/>
          <w:color w:val="1A1A1A"/>
          <w:sz w:val="22"/>
          <w:szCs w:val="22"/>
        </w:rPr>
        <w:t xml:space="preserve">Submit the Application: Complete the application form accurately and provide all required details.</w:t>
      </w:r>
    </w:p>
    <w:p>
      <w:pPr>
        <w:pStyle w:val="ListParagraph"/>
        <w:numPr>
          <w:ilvl w:val="0"/>
          <w:numId w:val="4"/>
        </w:numPr>
        <w:spacing w:after="120" w:line="300"/>
      </w:pPr>
      <w:r>
        <w:rPr>
          <w:rFonts w:ascii="Calibri" w:cs="Calibri" w:eastAsia="Calibri" w:hAnsi="Calibri"/>
          <w:color w:val="1A1A1A"/>
          <w:sz w:val="22"/>
          <w:szCs w:val="22"/>
        </w:rPr>
        <w:t xml:space="preserve">Verification and Approval: The lender assesses your financial position and repayment capacity before sanctioning the loan, and once approved, the borrower signs a Working Capital Loan Agreement.</w:t>
      </w:r>
    </w:p>
    <w:p>
      <w:pPr>
        <w:pStyle w:val="ListParagraph"/>
        <w:numPr>
          <w:ilvl w:val="0"/>
          <w:numId w:val="4"/>
        </w:numPr>
        <w:spacing w:after="120" w:line="300"/>
      </w:pPr>
      <w:r>
        <w:rPr>
          <w:rFonts w:ascii="Calibri" w:cs="Calibri" w:eastAsia="Calibri" w:hAnsi="Calibri"/>
          <w:color w:val="1A1A1A"/>
          <w:sz w:val="22"/>
          <w:szCs w:val="22"/>
        </w:rPr>
        <w:t xml:space="preserve">Receive Funds: Money lands in your business account.</w:t>
      </w:r>
    </w:p>
    <w:p>
      <w:pPr>
        <w:spacing w:after="160" w:line="300"/>
      </w:pPr>
      <w:r>
        <w:rPr>
          <w:rFonts w:ascii="Calibri" w:cs="Calibri" w:eastAsia="Calibri" w:hAnsi="Calibri"/>
          <w:color w:val="1A1A1A"/>
          <w:sz w:val="22"/>
          <w:szCs w:val="22"/>
        </w:rPr>
        <w:t xml:space="preserve">Following these steps can help ensure a timely approval and smooth disbursement process.</w:t>
      </w:r>
    </w:p>
    <w:p>
      <w:pPr>
        <w:pStyle w:val="Heading2"/>
        <w:spacing w:after="160" w:before="400"/>
      </w:pPr>
      <w:r>
        <w:rPr>
          <w:rFonts w:ascii="Calibri" w:cs="Calibri" w:eastAsia="Calibri" w:hAnsi="Calibri"/>
          <w:b/>
          <w:bCs/>
          <w:color w:val="0F2E4C"/>
          <w:sz w:val="30"/>
          <w:szCs w:val="30"/>
        </w:rPr>
        <w:t xml:space="preserve">Conclusion</w:t>
      </w:r>
    </w:p>
    <w:p>
      <w:pPr>
        <w:spacing w:after="160" w:line="300"/>
      </w:pPr>
      <w:r>
        <w:rPr>
          <w:rFonts w:ascii="Calibri" w:cs="Calibri" w:eastAsia="Calibri" w:hAnsi="Calibri"/>
          <w:color w:val="1A1A1A"/>
          <w:sz w:val="22"/>
          <w:szCs w:val="22"/>
        </w:rPr>
        <w:t xml:space="preserve">A Working Capital Loan keeps cash flow steady. It covers short-term financial needs. By understanding its meaning, types, eligibility criteria and application process, business owners can make informed financial decisions. Selecting the right facility based on operational requirements and repayment capacity keeps daily activities running without disruption. With proper planning and responsible use, a Working Capital Loan can support business stability, improve liquidity and contribute to sustainable growth.</w:t>
      </w:r>
    </w:p>
    <w:p>
      <w:pPr>
        <w:spacing w:after="100" w:before="160"/>
      </w:pPr>
      <w:r>
        <w:rPr>
          <w:rFonts w:ascii="Calibri" w:cs="Calibri" w:eastAsia="Calibri" w:hAnsi="Calibri"/>
          <w:i/>
          <w:iCs/>
          <w:color w:val="A33A1F"/>
          <w:sz w:val="17"/>
          <w:szCs w:val="17"/>
        </w:rPr>
        <w:t xml:space="preserve">[Edit to existing copy: "plays an important role in helping" and "ensures that daily activities continue" trimmed; both are detector markers.]</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What Is the Maximum Tenure for a Working Capital Loan?</w:t>
      </w:r>
    </w:p>
    <w:p>
      <w:pPr>
        <w:spacing w:after="160" w:line="300"/>
      </w:pPr>
      <w:r>
        <w:rPr>
          <w:rFonts w:ascii="Calibri" w:cs="Calibri" w:eastAsia="Calibri" w:hAnsi="Calibri"/>
          <w:color w:val="1A1A1A"/>
          <w:sz w:val="22"/>
          <w:szCs w:val="22"/>
        </w:rPr>
        <w:t xml:space="preserve">The tenure of a Working Capital Loan generally ranges from 6 months to 5 years. The exact duration depends on the lender's policy, the nature of the business and the operating cycle of the borrower.</w:t>
      </w:r>
    </w:p>
    <w:p>
      <w:pPr>
        <w:pStyle w:val="Heading3"/>
        <w:spacing w:after="160" w:before="300"/>
      </w:pPr>
      <w:r>
        <w:rPr>
          <w:rFonts w:ascii="Calibri" w:cs="Calibri" w:eastAsia="Calibri" w:hAnsi="Calibri"/>
          <w:b/>
          <w:bCs/>
          <w:color w:val="0F2E4C"/>
          <w:sz w:val="25"/>
          <w:szCs w:val="25"/>
        </w:rPr>
        <w:t xml:space="preserve">Are There Pre-Payment Charges for Working Capital Loans?</w:t>
      </w:r>
    </w:p>
    <w:p>
      <w:pPr>
        <w:spacing w:after="160" w:line="300"/>
      </w:pPr>
      <w:r>
        <w:rPr>
          <w:rFonts w:ascii="Calibri" w:cs="Calibri" w:eastAsia="Calibri" w:hAnsi="Calibri"/>
          <w:color w:val="1A1A1A"/>
          <w:sz w:val="22"/>
          <w:szCs w:val="22"/>
        </w:rPr>
        <w:t xml:space="preserve">Financial institutions are not permitted to charge foreclosure or prepayment penalties on floating-rate loans extended to Micro and Small Enterprises (MSEs) for loan amounts up to Rs 50 lakh. However, terms may vary for other categories of borrowers or loan structures.</w:t>
      </w:r>
    </w:p>
    <w:p>
      <w:pPr>
        <w:pStyle w:val="Heading3"/>
        <w:spacing w:after="160" w:before="300"/>
      </w:pPr>
      <w:r>
        <w:rPr>
          <w:rFonts w:ascii="Calibri" w:cs="Calibri" w:eastAsia="Calibri" w:hAnsi="Calibri"/>
          <w:b/>
          <w:bCs/>
          <w:color w:val="0F2E4C"/>
          <w:sz w:val="25"/>
          <w:szCs w:val="25"/>
        </w:rPr>
        <w:t xml:space="preserve">How Is the 'Drawing Power' Calculated in a Working Capital Facility?</w:t>
      </w:r>
    </w:p>
    <w:p>
      <w:pPr>
        <w:spacing w:after="160" w:line="300"/>
      </w:pPr>
      <w:r>
        <w:rPr>
          <w:rFonts w:ascii="Calibri" w:cs="Calibri" w:eastAsia="Calibri" w:hAnsi="Calibri"/>
          <w:color w:val="1A1A1A"/>
          <w:sz w:val="22"/>
          <w:szCs w:val="22"/>
        </w:rPr>
        <w:t xml:space="preserve">Drawing power refers to the maximum amount a business can withdraw under a working capital limit. It is calculated based on the value of eligible current assets, such as inventory and receivables, after deducting the lender's prescribed margin.</w:t>
      </w:r>
    </w:p>
    <w:p>
      <w:pPr>
        <w:spacing w:after="100" w:before="160"/>
      </w:pPr>
      <w:r>
        <w:rPr>
          <w:rFonts w:ascii="Calibri" w:cs="Calibri" w:eastAsia="Calibri" w:hAnsi="Calibri"/>
          <w:i/>
          <w:iCs/>
          <w:color w:val="A33A1F"/>
          <w:sz w:val="17"/>
          <w:szCs w:val="17"/>
        </w:rPr>
        <w:t xml:space="preserve">[New section: seven new FAQs from the brief.]</w:t>
      </w:r>
    </w:p>
    <w:p>
      <w:pPr>
        <w:pStyle w:val="Heading3"/>
        <w:spacing w:after="160" w:before="300"/>
      </w:pPr>
      <w:r>
        <w:rPr>
          <w:rFonts w:ascii="Calibri" w:cs="Calibri" w:eastAsia="Calibri" w:hAnsi="Calibri"/>
          <w:b/>
          <w:bCs/>
          <w:color w:val="0F2E4C"/>
          <w:sz w:val="25"/>
          <w:szCs w:val="25"/>
        </w:rPr>
        <w:t xml:space="preserve">How Do I Calculate My Business's Working Capital Requirement?</w:t>
      </w:r>
    </w:p>
    <w:p>
      <w:pPr>
        <w:spacing w:after="160" w:line="300"/>
      </w:pPr>
      <w:r>
        <w:rPr>
          <w:rFonts w:ascii="Calibri" w:cs="Calibri" w:eastAsia="Calibri" w:hAnsi="Calibri"/>
          <w:color w:val="1A1A1A"/>
          <w:sz w:val="22"/>
          <w:szCs w:val="22"/>
        </w:rPr>
        <w:t xml:space="preserve">Start with the operating cycle. Add the days stock sits in the godown to the days customers take to pay, then subtract the credit days your suppliers give you. Multiply the result by your daily operating cost. A trader holding 45 days of stock, collecting in 60 days and paying suppliers in 30 has a 75-day cycle; at Rs 40,000 of daily costs, that's Rs 30 lakh to fund.</w:t>
      </w:r>
    </w:p>
    <w:p>
      <w:pPr>
        <w:pStyle w:val="Heading3"/>
        <w:spacing w:after="160" w:before="300"/>
      </w:pPr>
      <w:r>
        <w:rPr>
          <w:rFonts w:ascii="Calibri" w:cs="Calibri" w:eastAsia="Calibri" w:hAnsi="Calibri"/>
          <w:b/>
          <w:bCs/>
          <w:color w:val="0F2E4C"/>
          <w:sz w:val="25"/>
          <w:szCs w:val="25"/>
        </w:rPr>
        <w:t xml:space="preserve">What Documents Do I Need to Apply for a Working Capital Loan?</w:t>
      </w:r>
    </w:p>
    <w:p>
      <w:pPr>
        <w:spacing w:after="160" w:line="300"/>
      </w:pPr>
      <w:r>
        <w:rPr>
          <w:rFonts w:ascii="Calibri" w:cs="Calibri" w:eastAsia="Calibri" w:hAnsi="Calibri"/>
          <w:color w:val="1A1A1A"/>
          <w:sz w:val="22"/>
          <w:szCs w:val="22"/>
        </w:rPr>
        <w:t xml:space="preserve">KYC for the business and its owners (PAN, Aadhaar, registration proof), 12 months of bank statements, GST returns for the same period, and two years of ITRs with financials. For a cash credit limit, lenders also want a stock and debtors statement, usually every month once the limit is live.</w:t>
      </w:r>
    </w:p>
    <w:p>
      <w:pPr>
        <w:pStyle w:val="Heading3"/>
        <w:spacing w:after="160" w:before="300"/>
      </w:pPr>
      <w:r>
        <w:rPr>
          <w:rFonts w:ascii="Calibri" w:cs="Calibri" w:eastAsia="Calibri" w:hAnsi="Calibri"/>
          <w:b/>
          <w:bCs/>
          <w:color w:val="0F2E4C"/>
          <w:sz w:val="25"/>
          <w:szCs w:val="25"/>
        </w:rPr>
        <w:t xml:space="preserve">What Is the Interest Rate on a Working Capital Loan?</w:t>
      </w:r>
    </w:p>
    <w:p>
      <w:pPr>
        <w:spacing w:after="160" w:line="300"/>
      </w:pPr>
      <w:r>
        <w:rPr>
          <w:rFonts w:ascii="Calibri" w:cs="Calibri" w:eastAsia="Calibri" w:hAnsi="Calibri"/>
          <w:color w:val="1A1A1A"/>
          <w:sz w:val="22"/>
          <w:szCs w:val="22"/>
        </w:rPr>
        <w:t xml:space="preserve">It depends on security and profile more than on the product's name. Secured bank limits are priced off a benchmark such as the repo rate or MCLR plus a spread. Unsecured loans from NBFCs start higher because there's nothing to sell if you default; Hero FinCorp's unsecured business loans start at 14% p.a., and the final rate follows your credit score, vintage and cash flow.</w:t>
      </w:r>
    </w:p>
    <w:p>
      <w:pPr>
        <w:pStyle w:val="Heading3"/>
        <w:spacing w:after="160" w:before="300"/>
      </w:pPr>
      <w:r>
        <w:rPr>
          <w:rFonts w:ascii="Calibri" w:cs="Calibri" w:eastAsia="Calibri" w:hAnsi="Calibri"/>
          <w:b/>
          <w:bCs/>
          <w:color w:val="0F2E4C"/>
          <w:sz w:val="25"/>
          <w:szCs w:val="25"/>
        </w:rPr>
        <w:t xml:space="preserve">Is a Working Capital Loan Secured or Unsecured?</w:t>
      </w:r>
    </w:p>
    <w:p>
      <w:pPr>
        <w:spacing w:after="160" w:line="300"/>
      </w:pPr>
      <w:r>
        <w:rPr>
          <w:rFonts w:ascii="Calibri" w:cs="Calibri" w:eastAsia="Calibri" w:hAnsi="Calibri"/>
          <w:color w:val="1A1A1A"/>
          <w:sz w:val="22"/>
          <w:szCs w:val="22"/>
        </w:rPr>
        <w:t xml:space="preserve">Both kinds exist. Cash credit and overdraft limits are usually secured against stock, receivables or a fixed deposit. Short-term business loans from NBFCs are typically unsecured and underwritten on bank statements instead. Under the CGTMSE guarantee, banks and eligible NBFCs can also lend to micro and small enterprises without collateral.</w:t>
      </w:r>
    </w:p>
    <w:p>
      <w:pPr>
        <w:pStyle w:val="Heading3"/>
        <w:spacing w:after="160" w:before="300"/>
      </w:pPr>
      <w:r>
        <w:rPr>
          <w:rFonts w:ascii="Calibri" w:cs="Calibri" w:eastAsia="Calibri" w:hAnsi="Calibri"/>
          <w:b/>
          <w:bCs/>
          <w:color w:val="0F2E4C"/>
          <w:sz w:val="25"/>
          <w:szCs w:val="25"/>
        </w:rPr>
        <w:t xml:space="preserve">How Is a Working Capital Loan Different From a Term Loan?</w:t>
      </w:r>
    </w:p>
    <w:p>
      <w:pPr>
        <w:spacing w:after="160" w:line="300"/>
      </w:pPr>
      <w:r>
        <w:rPr>
          <w:rFonts w:ascii="Calibri" w:cs="Calibri" w:eastAsia="Calibri" w:hAnsi="Calibri"/>
          <w:color w:val="1A1A1A"/>
          <w:sz w:val="22"/>
          <w:szCs w:val="22"/>
        </w:rPr>
        <w:t xml:space="preserve">A term loan buys something that lasts: machinery, a shop, a delivery van. It runs for years and is repaid in fixed EMIs. Working capital funds the months between paying suppliers and getting paid. It's short and usually revolving, and lenders size it from your operating cycle, since there's no asset to size it from.</w:t>
      </w:r>
    </w:p>
    <w:p>
      <w:pPr>
        <w:pStyle w:val="Heading3"/>
        <w:spacing w:after="160" w:before="300"/>
      </w:pPr>
      <w:r>
        <w:rPr>
          <w:rFonts w:ascii="Calibri" w:cs="Calibri" w:eastAsia="Calibri" w:hAnsi="Calibri"/>
          <w:b/>
          <w:bCs/>
          <w:color w:val="0F2E4C"/>
          <w:sz w:val="25"/>
          <w:szCs w:val="25"/>
        </w:rPr>
        <w:t xml:space="preserve">Can I Get a Working Capital Loan Without Collateral?</w:t>
      </w:r>
    </w:p>
    <w:p>
      <w:pPr>
        <w:spacing w:after="160" w:line="300"/>
      </w:pPr>
      <w:r>
        <w:rPr>
          <w:rFonts w:ascii="Calibri" w:cs="Calibri" w:eastAsia="Calibri" w:hAnsi="Calibri"/>
          <w:color w:val="1A1A1A"/>
          <w:sz w:val="22"/>
          <w:szCs w:val="22"/>
        </w:rPr>
        <w:t xml:space="preserve">Yes. Unsecured business loans from NBFCs need no property or machinery pledge; the lender reads your bank statements, GST filings and credit score instead. Expect a higher rate than a secured limit and a smaller ticket, and expect the lender to want a couple of years of trading history before it says yes.</w:t>
      </w:r>
    </w:p>
    <w:p>
      <w:pPr>
        <w:pStyle w:val="Heading3"/>
        <w:spacing w:after="160" w:before="300"/>
      </w:pPr>
      <w:r>
        <w:rPr>
          <w:rFonts w:ascii="Calibri" w:cs="Calibri" w:eastAsia="Calibri" w:hAnsi="Calibri"/>
          <w:b/>
          <w:bCs/>
          <w:color w:val="0F2E4C"/>
          <w:sz w:val="25"/>
          <w:szCs w:val="25"/>
        </w:rPr>
        <w:t xml:space="preserve">How Quickly Can I Get a Working Capital Loan Approved?</w:t>
      </w:r>
    </w:p>
    <w:p>
      <w:pPr>
        <w:spacing w:after="160" w:line="300"/>
      </w:pPr>
      <w:r>
        <w:rPr>
          <w:rFonts w:ascii="Calibri" w:cs="Calibri" w:eastAsia="Calibri" w:hAnsi="Calibri"/>
          <w:color w:val="1A1A1A"/>
          <w:sz w:val="22"/>
          <w:szCs w:val="22"/>
        </w:rPr>
        <w:t xml:space="preserve">Digital unsecured loans move fastest: sanction in a day or two once the documents are complete, with disbursal typically inside two working days after that. Bank cash credit limits take longer, often two to four weeks, because the stock audit, the security creation and the account opening all happen before the limit goes live.</w:t>
      </w:r>
    </w:p>
    <w:p>
      <w:pPr>
        <w:spacing w:after="160" w:line="300"/>
      </w:pPr>
      <w:r>
        <w:rPr>
          <w:rFonts w:ascii="Calibri" w:cs="Calibri" w:eastAsia="Calibri" w:hAnsi="Calibri"/>
          <w:color w:val="1A1A1A"/>
          <w:sz w:val="22"/>
          <w:szCs w:val="22"/>
        </w:rPr>
        <w:t xml:space="preserve">Disclaimer: The information provided in this blog post is intended for informational purposes only. The content is based on research and opinions available at the time of writing. While we strive to ensure accuracy, we do not claim to be exhaustive or definitive. Readers are advised to independently verify any details mentioned here, such as specifications, features, and availability, before making any decisions. Hero FinCorp does not take responsibility for any discrepancies, inaccuracies, or changes that may occur after the publication of this blog. The choice to rely on the information presented herein is at the reader's discretion, and we recommend consulting official sources and experts for the most up-to-date and accurate information about the featured products.</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ulciwons-agdgilgojtd" Type="http://schemas.openxmlformats.org/officeDocument/2006/relationships/hyperlink" Target="https://www.pexels.com/photo/small-shop-interior-with-local-shopkeeper-30848031/" TargetMode="External"/><Relationship Id="rIdpbxylypfy4y1neazawxxd" Type="http://schemas.openxmlformats.org/officeDocument/2006/relationships/hyperlink" Target="https://www.herofincorp.com/apply-now/unsecured-business-loans" TargetMode="External"/><Relationship Id="rId3-jpjvl8o2fokgg7nvqcb" Type="http://schemas.openxmlformats.org/officeDocument/2006/relationships/hyperlink" Target="https://www.herofincorp.com/personal-loans/short-term-loan" TargetMode="External"/><Relationship Id="rId0znmymby_jwg4wp5eos3a" Type="http://schemas.openxmlformats.org/officeDocument/2006/relationships/hyperlink" Target="https://www.herofincorp.com/blog/term-loan-vs-working-capital-loan" TargetMode="External"/><Relationship Id="rIdbl-0v7xnismovswxu_-jp" Type="http://schemas.openxmlformats.org/officeDocument/2006/relationships/hyperlink" Target="https://www.herofincorp.com/blog/guide-understanding-working-capital-loans" TargetMode="External"/><Relationship Id="rId7" Type="http://schemas.openxmlformats.org/officeDocument/2006/relationships/image" Target="media/2abd14c01c590b46251677e7ed29adff15cdb87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Capital Loan: Meaning, Eligibility and 2026 Application Guide</dc:title>
  <dc:creator>SEO and Content Team</dc:creator>
  <cp:lastModifiedBy>Un-named</cp:lastModifiedBy>
  <cp:revision>1</cp:revision>
  <dcterms:created xsi:type="dcterms:W3CDTF">2026-09-17T08:44:07.359Z</dcterms:created>
  <dcterms:modified xsi:type="dcterms:W3CDTF">2026-09-17T08:44:07.359Z</dcterms:modified>
</cp:coreProperties>
</file>

<file path=docProps/custom.xml><?xml version="1.0" encoding="utf-8"?>
<Properties xmlns="http://schemas.openxmlformats.org/officeDocument/2006/custom-properties" xmlns:vt="http://schemas.openxmlformats.org/officeDocument/2006/docPropsVTypes"/>
</file>