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Suit Filed and How to Remove It in CIBIL Report?</w:t>
      </w:r>
    </w:p>
    <w:p>
      <w:pPr>
        <w:spacing w:after="160" w:line="300"/>
      </w:pPr>
      <w:r>
        <w:rPr>
          <w:rFonts w:ascii="Calibri" w:cs="Calibri" w:eastAsia="Calibri" w:hAnsi="Calibri"/>
          <w:color w:val="1A1A1A"/>
          <w:sz w:val="22"/>
          <w:szCs w:val="22"/>
        </w:rPr>
        <w:t xml:space="preserve">Imagine applying for a personal loan and spotting "Suit Filed" next to your name in your credit report. Many borrowers see the tag only after a rejection. It means a bank or NBFC has started legal action over unpaid dues, and it isn't permanent. Here is what it means and how to get it off your report.</w:t>
      </w:r>
    </w:p>
    <w:p>
      <w:pPr>
        <w:spacing w:after="60" w:before="260"/>
        <w:jc w:val="center"/>
      </w:pPr>
      <w:r>
        <w:drawing>
          <wp:inline distT="0" distB="0" distL="0" distR="0">
            <wp:extent cx="4381500" cy="2914650"/>
            <wp:effectExtent t="0" r="0" b="0" l="0"/>
            <wp:docPr id="1" name="Image 1" descr="Hero FinCorp banner: a man studying a credit report marked Suit Filed on a laptop"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914650"/>
                    </a:xfrm>
                    <a:prstGeom prst="rect">
                      <a:avLst/>
                    </a:prstGeom>
                  </pic:spPr>
                </pic:pic>
              </a:graphicData>
            </a:graphic>
          </wp:inline>
        </w:drawing>
      </w:r>
    </w:p>
    <w:p>
      <w:pPr>
        <w:spacing w:after="300"/>
        <w:jc w:val="center"/>
      </w:pPr>
      <w:hyperlink w:history="1" r:id="rIdhwcyn_nrk91nl0nxrd0d-">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To Avail Personal Loan </w:t>
      </w:r>
      <w:hyperlink w:history="1" r:id="rId3orybdwx7l4otjndxpgfu">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Does Suit Filed Mean in CIBIL?</w:t>
      </w:r>
    </w:p>
    <w:p>
      <w:pPr>
        <w:spacing w:after="160" w:line="300"/>
      </w:pPr>
      <w:r>
        <w:rPr>
          <w:rFonts w:ascii="Calibri" w:cs="Calibri" w:eastAsia="Calibri" w:hAnsi="Calibri"/>
          <w:color w:val="1A1A1A"/>
          <w:sz w:val="22"/>
          <w:szCs w:val="22"/>
        </w:rPr>
        <w:t xml:space="preserve">"Suit Filed" means your </w:t>
      </w:r>
      <w:hyperlink w:history="1" r:id="rIduehxomcb7n2rogbdlk_yy">
        <w:r>
          <w:rPr>
            <w:rFonts w:ascii="Calibri" w:cs="Calibri" w:eastAsia="Calibri" w:hAnsi="Calibri"/>
            <w:color w:val="0B5FAE"/>
            <w:sz w:val="22"/>
            <w:szCs w:val="22"/>
            <w:u w:val="single"/>
          </w:rPr>
          <w:t xml:space="preserve">bank or NBFC</w:t>
        </w:r>
      </w:hyperlink>
      <w:r>
        <w:rPr>
          <w:rFonts w:ascii="Calibri" w:cs="Calibri" w:eastAsia="Calibri" w:hAnsi="Calibri"/>
          <w:color w:val="1A1A1A"/>
          <w:sz w:val="22"/>
          <w:szCs w:val="22"/>
        </w:rPr>
        <w:t xml:space="preserve"> has filed a case to recover unpaid dues and reported it to TransUnion CIBIL, with the date and the amount. Miss several EMIs, ignore the reminders, and the lender can report the account this way; the entry then stays until it's cleared. There may be no ruling yet. Only a case exists.</w:t>
      </w:r>
    </w:p>
    <w:p>
      <w:pPr>
        <w:pStyle w:val="Heading2"/>
        <w:spacing w:after="160" w:before="400"/>
      </w:pPr>
      <w:r>
        <w:rPr>
          <w:rFonts w:ascii="Calibri" w:cs="Calibri" w:eastAsia="Calibri" w:hAnsi="Calibri"/>
          <w:b/>
          <w:bCs/>
          <w:color w:val="0F2E4C"/>
          <w:sz w:val="30"/>
          <w:szCs w:val="30"/>
        </w:rPr>
        <w:t xml:space="preserve">How Does a CIBIL Suit Filed Impact Your Credit Score?</w:t>
      </w:r>
    </w:p>
    <w:p>
      <w:pPr>
        <w:spacing w:after="160" w:line="300"/>
      </w:pPr>
      <w:r>
        <w:rPr>
          <w:rFonts w:ascii="Calibri" w:cs="Calibri" w:eastAsia="Calibri" w:hAnsi="Calibri"/>
          <w:color w:val="1A1A1A"/>
          <w:sz w:val="22"/>
          <w:szCs w:val="22"/>
        </w:rPr>
        <w:t xml:space="preserve">A CIBIL suit filed remark hurts in two ways, and the second is the one people miss.</w:t>
      </w:r>
    </w:p>
    <w:p>
      <w:pPr>
        <w:pStyle w:val="ListParagraph"/>
        <w:numPr>
          <w:ilvl w:val="0"/>
          <w:numId w:val="2"/>
        </w:numPr>
        <w:spacing w:after="120" w:line="300"/>
      </w:pPr>
      <w:r>
        <w:rPr>
          <w:rFonts w:ascii="Calibri" w:cs="Calibri" w:eastAsia="Calibri" w:hAnsi="Calibri"/>
          <w:color w:val="1A1A1A"/>
          <w:sz w:val="22"/>
          <w:szCs w:val="22"/>
        </w:rPr>
        <w:t xml:space="preserve">Months of missed payments sit behind it, and they've already dragged the score down, usually well under the 700 most lenders want.</w:t>
      </w:r>
    </w:p>
    <w:p>
      <w:pPr>
        <w:pStyle w:val="ListParagraph"/>
        <w:numPr>
          <w:ilvl w:val="0"/>
          <w:numId w:val="2"/>
        </w:numPr>
        <w:spacing w:after="120" w:line="300"/>
      </w:pPr>
      <w:r>
        <w:rPr>
          <w:rFonts w:ascii="Calibri" w:cs="Calibri" w:eastAsia="Calibri" w:hAnsi="Calibri"/>
          <w:color w:val="1A1A1A"/>
          <w:sz w:val="22"/>
          <w:szCs w:val="22"/>
        </w:rPr>
        <w:t xml:space="preserve">Because the flag sits in the account status, a lender's policy filter can decline you before anyone looks at the score.</w:t>
      </w:r>
    </w:p>
    <w:p>
      <w:pPr>
        <w:pStyle w:val="ListParagraph"/>
        <w:numPr>
          <w:ilvl w:val="0"/>
          <w:numId w:val="2"/>
        </w:numPr>
        <w:spacing w:after="120" w:line="300"/>
      </w:pPr>
      <w:r>
        <w:rPr>
          <w:rFonts w:ascii="Calibri" w:cs="Calibri" w:eastAsia="Calibri" w:hAnsi="Calibri"/>
          <w:color w:val="1A1A1A"/>
          <w:sz w:val="22"/>
          <w:szCs w:val="22"/>
        </w:rPr>
        <w:t xml:space="preserve">Any credit that does come is priced for the risk, so higher rates and lower limits, and it all stays until the lender updates it, however long you wait.</w:t>
      </w:r>
    </w:p>
    <w:p>
      <w:pPr>
        <w:pStyle w:val="Heading2"/>
        <w:spacing w:after="160" w:before="400"/>
      </w:pPr>
      <w:r>
        <w:rPr>
          <w:rFonts w:ascii="Calibri" w:cs="Calibri" w:eastAsia="Calibri" w:hAnsi="Calibri"/>
          <w:b/>
          <w:bCs/>
          <w:color w:val="0F2E4C"/>
          <w:sz w:val="30"/>
          <w:szCs w:val="30"/>
        </w:rPr>
        <w:t xml:space="preserve">Types of Suit Filed Status in a CIBIL Report</w:t>
      </w:r>
    </w:p>
    <w:p>
      <w:pPr>
        <w:spacing w:after="160" w:line="300"/>
      </w:pPr>
      <w:r>
        <w:rPr>
          <w:rFonts w:ascii="Calibri" w:cs="Calibri" w:eastAsia="Calibri" w:hAnsi="Calibri"/>
          <w:color w:val="1A1A1A"/>
          <w:sz w:val="22"/>
          <w:szCs w:val="22"/>
        </w:rPr>
        <w:t xml:space="preserve">Each account's 'Suit Filed / Wilful Default' field carries one of four values. Written off and settled sit in a separate field, which is why suit filed, wilful default and written off turn up together on one report and mean three different things.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rPr>
          <w:tblHeader/>
        </w:trPr>
        <w:tc>
          <w:tcPr>
            <w:tcW w:type="dxa" w:w="4753"/>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Status</w:t>
            </w:r>
          </w:p>
        </w:tc>
        <w:tc>
          <w:tcPr>
            <w:tcW w:type="dxa" w:w="4753"/>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What it means</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No Suit Filed</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Default value; no legal action reported.</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Suit Filed</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 recovery case has been filed, in a civil court, a Lok Adalat or a Debt Recovery Tribunal (dues of Rs 20 lakh and above).</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Wilful Default</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You could pay and didn't, or diverted the funds; needs a committee process under RBI's 2024 directions and applies from Rs 25 lakh.</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Suit Filed (Wilful Default)</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Both at once. The hardest to shift.</w:t>
            </w:r>
          </w:p>
        </w:tc>
      </w:tr>
    </w:tbl>
    <w:p>
      <w:pPr>
        <w:spacing w:after="200"/>
      </w:pPr>
      <w:r>
        <w:t xml:space="preserve"/>
      </w:r>
    </w:p>
    <w:p>
      <w:pPr>
        <w:pStyle w:val="Heading2"/>
        <w:spacing w:after="160" w:before="400"/>
      </w:pPr>
      <w:r>
        <w:rPr>
          <w:rFonts w:ascii="Calibri" w:cs="Calibri" w:eastAsia="Calibri" w:hAnsi="Calibri"/>
          <w:b/>
          <w:bCs/>
          <w:color w:val="0F2E4C"/>
          <w:sz w:val="30"/>
          <w:szCs w:val="30"/>
        </w:rPr>
        <w:t xml:space="preserve">How to Check and Remove a Suit Filed Entry</w:t>
      </w:r>
    </w:p>
    <w:p>
      <w:pPr>
        <w:spacing w:after="160" w:line="300"/>
      </w:pPr>
      <w:r>
        <w:rPr>
          <w:rFonts w:ascii="Calibri" w:cs="Calibri" w:eastAsia="Calibri" w:hAnsi="Calibri"/>
          <w:color w:val="1A1A1A"/>
          <w:sz w:val="22"/>
          <w:szCs w:val="22"/>
        </w:rPr>
        <w:t xml:space="preserve">Log in at </w:t>
      </w:r>
      <w:hyperlink w:history="1" r:id="rIdu5mamxi5tyam3vxchkh2u">
        <w:r>
          <w:rPr>
            <w:rFonts w:ascii="Calibri" w:cs="Calibri" w:eastAsia="Calibri" w:hAnsi="Calibri"/>
            <w:color w:val="0B5FAE"/>
            <w:sz w:val="22"/>
            <w:szCs w:val="22"/>
            <w:u w:val="single"/>
          </w:rPr>
          <w:t xml:space="preserve">cibil.com</w:t>
        </w:r>
      </w:hyperlink>
      <w:r>
        <w:rPr>
          <w:rFonts w:ascii="Calibri" w:cs="Calibri" w:eastAsia="Calibri" w:hAnsi="Calibri"/>
          <w:color w:val="1A1A1A"/>
          <w:sz w:val="22"/>
          <w:szCs w:val="22"/>
        </w:rPr>
        <w:t xml:space="preserve"> and download your report. Read the status field on each account. Then:</w:t>
      </w:r>
    </w:p>
    <w:p>
      <w:pPr>
        <w:spacing w:after="60" w:before="260"/>
        <w:jc w:val="center"/>
      </w:pPr>
      <w:r>
        <w:drawing>
          <wp:inline distT="0" distB="0" distL="0" distR="0">
            <wp:extent cx="4381500" cy="2914650"/>
            <wp:effectExtent t="0" r="0" b="0" l="0"/>
            <wp:docPr id="1" name="Image 2" descr="Infographic: six steps to remove Suit Filed from your CIBIL report" titl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914650"/>
                    </a:xfrm>
                    <a:prstGeom prst="rect">
                      <a:avLst/>
                    </a:prstGeom>
                  </pic:spPr>
                </pic:pic>
              </a:graphicData>
            </a:graphic>
          </wp:inline>
        </w:drawing>
      </w:r>
    </w:p>
    <w:p>
      <w:pPr>
        <w:spacing w:after="300"/>
        <w:jc w:val="center"/>
      </w:pPr>
      <w:hyperlink w:history="1" r:id="rIdeuzxq_psf5krwqrmfttzb">
        <w:r>
          <w:rPr>
            <w:rFonts w:ascii="Calibri" w:cs="Calibri" w:eastAsia="Calibri" w:hAnsi="Calibri"/>
            <w:color w:val="0B5FAE"/>
            <w:sz w:val="18"/>
            <w:szCs w:val="18"/>
            <w:u w:val="single"/>
          </w:rPr>
          <w:t xml:space="preserve">Image Source</w:t>
        </w:r>
      </w:hyperlink>
    </w:p>
    <w:p>
      <w:pPr>
        <w:pStyle w:val="ListParagraph"/>
        <w:numPr>
          <w:ilvl w:val="0"/>
          <w:numId w:val="3"/>
        </w:numPr>
        <w:spacing w:after="120" w:line="300"/>
      </w:pPr>
      <w:r>
        <w:rPr>
          <w:rFonts w:ascii="Calibri" w:cs="Calibri" w:eastAsia="Calibri" w:hAnsi="Calibri"/>
          <w:color w:val="1A1A1A"/>
          <w:sz w:val="22"/>
          <w:szCs w:val="22"/>
        </w:rPr>
        <w:t xml:space="preserve">Note the lender, the filing date and the amount.</w:t>
      </w:r>
    </w:p>
    <w:p>
      <w:pPr>
        <w:pStyle w:val="ListParagraph"/>
        <w:numPr>
          <w:ilvl w:val="0"/>
          <w:numId w:val="3"/>
        </w:numPr>
        <w:spacing w:after="120" w:line="300"/>
      </w:pPr>
      <w:r>
        <w:rPr>
          <w:rFonts w:ascii="Calibri" w:cs="Calibri" w:eastAsia="Calibri" w:hAnsi="Calibri"/>
          <w:color w:val="1A1A1A"/>
          <w:sz w:val="22"/>
          <w:szCs w:val="22"/>
        </w:rPr>
        <w:t xml:space="preserve">Ask the lender's recovery desk whether the case is active and what the exact balance is, penalties included.</w:t>
      </w:r>
    </w:p>
    <w:p>
      <w:pPr>
        <w:pStyle w:val="ListParagraph"/>
        <w:numPr>
          <w:ilvl w:val="0"/>
          <w:numId w:val="3"/>
        </w:numPr>
        <w:spacing w:after="120" w:line="300"/>
      </w:pPr>
      <w:r>
        <w:rPr>
          <w:rFonts w:ascii="Calibri" w:cs="Calibri" w:eastAsia="Calibri" w:hAnsi="Calibri"/>
          <w:color w:val="1A1A1A"/>
          <w:sz w:val="22"/>
          <w:szCs w:val="22"/>
        </w:rPr>
        <w:t xml:space="preserve">Repay in full or agree a </w:t>
      </w:r>
      <w:hyperlink w:history="1" r:id="rIdnfegwacmaazkufib87uof">
        <w:r>
          <w:rPr>
            <w:rFonts w:ascii="Calibri" w:cs="Calibri" w:eastAsia="Calibri" w:hAnsi="Calibri"/>
            <w:color w:val="0B5FAE"/>
            <w:sz w:val="22"/>
            <w:szCs w:val="22"/>
            <w:u w:val="single"/>
          </w:rPr>
          <w:t xml:space="preserve">settlement</w:t>
        </w:r>
      </w:hyperlink>
      <w:r>
        <w:rPr>
          <w:rFonts w:ascii="Calibri" w:cs="Calibri" w:eastAsia="Calibri" w:hAnsi="Calibri"/>
          <w:color w:val="1A1A1A"/>
          <w:sz w:val="22"/>
          <w:szCs w:val="22"/>
        </w:rPr>
        <w:t xml:space="preserve">, in writing.</w:t>
      </w:r>
    </w:p>
    <w:p>
      <w:pPr>
        <w:pStyle w:val="ListParagraph"/>
        <w:numPr>
          <w:ilvl w:val="0"/>
          <w:numId w:val="3"/>
        </w:numPr>
        <w:spacing w:after="120" w:line="300"/>
      </w:pPr>
      <w:r>
        <w:rPr>
          <w:rFonts w:ascii="Calibri" w:cs="Calibri" w:eastAsia="Calibri" w:hAnsi="Calibri"/>
          <w:color w:val="1A1A1A"/>
          <w:sz w:val="22"/>
          <w:szCs w:val="22"/>
        </w:rPr>
        <w:t xml:space="preserve">Collect a No Dues Certificate or closure letter; it's the evidence CIBIL needs.</w:t>
      </w:r>
    </w:p>
    <w:p>
      <w:pPr>
        <w:pStyle w:val="ListParagraph"/>
        <w:numPr>
          <w:ilvl w:val="0"/>
          <w:numId w:val="3"/>
        </w:numPr>
        <w:spacing w:after="120" w:line="300"/>
      </w:pPr>
      <w:r>
        <w:rPr>
          <w:rFonts w:ascii="Calibri" w:cs="Calibri" w:eastAsia="Calibri" w:hAnsi="Calibri"/>
          <w:color w:val="1A1A1A"/>
          <w:sz w:val="22"/>
          <w:szCs w:val="22"/>
        </w:rPr>
        <w:t xml:space="preserve">Raise a dispute on cibil.com under Credit Report Help and attach it.</w:t>
      </w:r>
    </w:p>
    <w:p>
      <w:pPr>
        <w:pStyle w:val="ListParagraph"/>
        <w:numPr>
          <w:ilvl w:val="0"/>
          <w:numId w:val="3"/>
        </w:numPr>
        <w:spacing w:after="120" w:line="300"/>
      </w:pPr>
      <w:hyperlink w:history="1" r:id="rIdw24bbsrlpzly7ze_ek-km">
        <w:r>
          <w:rPr>
            <w:rFonts w:ascii="Calibri" w:cs="Calibri" w:eastAsia="Calibri" w:hAnsi="Calibri"/>
            <w:color w:val="0B5FAE"/>
            <w:sz w:val="22"/>
            <w:szCs w:val="22"/>
            <w:u w:val="single"/>
          </w:rPr>
          <w:t xml:space="preserve">Check your report</w:t>
        </w:r>
      </w:hyperlink>
      <w:r>
        <w:rPr>
          <w:rFonts w:ascii="Calibri" w:cs="Calibri" w:eastAsia="Calibri" w:hAnsi="Calibri"/>
          <w:color w:val="1A1A1A"/>
          <w:sz w:val="22"/>
          <w:szCs w:val="22"/>
        </w:rPr>
        <w:t xml:space="preserve"> after 30 days; the lender has 21 days to confirm and CIBIL nine more. Still wrong? Escalate to the lender's grievance officer, then a credit lawyer.</w:t>
      </w:r>
    </w:p>
    <w:p>
      <w:pPr>
        <w:pStyle w:val="Heading2"/>
        <w:spacing w:after="160" w:before="400"/>
      </w:pPr>
      <w:r>
        <w:rPr>
          <w:rFonts w:ascii="Calibri" w:cs="Calibri" w:eastAsia="Calibri" w:hAnsi="Calibri"/>
          <w:b/>
          <w:bCs/>
          <w:color w:val="0F2E4C"/>
          <w:sz w:val="30"/>
          <w:szCs w:val="30"/>
        </w:rPr>
        <w:t xml:space="preserve">Difference Between Suit Filed, Written-off, and Settled Status</w:t>
      </w:r>
    </w:p>
    <w:p>
      <w:pPr>
        <w:spacing w:after="160" w:line="300"/>
      </w:pPr>
      <w:r>
        <w:rPr>
          <w:rFonts w:ascii="Calibri" w:cs="Calibri" w:eastAsia="Calibri" w:hAnsi="Calibri"/>
          <w:color w:val="1A1A1A"/>
          <w:sz w:val="22"/>
          <w:szCs w:val="22"/>
        </w:rPr>
        <w:t xml:space="preserve">These three remarks describe different stages of the same bad debt, and lenders read them differently.</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rPr>
          <w:tblHeader/>
        </w:trPr>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Status</w:t>
            </w:r>
          </w:p>
        </w:tc>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What happened</w:t>
            </w:r>
          </w:p>
        </w:tc>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Still owed?</w:t>
            </w:r>
          </w:p>
        </w:tc>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How lenders read it</w:t>
            </w:r>
          </w:p>
        </w:tc>
      </w:tr>
      <w:tr>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Suit Filed</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Legal recovery has begun</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Yes, plus costs</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Active default; usually an automatic decline.</w:t>
            </w:r>
          </w:p>
        </w:tc>
      </w:tr>
      <w:tr>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Written-off</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Dues written off in the lender's books, typically after 180 days unpaid</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Yes; recovery can continue</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Serious; some lenders reconsider once it's paid.</w:t>
            </w:r>
          </w:p>
        </w:tc>
      </w:tr>
      <w:tr>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Settled</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You paid an agreed amount below the full dues</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No</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Negative, but the softest of the three.</w:t>
            </w:r>
          </w:p>
        </w:tc>
      </w:tr>
    </w:tbl>
    <w:p>
      <w:pPr>
        <w:spacing w:after="200"/>
      </w:pPr>
      <w:r>
        <w:t xml:space="preserve"/>
      </w:r>
    </w:p>
    <w:p>
      <w:pPr>
        <w:spacing w:after="160" w:line="300"/>
      </w:pPr>
      <w:r>
        <w:rPr>
          <w:rFonts w:ascii="Calibri" w:cs="Calibri" w:eastAsia="Calibri" w:hAnsi="Calibri"/>
          <w:color w:val="1A1A1A"/>
          <w:sz w:val="22"/>
          <w:szCs w:val="22"/>
        </w:rPr>
        <w:t xml:space="preserve">Order matters here. Suit filed accounts can later show written-off, and a written-off account can end as 'Post (WO) Settled' once you pay part of what was owed. Only full payment gets you to 'Closed' with no remarks. Settled clears the debt but leaves the record.</w:t>
      </w:r>
    </w:p>
    <w:p>
      <w:pPr>
        <w:spacing w:after="60" w:before="260"/>
        <w:jc w:val="center"/>
      </w:pPr>
      <w:r>
        <w:drawing>
          <wp:inline distT="0" distB="0" distL="0" distR="0">
            <wp:extent cx="4381500" cy="6572250"/>
            <wp:effectExtent t="0" r="0" b="0" l="0"/>
            <wp:docPr id="1" name="Image 3" descr="Infographic: best practices to avoid Suit Filed status in CIBIL, from paying EMIs on time to avoiding frequent loan applications" titl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6572250"/>
                    </a:xfrm>
                    <a:prstGeom prst="rect">
                      <a:avLst/>
                    </a:prstGeom>
                  </pic:spPr>
                </pic:pic>
              </a:graphicData>
            </a:graphic>
          </wp:inline>
        </w:drawing>
      </w:r>
    </w:p>
    <w:p>
      <w:pPr>
        <w:spacing w:after="300"/>
        <w:jc w:val="center"/>
      </w:pPr>
      <w:hyperlink w:history="1" r:id="rIdaluiw7v6xxixvr93rfs_e">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A CIBIL suit filed remark isn't a verdict. It won't leave on its own, either. Pull the report, clear or settle the account, collect the closure letter and raise the dispute, then check again in 30 days, which is a month or two of work if the lender cooperates, and every loan you apply for meanwhile is priced against the flag. Once it's gone, </w:t>
      </w:r>
      <w:hyperlink w:history="1" r:id="rId_pi5blc0nphbka1tm9165">
        <w:r>
          <w:rPr>
            <w:rFonts w:ascii="Calibri" w:cs="Calibri" w:eastAsia="Calibri" w:hAnsi="Calibri"/>
            <w:color w:val="0B5FAE"/>
            <w:sz w:val="22"/>
            <w:szCs w:val="22"/>
            <w:u w:val="single"/>
          </w:rPr>
          <w:t xml:space="preserve">Hero FinCorp</w:t>
        </w:r>
      </w:hyperlink>
      <w:r>
        <w:rPr>
          <w:rFonts w:ascii="Calibri" w:cs="Calibri" w:eastAsia="Calibri" w:hAnsi="Calibri"/>
          <w:color w:val="1A1A1A"/>
          <w:sz w:val="22"/>
          <w:szCs w:val="22"/>
        </w:rPr>
        <w:t xml:space="preserve"> can look at you afresh.</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a Suit Filed in CIBIL?</w:t>
      </w:r>
    </w:p>
    <w:p>
      <w:pPr>
        <w:spacing w:after="160" w:line="300"/>
      </w:pPr>
      <w:r>
        <w:rPr>
          <w:rFonts w:ascii="Calibri" w:cs="Calibri" w:eastAsia="Calibri" w:hAnsi="Calibri"/>
          <w:color w:val="1A1A1A"/>
          <w:sz w:val="22"/>
          <w:szCs w:val="22"/>
        </w:rPr>
        <w:t xml:space="preserve">An account status showing your lender has started legal proceedings to recover overdue dues, reported to TransUnion CIBIL with the date and amount. A case exists; that is all it says.</w:t>
      </w:r>
    </w:p>
    <w:p>
      <w:pPr>
        <w:pStyle w:val="Heading3"/>
        <w:spacing w:after="160" w:before="300"/>
      </w:pPr>
      <w:r>
        <w:rPr>
          <w:rFonts w:ascii="Calibri" w:cs="Calibri" w:eastAsia="Calibri" w:hAnsi="Calibri"/>
          <w:b/>
          <w:bCs/>
          <w:color w:val="0F2E4C"/>
          <w:sz w:val="25"/>
          <w:szCs w:val="25"/>
        </w:rPr>
        <w:t xml:space="preserve">Does a Suit Filed Status Reduce CIBIL Score?</w:t>
      </w:r>
    </w:p>
    <w:p>
      <w:pPr>
        <w:spacing w:after="160" w:line="300"/>
      </w:pPr>
      <w:r>
        <w:rPr>
          <w:rFonts w:ascii="Calibri" w:cs="Calibri" w:eastAsia="Calibri" w:hAnsi="Calibri"/>
          <w:color w:val="1A1A1A"/>
          <w:sz w:val="22"/>
          <w:szCs w:val="22"/>
        </w:rPr>
        <w:t xml:space="preserve">Indirectly, yes. CIBIL doesn't deduct fixed points for the remark; the score falls because of the months of non-payment behind it, and then the flag does separate damage, since many lenders decline any report carrying it.</w:t>
      </w:r>
    </w:p>
    <w:p>
      <w:pPr>
        <w:pStyle w:val="Heading3"/>
        <w:spacing w:after="160" w:before="300"/>
      </w:pPr>
      <w:r>
        <w:rPr>
          <w:rFonts w:ascii="Calibri" w:cs="Calibri" w:eastAsia="Calibri" w:hAnsi="Calibri"/>
          <w:b/>
          <w:bCs/>
          <w:color w:val="0F2E4C"/>
          <w:sz w:val="25"/>
          <w:szCs w:val="25"/>
        </w:rPr>
        <w:t xml:space="preserve">Can the Suit Filed Status Be Removed Instantly From CIBIL?</w:t>
      </w:r>
    </w:p>
    <w:p>
      <w:pPr>
        <w:spacing w:after="160" w:line="300"/>
      </w:pPr>
      <w:r>
        <w:rPr>
          <w:rFonts w:ascii="Calibri" w:cs="Calibri" w:eastAsia="Calibri" w:hAnsi="Calibri"/>
          <w:color w:val="1A1A1A"/>
          <w:sz w:val="22"/>
          <w:szCs w:val="22"/>
        </w:rPr>
        <w:t xml:space="preserve">No. CIBIL confirms with your lender before correcting anything. It typically takes up to a month.</w:t>
      </w:r>
    </w:p>
    <w:p>
      <w:pPr>
        <w:pStyle w:val="Heading3"/>
        <w:spacing w:after="160" w:before="300"/>
      </w:pPr>
      <w:r>
        <w:rPr>
          <w:rFonts w:ascii="Calibri" w:cs="Calibri" w:eastAsia="Calibri" w:hAnsi="Calibri"/>
          <w:b/>
          <w:bCs/>
          <w:color w:val="0F2E4C"/>
          <w:sz w:val="25"/>
          <w:szCs w:val="25"/>
        </w:rPr>
        <w:t xml:space="preserve">What's the Difference Between Suit Filed and Written-off?</w:t>
      </w:r>
    </w:p>
    <w:p>
      <w:pPr>
        <w:spacing w:after="160" w:line="300"/>
      </w:pPr>
      <w:r>
        <w:rPr>
          <w:rFonts w:ascii="Calibri" w:cs="Calibri" w:eastAsia="Calibri" w:hAnsi="Calibri"/>
          <w:color w:val="1A1A1A"/>
          <w:sz w:val="22"/>
          <w:szCs w:val="22"/>
        </w:rPr>
        <w:t xml:space="preserve">Suit filed means the lender is still chasing the money through the courts. Written-off means it has stopped expecting to recover it. That usually follows 180 days unpaid. One account can carry both.</w:t>
      </w:r>
    </w:p>
    <w:p>
      <w:pPr>
        <w:pStyle w:val="Heading3"/>
        <w:spacing w:after="160" w:before="300"/>
      </w:pPr>
      <w:r>
        <w:rPr>
          <w:rFonts w:ascii="Calibri" w:cs="Calibri" w:eastAsia="Calibri" w:hAnsi="Calibri"/>
          <w:b/>
          <w:bCs/>
          <w:color w:val="0F2E4C"/>
          <w:sz w:val="25"/>
          <w:szCs w:val="25"/>
        </w:rPr>
        <w:t xml:space="preserve">Can I Get a Loan While a Suit Filed Entry Is Active?</w:t>
      </w:r>
    </w:p>
    <w:p>
      <w:pPr>
        <w:spacing w:after="160" w:line="300"/>
      </w:pPr>
      <w:r>
        <w:rPr>
          <w:rFonts w:ascii="Calibri" w:cs="Calibri" w:eastAsia="Calibri" w:hAnsi="Calibri"/>
          <w:color w:val="1A1A1A"/>
          <w:sz w:val="22"/>
          <w:szCs w:val="22"/>
        </w:rPr>
        <w:t xml:space="preserve">It's rare, and the terms are poor when it happens. Most lenders treat the remark as an automatic decline. Clear the dues and get the entry updated first; approvals improve within one or two reporting cycles.</w:t>
      </w:r>
    </w:p>
    <w:p>
      <w:pPr>
        <w:pStyle w:val="Heading3"/>
        <w:spacing w:after="160" w:before="300"/>
      </w:pPr>
      <w:r>
        <w:rPr>
          <w:rFonts w:ascii="Calibri" w:cs="Calibri" w:eastAsia="Calibri" w:hAnsi="Calibri"/>
          <w:b/>
          <w:bCs/>
          <w:color w:val="0F2E4C"/>
          <w:sz w:val="25"/>
          <w:szCs w:val="25"/>
        </w:rPr>
        <w:t xml:space="preserve">What Documents Do I Need to Raise a Dispute for Removal?</w:t>
      </w:r>
    </w:p>
    <w:p>
      <w:pPr>
        <w:spacing w:after="160" w:line="300"/>
      </w:pPr>
      <w:r>
        <w:rPr>
          <w:rFonts w:ascii="Calibri" w:cs="Calibri" w:eastAsia="Calibri" w:hAnsi="Calibri"/>
          <w:color w:val="1A1A1A"/>
          <w:sz w:val="22"/>
          <w:szCs w:val="22"/>
        </w:rPr>
        <w:t xml:space="preserve">Your CIBIL report with the entry marked, the No Dues Certificate or closure letter, proof of the final payment or the settlement letter, and your PAN. If the suit was filed in error, add the lender's letter saying so.</w:t>
      </w:r>
    </w:p>
    <w:p>
      <w:pPr>
        <w:pStyle w:val="Heading3"/>
        <w:spacing w:after="160" w:before="300"/>
      </w:pPr>
      <w:r>
        <w:rPr>
          <w:rFonts w:ascii="Calibri" w:cs="Calibri" w:eastAsia="Calibri" w:hAnsi="Calibri"/>
          <w:b/>
          <w:bCs/>
          <w:color w:val="0F2E4C"/>
          <w:sz w:val="25"/>
          <w:szCs w:val="25"/>
        </w:rPr>
        <w:t xml:space="preserve">How to Clear a Suit Filed in CIBIL?</w:t>
      </w:r>
    </w:p>
    <w:p>
      <w:pPr>
        <w:spacing w:after="160" w:line="300"/>
      </w:pPr>
      <w:r>
        <w:rPr>
          <w:rFonts w:ascii="Calibri" w:cs="Calibri" w:eastAsia="Calibri" w:hAnsi="Calibri"/>
          <w:color w:val="1A1A1A"/>
          <w:sz w:val="22"/>
          <w:szCs w:val="22"/>
        </w:rPr>
        <w:t xml:space="preserve">Pay or settle the account, take a No Dues Certificate, then raise a dispute on cibil.com and attach it. Your lender has 21 days to confirm and CIBIL nine more; past 30 days, RBI's compensation rule pays you Rs 100 a day.</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cyn_nrk91nl0nxrd0d-" Type="http://schemas.openxmlformats.org/officeDocument/2006/relationships/hyperlink" Target="https://www.herofincorp.com/blog/how-to-remove-suit-filed-in-cibil-report" TargetMode="External"/><Relationship Id="rId3orybdwx7l4otjndxpgfu" Type="http://schemas.openxmlformats.org/officeDocument/2006/relationships/hyperlink" Target="https://loans.apps.herofincorp.com/en/personal-loan?utm_source=website&amp;utm_medium=organic&amp;utm_campaign=Blogsorganic" TargetMode="External"/><Relationship Id="rIduehxomcb7n2rogbdlk_yy" Type="http://schemas.openxmlformats.org/officeDocument/2006/relationships/hyperlink" Target="https://www.herofincorp.com/blog/difference-between-banks-and-nbfc" TargetMode="External"/><Relationship Id="rIdu5mamxi5tyam3vxchkh2u" Type="http://schemas.openxmlformats.org/officeDocument/2006/relationships/hyperlink" Target="http://www.cibil.com/" TargetMode="External"/><Relationship Id="rIdeuzxq_psf5krwqrmfttzb" Type="http://schemas.openxmlformats.org/officeDocument/2006/relationships/hyperlink" Target="https://www.herofincorp.com/blog/how-to-remove-suit-filed-in-cibil-report" TargetMode="External"/><Relationship Id="rIdnfegwacmaazkufib87uof" Type="http://schemas.openxmlformats.org/officeDocument/2006/relationships/hyperlink" Target="https://www.herofincorp.com/blog/loan-settlement-vs-loan-closure" TargetMode="External"/><Relationship Id="rIdw24bbsrlpzly7ze_ek-km" Type="http://schemas.openxmlformats.org/officeDocument/2006/relationships/hyperlink" Target="https://www.herofincorp.com/check-free-credit-score" TargetMode="External"/><Relationship Id="rIdaluiw7v6xxixvr93rfs_e" Type="http://schemas.openxmlformats.org/officeDocument/2006/relationships/hyperlink" Target="https://www.herofincorp.com/blog/how-to-remove-suit-filed-in-cibil-report" TargetMode="External"/><Relationship Id="rId_pi5blc0nphbka1tm9165" Type="http://schemas.openxmlformats.org/officeDocument/2006/relationships/hyperlink" Target="https://www.herofincorp.com/personal-loans" TargetMode="External"/><Relationship Id="rId7" Type="http://schemas.openxmlformats.org/officeDocument/2006/relationships/image" Target="media/7b291b138fe4c73561b00c1cb00bb11ce49381e9.png"/><Relationship Id="rId8" Type="http://schemas.openxmlformats.org/officeDocument/2006/relationships/image" Target="media/681cdb141d6d88f7aa671557c68df213e088eb39.png"/><Relationship Id="rId9" Type="http://schemas.openxmlformats.org/officeDocument/2006/relationships/image" Target="media/dc1b9582f50b9bc7301f285ab76a41fdbdcda71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Suit Filed and How to Remove It in CIBIL Report?</dc:title>
  <dc:creator>SEO and Content Team</dc:creator>
  <cp:lastModifiedBy>Un-named</cp:lastModifiedBy>
  <cp:revision>1</cp:revision>
  <dcterms:created xsi:type="dcterms:W3CDTF">2026-09-17T09:23:21.717Z</dcterms:created>
  <dcterms:modified xsi:type="dcterms:W3CDTF">2026-09-17T09:23:21.717Z</dcterms:modified>
</cp:coreProperties>
</file>

<file path=docProps/custom.xml><?xml version="1.0" encoding="utf-8"?>
<Properties xmlns="http://schemas.openxmlformats.org/officeDocument/2006/custom-properties" xmlns:vt="http://schemas.openxmlformats.org/officeDocument/2006/docPropsVTypes"/>
</file>