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E-KYC: Meaning, Full Form, Types, Process, and Eligibility</w:t>
      </w:r>
    </w:p>
    <w:p>
      <w:pPr>
        <w:spacing w:after="60" w:before="260"/>
        <w:jc w:val="center"/>
      </w:pPr>
      <w:r>
        <w:drawing>
          <wp:inline distT="0" distB="0" distL="0" distR="0">
            <wp:extent cx="4381500" cy="2466975"/>
            <wp:effectExtent t="0" r="0" b="0" l="0"/>
            <wp:docPr id="1" name="Image 1" descr="Wooden letter blocks spelling EKYC on a bed of wood shavings"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300"/>
        <w:jc w:val="center"/>
      </w:pPr>
      <w:hyperlink w:history="1" r:id="rIdng4iorcszs5q2lojknale">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Neha, a freelance designer, needed a studio deposit within the week, and a branch visit would have taken longer than that. She finished the loan application from her sofa in ten minutes.</w:t>
      </w:r>
    </w:p>
    <w:p>
      <w:pPr>
        <w:spacing w:after="160" w:line="300"/>
      </w:pPr>
      <w:r>
        <w:rPr>
          <w:rFonts w:ascii="Calibri" w:cs="Calibri" w:eastAsia="Calibri" w:hAnsi="Calibri"/>
          <w:color w:val="1A1A1A"/>
          <w:sz w:val="22"/>
          <w:szCs w:val="22"/>
        </w:rPr>
        <w:t xml:space="preserve">To Avail Personal Loan </w:t>
      </w:r>
      <w:hyperlink w:history="1" r:id="rIdfixhfvx3zckq-ajgenjak">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e-KYC?</w:t>
      </w:r>
    </w:p>
    <w:p>
      <w:pPr>
        <w:spacing w:after="160" w:line="300"/>
      </w:pPr>
      <w:r>
        <w:rPr>
          <w:rFonts w:ascii="Calibri" w:cs="Calibri" w:eastAsia="Calibri" w:hAnsi="Calibri"/>
          <w:color w:val="1A1A1A"/>
          <w:sz w:val="22"/>
          <w:szCs w:val="22"/>
        </w:rPr>
        <w:t xml:space="preserve">The e-KYC full form is electronic Know Your Customer: the paperless way a lender or </w:t>
      </w:r>
      <w:hyperlink w:history="1" r:id="rIdo5gdxjmdcqgdoe_3xi1aw">
        <w:r>
          <w:rPr>
            <w:rFonts w:ascii="Calibri" w:cs="Calibri" w:eastAsia="Calibri" w:hAnsi="Calibri"/>
            <w:color w:val="0B5FAE"/>
            <w:sz w:val="22"/>
            <w:szCs w:val="22"/>
            <w:u w:val="single"/>
          </w:rPr>
          <w:t xml:space="preserve">NBFC</w:t>
        </w:r>
      </w:hyperlink>
      <w:r>
        <w:rPr>
          <w:rFonts w:ascii="Calibri" w:cs="Calibri" w:eastAsia="Calibri" w:hAnsi="Calibri"/>
          <w:color w:val="1A1A1A"/>
          <w:sz w:val="22"/>
          <w:szCs w:val="22"/>
        </w:rPr>
        <w:t xml:space="preserve"> verifies your identity and address by pulling authenticated data from </w:t>
      </w:r>
      <w:hyperlink w:history="1" r:id="rIdi1petg8iamr2lpmijn4gr">
        <w:r>
          <w:rPr>
            <w:rFonts w:ascii="Calibri" w:cs="Calibri" w:eastAsia="Calibri" w:hAnsi="Calibri"/>
            <w:color w:val="0B5FAE"/>
            <w:sz w:val="22"/>
            <w:szCs w:val="22"/>
            <w:u w:val="single"/>
          </w:rPr>
          <w:t xml:space="preserve">UIDAI</w:t>
        </w:r>
      </w:hyperlink>
      <w:r>
        <w:rPr>
          <w:rFonts w:ascii="Calibri" w:cs="Calibri" w:eastAsia="Calibri" w:hAnsi="Calibri"/>
          <w:color w:val="1A1A1A"/>
          <w:sz w:val="22"/>
          <w:szCs w:val="22"/>
        </w:rPr>
        <w:t xml:space="preserve"> against your Aadhaar. The record arrives current and untouched, which is what makes same-day loans possible.</w:t>
      </w:r>
    </w:p>
    <w:p>
      <w:pPr>
        <w:pStyle w:val="Heading2"/>
        <w:spacing w:after="160" w:before="400"/>
      </w:pPr>
      <w:r>
        <w:rPr>
          <w:rFonts w:ascii="Calibri" w:cs="Calibri" w:eastAsia="Calibri" w:hAnsi="Calibri"/>
          <w:b/>
          <w:bCs/>
          <w:color w:val="0F2E4C"/>
          <w:sz w:val="30"/>
          <w:szCs w:val="30"/>
        </w:rPr>
        <w:t xml:space="preserve">Types of e-KYC Methods in India</w:t>
      </w:r>
    </w:p>
    <w:p>
      <w:pPr>
        <w:pStyle w:val="Heading3"/>
        <w:spacing w:after="160" w:before="300"/>
      </w:pPr>
      <w:r>
        <w:rPr>
          <w:rFonts w:ascii="Calibri" w:cs="Calibri" w:eastAsia="Calibri" w:hAnsi="Calibri"/>
          <w:b/>
          <w:bCs/>
          <w:color w:val="0F2E4C"/>
          <w:sz w:val="25"/>
          <w:szCs w:val="25"/>
        </w:rPr>
        <w:t xml:space="preserve">1. OTP-Based e-KYC</w:t>
      </w:r>
    </w:p>
    <w:p>
      <w:pPr>
        <w:spacing w:after="160" w:line="300"/>
      </w:pPr>
      <w:r>
        <w:rPr>
          <w:rFonts w:ascii="Calibri" w:cs="Calibri" w:eastAsia="Calibri" w:hAnsi="Calibri"/>
          <w:color w:val="1A1A1A"/>
          <w:sz w:val="22"/>
          <w:szCs w:val="22"/>
        </w:rPr>
        <w:t xml:space="preserve">A one-time password on your Aadhaar-registered mobile; the method behind most instant personal loans.</w:t>
      </w:r>
    </w:p>
    <w:p>
      <w:pPr>
        <w:pStyle w:val="Heading3"/>
        <w:spacing w:after="160" w:before="300"/>
      </w:pPr>
      <w:r>
        <w:rPr>
          <w:rFonts w:ascii="Calibri" w:cs="Calibri" w:eastAsia="Calibri" w:hAnsi="Calibri"/>
          <w:b/>
          <w:bCs/>
          <w:color w:val="0F2E4C"/>
          <w:sz w:val="25"/>
          <w:szCs w:val="25"/>
        </w:rPr>
        <w:t xml:space="preserve">2. Biometric-Based e-KYC</w:t>
      </w:r>
    </w:p>
    <w:p>
      <w:pPr>
        <w:spacing w:after="160" w:line="300"/>
      </w:pPr>
      <w:r>
        <w:rPr>
          <w:rFonts w:ascii="Calibri" w:cs="Calibri" w:eastAsia="Calibri" w:hAnsi="Calibri"/>
          <w:color w:val="1A1A1A"/>
          <w:sz w:val="22"/>
          <w:szCs w:val="22"/>
        </w:rPr>
        <w:t xml:space="preserve">Fingerprint or iris on a registered device, where the lender wants proof of presence.</w:t>
      </w:r>
    </w:p>
    <w:p>
      <w:pPr>
        <w:pStyle w:val="Heading3"/>
        <w:spacing w:after="160" w:before="300"/>
      </w:pPr>
      <w:r>
        <w:rPr>
          <w:rFonts w:ascii="Calibri" w:cs="Calibri" w:eastAsia="Calibri" w:hAnsi="Calibri"/>
          <w:b/>
          <w:bCs/>
          <w:color w:val="0F2E4C"/>
          <w:sz w:val="25"/>
          <w:szCs w:val="25"/>
        </w:rPr>
        <w:t xml:space="preserve">3. Offline e-KYC</w:t>
      </w:r>
    </w:p>
    <w:p>
      <w:pPr>
        <w:spacing w:after="160" w:line="300"/>
      </w:pPr>
      <w:r>
        <w:rPr>
          <w:rFonts w:ascii="Calibri" w:cs="Calibri" w:eastAsia="Calibri" w:hAnsi="Calibri"/>
          <w:color w:val="1A1A1A"/>
          <w:sz w:val="22"/>
          <w:szCs w:val="22"/>
        </w:rPr>
        <w:t xml:space="preserve">Offline e-KYC keeps your Aadhaar number out of the lender's database. Download the digitally signed XML file from myaadhaar.uidai.gov.in, lock it with a four-digit share code and hand it over; the lender verifies UIDAI's signature offline. It carries your name, address, photo and a reference ID.</w:t>
      </w:r>
    </w:p>
    <w:p>
      <w:pPr>
        <w:pStyle w:val="Heading3"/>
        <w:spacing w:after="160" w:before="300"/>
      </w:pPr>
      <w:r>
        <w:rPr>
          <w:rFonts w:ascii="Calibri" w:cs="Calibri" w:eastAsia="Calibri" w:hAnsi="Calibri"/>
          <w:b/>
          <w:bCs/>
          <w:color w:val="0F2E4C"/>
          <w:sz w:val="25"/>
          <w:szCs w:val="25"/>
        </w:rPr>
        <w:t xml:space="preserve">4. Video KYC</w:t>
      </w:r>
    </w:p>
    <w:p>
      <w:pPr>
        <w:spacing w:after="160" w:line="300"/>
      </w:pPr>
      <w:r>
        <w:rPr>
          <w:rFonts w:ascii="Calibri" w:cs="Calibri" w:eastAsia="Calibri" w:hAnsi="Calibri"/>
          <w:color w:val="1A1A1A"/>
          <w:sz w:val="22"/>
          <w:szCs w:val="22"/>
        </w:rPr>
        <w:t xml:space="preserve">Video KYC is a live call with a person on the other end. An officer of the lender records the session, checks your PAN on camera, matches your face to your Aadhaar photo and geotags your location, under RBI's V-CIP rules. It gives full KYC without a branch visit and lifts the Rs 60,000-a-year loan cap that OTP-only KYC carries.</w:t>
      </w:r>
    </w:p>
    <w:p>
      <w:pPr>
        <w:pStyle w:val="Heading2"/>
        <w:spacing w:after="160" w:before="400"/>
      </w:pPr>
      <w:r>
        <w:rPr>
          <w:rFonts w:ascii="Calibri" w:cs="Calibri" w:eastAsia="Calibri" w:hAnsi="Calibri"/>
          <w:b/>
          <w:bCs/>
          <w:color w:val="0F2E4C"/>
          <w:sz w:val="30"/>
          <w:szCs w:val="30"/>
        </w:rPr>
        <w:t xml:space="preserve">Who Can Complete e-KYC</w:t>
      </w:r>
    </w:p>
    <w:p>
      <w:pPr>
        <w:spacing w:after="160" w:line="300"/>
      </w:pPr>
      <w:r>
        <w:rPr>
          <w:rFonts w:ascii="Calibri" w:cs="Calibri" w:eastAsia="Calibri" w:hAnsi="Calibri"/>
          <w:color w:val="1A1A1A"/>
          <w:sz w:val="22"/>
          <w:szCs w:val="22"/>
        </w:rPr>
        <w:t xml:space="preserve">You need a valid Aadhaar, the mobile linked to it, and a PAN; a Hero FinCorp personal loan adds age 21 plus, income of Rs 15,000 a month and ideally a CIBIL score of 725.</w:t>
      </w:r>
    </w:p>
    <w:p>
      <w:pPr>
        <w:pStyle w:val="Heading2"/>
        <w:spacing w:after="160" w:before="400"/>
      </w:pPr>
      <w:r>
        <w:rPr>
          <w:rFonts w:ascii="Calibri" w:cs="Calibri" w:eastAsia="Calibri" w:hAnsi="Calibri"/>
          <w:b/>
          <w:bCs/>
          <w:color w:val="0F2E4C"/>
          <w:sz w:val="30"/>
          <w:szCs w:val="30"/>
        </w:rPr>
        <w:t xml:space="preserve">e-KYC Process Explained Step by Step</w:t>
      </w:r>
    </w:p>
    <w:p>
      <w:pPr>
        <w:spacing w:after="160" w:line="300"/>
      </w:pPr>
      <w:r>
        <w:rPr>
          <w:rFonts w:ascii="Calibri" w:cs="Calibri" w:eastAsia="Calibri" w:hAnsi="Calibri"/>
          <w:color w:val="1A1A1A"/>
          <w:sz w:val="22"/>
          <w:szCs w:val="22"/>
        </w:rPr>
        <w:t xml:space="preserve">Every app runs the same e-KYC process.</w:t>
      </w:r>
    </w:p>
    <w:p>
      <w:pPr>
        <w:pStyle w:val="ListParagraph"/>
        <w:numPr>
          <w:ilvl w:val="0"/>
          <w:numId w:val="2"/>
        </w:numPr>
        <w:spacing w:after="120" w:line="300"/>
      </w:pPr>
      <w:r>
        <w:rPr>
          <w:rFonts w:ascii="Calibri" w:cs="Calibri" w:eastAsia="Calibri" w:hAnsi="Calibri"/>
          <w:color w:val="1A1A1A"/>
          <w:sz w:val="22"/>
          <w:szCs w:val="22"/>
        </w:rPr>
        <w:t xml:space="preserve">You give consent, which the lender records before touching your Aadhaar details.</w:t>
      </w:r>
    </w:p>
    <w:p>
      <w:pPr>
        <w:pStyle w:val="ListParagraph"/>
        <w:numPr>
          <w:ilvl w:val="0"/>
          <w:numId w:val="2"/>
        </w:numPr>
        <w:spacing w:after="120" w:line="300"/>
      </w:pPr>
      <w:r>
        <w:rPr>
          <w:rFonts w:ascii="Calibri" w:cs="Calibri" w:eastAsia="Calibri" w:hAnsi="Calibri"/>
          <w:color w:val="1A1A1A"/>
          <w:sz w:val="22"/>
          <w:szCs w:val="22"/>
        </w:rPr>
        <w:t xml:space="preserve">You enter your Aadhaar number or a Virtual ID.</w:t>
      </w:r>
    </w:p>
    <w:p>
      <w:pPr>
        <w:pStyle w:val="ListParagraph"/>
        <w:numPr>
          <w:ilvl w:val="0"/>
          <w:numId w:val="2"/>
        </w:numPr>
        <w:spacing w:after="120" w:line="300"/>
      </w:pPr>
      <w:r>
        <w:rPr>
          <w:rFonts w:ascii="Calibri" w:cs="Calibri" w:eastAsia="Calibri" w:hAnsi="Calibri"/>
          <w:color w:val="1A1A1A"/>
          <w:sz w:val="22"/>
          <w:szCs w:val="22"/>
        </w:rPr>
        <w:t xml:space="preserve">UIDAI challenges you: an OTP on the registered mobile, or a fingerprint or iris scan.</w:t>
      </w:r>
    </w:p>
    <w:p>
      <w:pPr>
        <w:pStyle w:val="ListParagraph"/>
        <w:numPr>
          <w:ilvl w:val="0"/>
          <w:numId w:val="2"/>
        </w:numPr>
        <w:spacing w:after="120" w:line="300"/>
      </w:pPr>
      <w:r>
        <w:rPr>
          <w:rFonts w:ascii="Calibri" w:cs="Calibri" w:eastAsia="Calibri" w:hAnsi="Calibri"/>
          <w:color w:val="1A1A1A"/>
          <w:sz w:val="22"/>
          <w:szCs w:val="22"/>
        </w:rPr>
        <w:t xml:space="preserve">On a match, UIDAI returns your name, date of birth, gender, address and photo; nothing else, and your biometrics never leave UIDAI.</w:t>
      </w:r>
    </w:p>
    <w:p>
      <w:pPr>
        <w:pStyle w:val="ListParagraph"/>
        <w:numPr>
          <w:ilvl w:val="0"/>
          <w:numId w:val="2"/>
        </w:numPr>
        <w:spacing w:after="120" w:line="300"/>
      </w:pPr>
      <w:r>
        <w:rPr>
          <w:rFonts w:ascii="Calibri" w:cs="Calibri" w:eastAsia="Calibri" w:hAnsi="Calibri"/>
          <w:color w:val="1A1A1A"/>
          <w:sz w:val="22"/>
          <w:szCs w:val="22"/>
        </w:rPr>
        <w:t xml:space="preserve">Next, the lender matches the name to your PAN, screens the record and stores it.</w:t>
      </w:r>
    </w:p>
    <w:p>
      <w:pPr>
        <w:pStyle w:val="ListParagraph"/>
        <w:numPr>
          <w:ilvl w:val="0"/>
          <w:numId w:val="2"/>
        </w:numPr>
        <w:spacing w:after="120" w:line="300"/>
      </w:pPr>
      <w:r>
        <w:rPr>
          <w:rFonts w:ascii="Calibri" w:cs="Calibri" w:eastAsia="Calibri" w:hAnsi="Calibri"/>
          <w:color w:val="1A1A1A"/>
          <w:sz w:val="22"/>
          <w:szCs w:val="22"/>
        </w:rPr>
        <w:t xml:space="preserve">Finally a CKYC identifier is created or updated for other institutions to reuse.</w:t>
      </w:r>
    </w:p>
    <w:p>
      <w:pPr>
        <w:pStyle w:val="Heading2"/>
        <w:spacing w:after="160" w:before="400"/>
      </w:pPr>
      <w:r>
        <w:rPr>
          <w:rFonts w:ascii="Calibri" w:cs="Calibri" w:eastAsia="Calibri" w:hAnsi="Calibri"/>
          <w:b/>
          <w:bCs/>
          <w:color w:val="0F2E4C"/>
          <w:sz w:val="30"/>
          <w:szCs w:val="30"/>
        </w:rPr>
        <w:t xml:space="preserve">How to Apply for e-KYC Online</w:t>
      </w:r>
    </w:p>
    <w:p>
      <w:pPr>
        <w:spacing w:after="160" w:line="300"/>
      </w:pPr>
      <w:r>
        <w:rPr>
          <w:rFonts w:ascii="Calibri" w:cs="Calibri" w:eastAsia="Calibri" w:hAnsi="Calibri"/>
          <w:color w:val="1A1A1A"/>
          <w:sz w:val="22"/>
          <w:szCs w:val="22"/>
        </w:rPr>
        <w:t xml:space="preserve">How to apply for e-KYC online depends on what you're opening. For a loan or bank account there's no separate application; e-KYC is a step inside the form. Investments go through a KYC Registration Agency.</w:t>
      </w:r>
    </w:p>
    <w:p>
      <w:pPr>
        <w:spacing w:after="160" w:line="300"/>
      </w:pPr>
      <w:r>
        <w:rPr>
          <w:rFonts w:ascii="Calibri" w:cs="Calibri" w:eastAsia="Calibri" w:hAnsi="Calibri"/>
          <w:color w:val="1A1A1A"/>
          <w:sz w:val="22"/>
          <w:szCs w:val="22"/>
        </w:rPr>
        <w:t xml:space="preserve">Loan or bank account:</w:t>
      </w:r>
    </w:p>
    <w:p>
      <w:pPr>
        <w:pStyle w:val="ListParagraph"/>
        <w:numPr>
          <w:ilvl w:val="0"/>
          <w:numId w:val="3"/>
        </w:numPr>
        <w:spacing w:after="120" w:line="300"/>
      </w:pPr>
      <w:r>
        <w:rPr>
          <w:rFonts w:ascii="Calibri" w:cs="Calibri" w:eastAsia="Calibri" w:hAnsi="Calibri"/>
          <w:color w:val="1A1A1A"/>
          <w:sz w:val="22"/>
          <w:szCs w:val="22"/>
        </w:rPr>
        <w:t xml:space="preserve">Start the application in the lender's app or website.</w:t>
      </w:r>
    </w:p>
    <w:p>
      <w:pPr>
        <w:pStyle w:val="ListParagraph"/>
        <w:numPr>
          <w:ilvl w:val="0"/>
          <w:numId w:val="3"/>
        </w:numPr>
        <w:spacing w:after="120" w:line="300"/>
      </w:pPr>
      <w:r>
        <w:rPr>
          <w:rFonts w:ascii="Calibri" w:cs="Calibri" w:eastAsia="Calibri" w:hAnsi="Calibri"/>
          <w:color w:val="1A1A1A"/>
          <w:sz w:val="22"/>
          <w:szCs w:val="22"/>
        </w:rPr>
        <w:t xml:space="preserve">Keep the Aadhaar-linked mobile with you; that's where the OTP goes.</w:t>
      </w:r>
    </w:p>
    <w:p>
      <w:pPr>
        <w:pStyle w:val="ListParagraph"/>
        <w:numPr>
          <w:ilvl w:val="0"/>
          <w:numId w:val="3"/>
        </w:numPr>
        <w:spacing w:after="120" w:line="300"/>
      </w:pPr>
      <w:r>
        <w:rPr>
          <w:rFonts w:ascii="Calibri" w:cs="Calibri" w:eastAsia="Calibri" w:hAnsi="Calibri"/>
          <w:color w:val="1A1A1A"/>
          <w:sz w:val="22"/>
          <w:szCs w:val="22"/>
        </w:rPr>
        <w:t xml:space="preserve">Enter your Aadhaar, approve the OTP and tick the consent screen.</w:t>
      </w:r>
    </w:p>
    <w:p>
      <w:pPr>
        <w:pStyle w:val="ListParagraph"/>
        <w:numPr>
          <w:ilvl w:val="0"/>
          <w:numId w:val="3"/>
        </w:numPr>
        <w:spacing w:after="120" w:line="300"/>
      </w:pPr>
      <w:r>
        <w:rPr>
          <w:rFonts w:ascii="Calibri" w:cs="Calibri" w:eastAsia="Calibri" w:hAnsi="Calibri"/>
          <w:color w:val="1A1A1A"/>
          <w:sz w:val="22"/>
          <w:szCs w:val="22"/>
        </w:rPr>
        <w:t xml:space="preserve">Then e-sign the agreement.</w:t>
      </w:r>
    </w:p>
    <w:p>
      <w:pPr>
        <w:spacing w:after="160" w:line="300"/>
      </w:pPr>
      <w:r>
        <w:rPr>
          <w:rFonts w:ascii="Calibri" w:cs="Calibri" w:eastAsia="Calibri" w:hAnsi="Calibri"/>
          <w:color w:val="1A1A1A"/>
          <w:sz w:val="22"/>
          <w:szCs w:val="22"/>
        </w:rPr>
        <w:t xml:space="preserve">Mutual funds or a demat account: complete Aadhaar OTP or Video KYC through a SEBI-registered KRA such as CVL KRA or CAMS KRA, or via your broker, and track the status on the KRA site with your PAN.</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the Full Form of e-KYC?</w:t>
      </w:r>
    </w:p>
    <w:p>
      <w:pPr>
        <w:spacing w:after="160" w:line="300"/>
      </w:pPr>
      <w:r>
        <w:rPr>
          <w:rFonts w:ascii="Calibri" w:cs="Calibri" w:eastAsia="Calibri" w:hAnsi="Calibri"/>
          <w:color w:val="1A1A1A"/>
          <w:sz w:val="22"/>
          <w:szCs w:val="22"/>
        </w:rPr>
        <w:t xml:space="preserve">Electronic Know Your Customer. KYC is the identity and address check RBI requires before a lender opens an account or sanctions a loan; the "e" means it's done digitally, so nobody photocopies anything.</w:t>
      </w:r>
    </w:p>
    <w:p>
      <w:pPr>
        <w:pStyle w:val="Heading3"/>
        <w:spacing w:after="160" w:before="300"/>
      </w:pPr>
      <w:r>
        <w:rPr>
          <w:rFonts w:ascii="Calibri" w:cs="Calibri" w:eastAsia="Calibri" w:hAnsi="Calibri"/>
          <w:b/>
          <w:bCs/>
          <w:color w:val="0F2E4C"/>
          <w:sz w:val="25"/>
          <w:szCs w:val="25"/>
        </w:rPr>
        <w:t xml:space="preserve">What Is the Difference Between Aadhaar e-KYC and Video KYC?</w:t>
      </w:r>
    </w:p>
    <w:p>
      <w:pPr>
        <w:spacing w:after="160" w:line="300"/>
      </w:pPr>
      <w:r>
        <w:rPr>
          <w:rFonts w:ascii="Calibri" w:cs="Calibri" w:eastAsia="Calibri" w:hAnsi="Calibri"/>
          <w:color w:val="1A1A1A"/>
          <w:sz w:val="22"/>
          <w:szCs w:val="22"/>
        </w:rPr>
        <w:t xml:space="preserve">Aadhaar e-KYC is machine to machine: an OTP or a fingerprint, and UIDAI answers in seconds. Video KYC puts a lender's officer on a recorded live call, which is slower but it's the route when the linked mobile isn't with you or the loan is bigger than OTP-only KYC allows.</w:t>
      </w:r>
    </w:p>
    <w:p>
      <w:pPr>
        <w:pStyle w:val="Heading3"/>
        <w:spacing w:after="160" w:before="300"/>
      </w:pPr>
      <w:r>
        <w:rPr>
          <w:rFonts w:ascii="Calibri" w:cs="Calibri" w:eastAsia="Calibri" w:hAnsi="Calibri"/>
          <w:b/>
          <w:bCs/>
          <w:color w:val="0F2E4C"/>
          <w:sz w:val="25"/>
          <w:szCs w:val="25"/>
        </w:rPr>
        <w:t xml:space="preserve">Why Does e-KYC Sometimes Fail?</w:t>
      </w:r>
    </w:p>
    <w:p>
      <w:pPr>
        <w:spacing w:after="160" w:line="300"/>
      </w:pPr>
      <w:r>
        <w:rPr>
          <w:rFonts w:ascii="Calibri" w:cs="Calibri" w:eastAsia="Calibri" w:hAnsi="Calibri"/>
          <w:color w:val="1A1A1A"/>
          <w:sz w:val="22"/>
          <w:szCs w:val="22"/>
        </w:rPr>
        <w:t xml:space="preserve">Nine times out of ten it's the mobile number: if the one on your Aadhaar is old, the OTP never arrives. Other causes are a name spelt differently on PAN and Aadhaar (Mohd against Mohammed) or three wrong OTP entries in a row.</w:t>
      </w:r>
    </w:p>
    <w:p>
      <w:pPr>
        <w:pStyle w:val="Heading3"/>
        <w:spacing w:after="160" w:before="300"/>
      </w:pPr>
      <w:r>
        <w:rPr>
          <w:rFonts w:ascii="Calibri" w:cs="Calibri" w:eastAsia="Calibri" w:hAnsi="Calibri"/>
          <w:b/>
          <w:bCs/>
          <w:color w:val="0F2E4C"/>
          <w:sz w:val="25"/>
          <w:szCs w:val="25"/>
        </w:rPr>
        <w:t xml:space="preserve">Is e-KYC Mandatory for a Personal Loan?</w:t>
      </w:r>
    </w:p>
    <w:p>
      <w:pPr>
        <w:spacing w:after="160" w:line="300"/>
      </w:pPr>
      <w:r>
        <w:rPr>
          <w:rFonts w:ascii="Calibri" w:cs="Calibri" w:eastAsia="Calibri" w:hAnsi="Calibri"/>
          <w:color w:val="1A1A1A"/>
          <w:sz w:val="22"/>
          <w:szCs w:val="22"/>
        </w:rPr>
        <w:t xml:space="preserve">KYC itself is mandatory; doing it electronically isn't. Lenders can verify you through Aadhaar OTP, biometrics, Video KYC or a form at a branch. For an instant personal loan, though, e-KYC is the only route to same-day money.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g4iorcszs5q2lojknale" Type="http://schemas.openxmlformats.org/officeDocument/2006/relationships/hyperlink" Target="https://www.herofincorp.com/blog/what-is-ekyc" TargetMode="External"/><Relationship Id="rIdfixhfvx3zckq-ajgenjak" Type="http://schemas.openxmlformats.org/officeDocument/2006/relationships/hyperlink" Target="https://loans.apps.herofincorp.com/en/personal-loan" TargetMode="External"/><Relationship Id="rIdo5gdxjmdcqgdoe_3xi1aw" Type="http://schemas.openxmlformats.org/officeDocument/2006/relationships/hyperlink" Target="https://www.herofincorp.com/blog/what-is-nbfc" TargetMode="External"/><Relationship Id="rIdi1petg8iamr2lpmijn4gr" Type="http://schemas.openxmlformats.org/officeDocument/2006/relationships/hyperlink" Target="https://uidai.gov.in/" TargetMode="External"/><Relationship Id="rId7" Type="http://schemas.openxmlformats.org/officeDocument/2006/relationships/image" Target="media/0ed8ad3886d384196869cf812cc95a66204fb93b.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E-KYC: Meaning, Full Form, Types, Process, and Eligibility</dc:title>
  <dc:creator>SEO and Content Team</dc:creator>
  <cp:lastModifiedBy>Un-named</cp:lastModifiedBy>
  <cp:revision>1</cp:revision>
  <dcterms:created xsi:type="dcterms:W3CDTF">2026-09-17T09:23:21.319Z</dcterms:created>
  <dcterms:modified xsi:type="dcterms:W3CDTF">2026-09-17T09:23:21.320Z</dcterms:modified>
</cp:coreProperties>
</file>

<file path=docProps/custom.xml><?xml version="1.0" encoding="utf-8"?>
<Properties xmlns="http://schemas.openxmlformats.org/officeDocument/2006/custom-properties" xmlns:vt="http://schemas.openxmlformats.org/officeDocument/2006/docPropsVTypes"/>
</file>