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Working Capital Loan: Meaning, Eligibility and 2026 Application Guide</w:t>
      </w:r>
    </w:p>
    <w:p>
      <w:pPr>
        <w:spacing w:after="60" w:before="260"/>
        <w:jc w:val="center"/>
      </w:pPr>
      <w:r>
        <w:drawing>
          <wp:inline distT="0" distB="0" distL="0" distR="0">
            <wp:extent cx="4381500" cy="2466975"/>
            <wp:effectExtent t="0" r="0" b="0" l="0"/>
            <wp:docPr id="1" name="Image 1" descr="A shopkeeper inside a small local store stocked with goods, the kind of business that runs on working capital"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Calibri" w:cs="Calibri" w:eastAsia="Calibri" w:hAnsi="Calibri"/>
          <w:i/>
          <w:iCs/>
          <w:color w:val="A33A1F"/>
          <w:sz w:val="17"/>
          <w:szCs w:val="17"/>
        </w:rPr>
        <w:t xml:space="preserve">[Image placeholder]</w:t>
      </w:r>
    </w:p>
    <w:p>
      <w:pPr>
        <w:spacing w:after="300"/>
        <w:jc w:val="center"/>
      </w:pPr>
      <w:hyperlink w:history="1" r:id="rId6x7palrrzpyr5mbt6dnka">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Salaries fall due on the first whether or not the customer who owes you Rs 8 lakh has paid. A working capital loan exists for that gap: short-term money for stock, wages and supplier bills, repaid as collections come in.</w:t>
      </w:r>
    </w:p>
    <w:p>
      <w:pPr>
        <w:spacing w:after="160" w:line="300"/>
      </w:pPr>
      <w:r>
        <w:rPr>
          <w:rFonts w:ascii="Calibri" w:cs="Calibri" w:eastAsia="Calibri" w:hAnsi="Calibri"/>
          <w:color w:val="1A1A1A"/>
          <w:sz w:val="22"/>
          <w:szCs w:val="22"/>
        </w:rPr>
        <w:t xml:space="preserve">To Avail Unsecured Business Loans </w:t>
      </w:r>
      <w:hyperlink w:history="1" r:id="rId5gkwkuiengxoee1yjsvpl">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What Is a Working Capital Loan?</w:t>
      </w:r>
    </w:p>
    <w:p>
      <w:pPr>
        <w:spacing w:after="160" w:line="300"/>
      </w:pPr>
      <w:r>
        <w:rPr>
          <w:rFonts w:ascii="Calibri" w:cs="Calibri" w:eastAsia="Calibri" w:hAnsi="Calibri"/>
          <w:color w:val="1A1A1A"/>
          <w:sz w:val="22"/>
          <w:szCs w:val="22"/>
        </w:rPr>
        <w:t xml:space="preserve">A working capital loan is short-term finance for a business's running costs: salaries, rent, utilities, inventory and supplier payments. It doesn't buy property or machinery; it carries you through the months between paying for stock and getting paid for it, which is where most cash-flow trouble lives. Forms include a cash credit or overdraft limit, invoice financing, trade credit from a supplier, or a short-term business loan, which is often unsecured.</w:t>
      </w:r>
    </w:p>
    <w:p>
      <w:pPr>
        <w:pStyle w:val="Heading2"/>
        <w:spacing w:after="160" w:before="400"/>
      </w:pPr>
      <w:r>
        <w:rPr>
          <w:rFonts w:ascii="Calibri" w:cs="Calibri" w:eastAsia="Calibri" w:hAnsi="Calibri"/>
          <w:b/>
          <w:bCs/>
          <w:color w:val="0F2E4C"/>
          <w:sz w:val="30"/>
          <w:szCs w:val="30"/>
        </w:rPr>
        <w:t xml:space="preserve">Advantages of Working Capital Loans</w:t>
      </w:r>
    </w:p>
    <w:p>
      <w:pPr>
        <w:spacing w:after="160" w:line="300"/>
      </w:pPr>
      <w:r>
        <w:rPr>
          <w:rFonts w:ascii="Calibri" w:cs="Calibri" w:eastAsia="Calibri" w:hAnsi="Calibri"/>
          <w:color w:val="1A1A1A"/>
          <w:sz w:val="22"/>
          <w:szCs w:val="22"/>
        </w:rPr>
        <w:t xml:space="preserve">Timing is the main benefit of a working capital loan. Money arrives when the gap opens, weeks before the receivable clears. Beyond that:</w:t>
      </w:r>
    </w:p>
    <w:p>
      <w:pPr>
        <w:pStyle w:val="ListParagraph"/>
        <w:numPr>
          <w:ilvl w:val="0"/>
          <w:numId w:val="2"/>
        </w:numPr>
        <w:spacing w:after="120" w:line="300"/>
      </w:pPr>
      <w:r>
        <w:rPr>
          <w:rFonts w:ascii="Calibri" w:cs="Calibri" w:eastAsia="Calibri" w:hAnsi="Calibri"/>
          <w:color w:val="1A1A1A"/>
          <w:sz w:val="22"/>
          <w:szCs w:val="22"/>
        </w:rPr>
        <w:t xml:space="preserve">Sanction is quick. An unsecured facility is assessed on bank statements and GST returns, with NBFC disbursal typically inside two working days of complete paperwork.</w:t>
      </w:r>
    </w:p>
    <w:p>
      <w:pPr>
        <w:pStyle w:val="ListParagraph"/>
        <w:numPr>
          <w:ilvl w:val="0"/>
          <w:numId w:val="2"/>
        </w:numPr>
        <w:spacing w:after="120" w:line="300"/>
      </w:pPr>
      <w:r>
        <w:rPr>
          <w:rFonts w:ascii="Calibri" w:cs="Calibri" w:eastAsia="Calibri" w:hAnsi="Calibri"/>
          <w:color w:val="1A1A1A"/>
          <w:sz w:val="22"/>
          <w:szCs w:val="22"/>
        </w:rPr>
        <w:t xml:space="preserve">You pay interest only on what you draw from a cash credit or overdraft limit.</w:t>
      </w:r>
    </w:p>
    <w:p>
      <w:pPr>
        <w:pStyle w:val="ListParagraph"/>
        <w:numPr>
          <w:ilvl w:val="0"/>
          <w:numId w:val="2"/>
        </w:numPr>
        <w:spacing w:after="120" w:line="300"/>
      </w:pPr>
      <w:r>
        <w:rPr>
          <w:rFonts w:ascii="Calibri" w:cs="Calibri" w:eastAsia="Calibri" w:hAnsi="Calibri"/>
          <w:color w:val="1A1A1A"/>
          <w:sz w:val="22"/>
          <w:szCs w:val="22"/>
        </w:rPr>
        <w:t xml:space="preserve">Spending isn't policed. Payroll, a supplier's advance, a bulk stock purchase before Diwali, all of it qualifies.</w:t>
      </w:r>
    </w:p>
    <w:p>
      <w:pPr>
        <w:pStyle w:val="ListParagraph"/>
        <w:numPr>
          <w:ilvl w:val="0"/>
          <w:numId w:val="2"/>
        </w:numPr>
        <w:spacing w:after="120" w:line="300"/>
      </w:pPr>
      <w:r>
        <w:rPr>
          <w:rFonts w:ascii="Calibri" w:cs="Calibri" w:eastAsia="Calibri" w:hAnsi="Calibri"/>
          <w:color w:val="1A1A1A"/>
          <w:sz w:val="22"/>
          <w:szCs w:val="22"/>
        </w:rPr>
        <w:t xml:space="preserve">Your fixed assets stay out of it. Nobody pledges the factory to buy this quarter's raw material.</w:t>
      </w:r>
    </w:p>
    <w:p>
      <w:pPr>
        <w:pStyle w:val="ListParagraph"/>
        <w:numPr>
          <w:ilvl w:val="0"/>
          <w:numId w:val="2"/>
        </w:numPr>
        <w:spacing w:after="120" w:line="300"/>
      </w:pPr>
      <w:r>
        <w:rPr>
          <w:rFonts w:ascii="Calibri" w:cs="Calibri" w:eastAsia="Calibri" w:hAnsi="Calibri"/>
          <w:color w:val="1A1A1A"/>
          <w:sz w:val="22"/>
          <w:szCs w:val="22"/>
        </w:rPr>
        <w:t xml:space="preserve">Interest paid is a deductible business expense.</w:t>
      </w:r>
    </w:p>
    <w:p>
      <w:pPr>
        <w:pStyle w:val="Heading2"/>
        <w:spacing w:after="160" w:before="400"/>
      </w:pPr>
      <w:r>
        <w:rPr>
          <w:rFonts w:ascii="Calibri" w:cs="Calibri" w:eastAsia="Calibri" w:hAnsi="Calibri"/>
          <w:b/>
          <w:bCs/>
          <w:color w:val="0F2E4C"/>
          <w:sz w:val="30"/>
          <w:szCs w:val="30"/>
        </w:rPr>
        <w:t xml:space="preserve">Key Features of a Working Capital Loan</w:t>
      </w:r>
    </w:p>
    <w:p>
      <w:pPr>
        <w:spacing w:after="160" w:line="300"/>
      </w:pPr>
      <w:r>
        <w:rPr>
          <w:rFonts w:ascii="Calibri" w:cs="Calibri" w:eastAsia="Calibri" w:hAnsi="Calibri"/>
          <w:color w:val="1A1A1A"/>
          <w:sz w:val="22"/>
          <w:szCs w:val="22"/>
        </w:rPr>
        <w:t xml:space="preserve">A working capital loan's features follow from its job, which is funding the operating cycle rather than buying an asset.</w:t>
      </w:r>
    </w:p>
    <w:p>
      <w:pPr>
        <w:pStyle w:val="ListParagraph"/>
        <w:numPr>
          <w:ilvl w:val="0"/>
          <w:numId w:val="3"/>
        </w:numPr>
        <w:spacing w:after="120" w:line="300"/>
      </w:pPr>
      <w:r>
        <w:rPr>
          <w:rFonts w:ascii="Calibri" w:cs="Calibri" w:eastAsia="Calibri" w:hAnsi="Calibri"/>
          <w:color w:val="1A1A1A"/>
          <w:sz w:val="22"/>
          <w:szCs w:val="22"/>
        </w:rPr>
        <w:t xml:space="preserve">Tenure is short. Term versions run 3 to 12 months; cash credit and overdraft limits are renewed every year.</w:t>
      </w:r>
    </w:p>
    <w:p>
      <w:pPr>
        <w:pStyle w:val="ListParagraph"/>
        <w:numPr>
          <w:ilvl w:val="0"/>
          <w:numId w:val="3"/>
        </w:numPr>
        <w:spacing w:after="120" w:line="300"/>
      </w:pPr>
      <w:r>
        <w:rPr>
          <w:rFonts w:ascii="Calibri" w:cs="Calibri" w:eastAsia="Calibri" w:hAnsi="Calibri"/>
          <w:color w:val="1A1A1A"/>
          <w:sz w:val="22"/>
          <w:szCs w:val="22"/>
        </w:rPr>
        <w:t xml:space="preserve">Lenders size the limit to your operating cycle, working it out from stock, receivables and creditors (the drawing power).</w:t>
      </w:r>
    </w:p>
    <w:p>
      <w:pPr>
        <w:pStyle w:val="ListParagraph"/>
        <w:numPr>
          <w:ilvl w:val="0"/>
          <w:numId w:val="3"/>
        </w:numPr>
        <w:spacing w:after="120" w:line="300"/>
      </w:pPr>
      <w:r>
        <w:rPr>
          <w:rFonts w:ascii="Calibri" w:cs="Calibri" w:eastAsia="Calibri" w:hAnsi="Calibri"/>
          <w:color w:val="1A1A1A"/>
          <w:sz w:val="22"/>
          <w:szCs w:val="22"/>
        </w:rPr>
        <w:t xml:space="preserve">It can revolve, or it can be a lump sum repaid in EMIs.</w:t>
      </w:r>
    </w:p>
    <w:p>
      <w:pPr>
        <w:pStyle w:val="ListParagraph"/>
        <w:numPr>
          <w:ilvl w:val="0"/>
          <w:numId w:val="3"/>
        </w:numPr>
        <w:spacing w:after="120" w:line="300"/>
      </w:pPr>
      <w:r>
        <w:rPr>
          <w:rFonts w:ascii="Calibri" w:cs="Calibri" w:eastAsia="Calibri" w:hAnsi="Calibri"/>
          <w:color w:val="1A1A1A"/>
          <w:sz w:val="22"/>
          <w:szCs w:val="22"/>
        </w:rPr>
        <w:t xml:space="preserve">Collateral is optional. Secured limits price lower; unsecured ones lean on cash flow and credit history.</w:t>
      </w:r>
    </w:p>
    <w:p>
      <w:pPr>
        <w:pStyle w:val="ListParagraph"/>
        <w:numPr>
          <w:ilvl w:val="0"/>
          <w:numId w:val="3"/>
        </w:numPr>
        <w:spacing w:after="120" w:line="300"/>
      </w:pPr>
      <w:r>
        <w:rPr>
          <w:rFonts w:ascii="Calibri" w:cs="Calibri" w:eastAsia="Calibri" w:hAnsi="Calibri"/>
          <w:color w:val="1A1A1A"/>
          <w:sz w:val="22"/>
          <w:szCs w:val="22"/>
        </w:rPr>
        <w:t xml:space="preserve">Repayment follows the business's cash pattern, with monthly interest and a bullet or EMI principal.</w:t>
      </w:r>
    </w:p>
    <w:p>
      <w:pPr>
        <w:pStyle w:val="Heading2"/>
        <w:spacing w:after="160" w:before="400"/>
      </w:pPr>
      <w:r>
        <w:rPr>
          <w:rFonts w:ascii="Calibri" w:cs="Calibri" w:eastAsia="Calibri" w:hAnsi="Calibri"/>
          <w:b/>
          <w:bCs/>
          <w:color w:val="0F2E4C"/>
          <w:sz w:val="30"/>
          <w:szCs w:val="30"/>
        </w:rPr>
        <w:t xml:space="preserve">Eligibility and How to Apply</w:t>
      </w:r>
    </w:p>
    <w:p>
      <w:pPr>
        <w:spacing w:after="160" w:line="300"/>
      </w:pPr>
      <w:r>
        <w:rPr>
          <w:rFonts w:ascii="Calibri" w:cs="Calibri" w:eastAsia="Calibri" w:hAnsi="Calibri"/>
          <w:color w:val="1A1A1A"/>
          <w:sz w:val="22"/>
          <w:szCs w:val="22"/>
        </w:rPr>
        <w:t xml:space="preserve">Hero FinCorp lends to companies, partnerships, trusts and self-employed professionals with five years in business, three in the current one, a clean credit record and industry-standard profitability. Apply online with 12 months of bank statements, GST returns, two years of ITRs and KYC; you sign once capacity is assessed.</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How Do I Calculate My Business's Working Capital Requirement?</w:t>
      </w:r>
    </w:p>
    <w:p>
      <w:pPr>
        <w:spacing w:after="160" w:line="300"/>
      </w:pPr>
      <w:r>
        <w:rPr>
          <w:rFonts w:ascii="Calibri" w:cs="Calibri" w:eastAsia="Calibri" w:hAnsi="Calibri"/>
          <w:color w:val="1A1A1A"/>
          <w:sz w:val="22"/>
          <w:szCs w:val="22"/>
        </w:rPr>
        <w:t xml:space="preserve">Add the days stock sits in the godown to the days customers take to pay, subtract the credit days suppliers give you, and multiply by daily operating cost. At 45 plus 60 minus 30 days the cycle is 75 days; at Rs 40,000 a day, that's Rs 30 lakh.</w:t>
      </w:r>
    </w:p>
    <w:p>
      <w:pPr>
        <w:pStyle w:val="Heading3"/>
        <w:spacing w:after="160" w:before="300"/>
      </w:pPr>
      <w:r>
        <w:rPr>
          <w:rFonts w:ascii="Calibri" w:cs="Calibri" w:eastAsia="Calibri" w:hAnsi="Calibri"/>
          <w:b/>
          <w:bCs/>
          <w:color w:val="0F2E4C"/>
          <w:sz w:val="25"/>
          <w:szCs w:val="25"/>
        </w:rPr>
        <w:t xml:space="preserve">What Documents Do I Need to Apply for a Working Capital Loan?</w:t>
      </w:r>
    </w:p>
    <w:p>
      <w:pPr>
        <w:spacing w:after="160" w:line="300"/>
      </w:pPr>
      <w:r>
        <w:rPr>
          <w:rFonts w:ascii="Calibri" w:cs="Calibri" w:eastAsia="Calibri" w:hAnsi="Calibri"/>
          <w:color w:val="1A1A1A"/>
          <w:sz w:val="22"/>
          <w:szCs w:val="22"/>
        </w:rPr>
        <w:t xml:space="preserve">KYC for the business and its owners, 12 months of bank statements, GST returns for the same period and two years of ITRs.</w:t>
      </w:r>
    </w:p>
    <w:p>
      <w:pPr>
        <w:pStyle w:val="Heading3"/>
        <w:spacing w:after="160" w:before="300"/>
      </w:pPr>
      <w:r>
        <w:rPr>
          <w:rFonts w:ascii="Calibri" w:cs="Calibri" w:eastAsia="Calibri" w:hAnsi="Calibri"/>
          <w:b/>
          <w:bCs/>
          <w:color w:val="0F2E4C"/>
          <w:sz w:val="25"/>
          <w:szCs w:val="25"/>
        </w:rPr>
        <w:t xml:space="preserve">What Is the Interest Rate on a Working Capital Loan?</w:t>
      </w:r>
    </w:p>
    <w:p>
      <w:pPr>
        <w:spacing w:after="160" w:line="300"/>
      </w:pPr>
      <w:r>
        <w:rPr>
          <w:rFonts w:ascii="Calibri" w:cs="Calibri" w:eastAsia="Calibri" w:hAnsi="Calibri"/>
          <w:color w:val="1A1A1A"/>
          <w:sz w:val="22"/>
          <w:szCs w:val="22"/>
        </w:rPr>
        <w:t xml:space="preserve">Security and profile matter more than the product's name. Secured bank limits are priced off a benchmark plus a spread; unsecured NBFC loans start higher, and Hero FinCorp's begin at 14% p.a.</w:t>
      </w:r>
    </w:p>
    <w:p>
      <w:pPr>
        <w:pStyle w:val="Heading3"/>
        <w:spacing w:after="160" w:before="300"/>
      </w:pPr>
      <w:r>
        <w:rPr>
          <w:rFonts w:ascii="Calibri" w:cs="Calibri" w:eastAsia="Calibri" w:hAnsi="Calibri"/>
          <w:b/>
          <w:bCs/>
          <w:color w:val="0F2E4C"/>
          <w:sz w:val="25"/>
          <w:szCs w:val="25"/>
        </w:rPr>
        <w:t xml:space="preserve">Is a Working Capital Loan Secured or Unsecured?</w:t>
      </w:r>
    </w:p>
    <w:p>
      <w:pPr>
        <w:spacing w:after="160" w:line="300"/>
      </w:pPr>
      <w:r>
        <w:rPr>
          <w:rFonts w:ascii="Calibri" w:cs="Calibri" w:eastAsia="Calibri" w:hAnsi="Calibri"/>
          <w:color w:val="1A1A1A"/>
          <w:sz w:val="22"/>
          <w:szCs w:val="22"/>
        </w:rPr>
        <w:t xml:space="preserve">Both kinds exist. Cash credit and overdrafts are usually secured against stock, receivables or a deposit; short-term NBFC loans are typically unsecured, and CGTMSE-backed loans need no collateral at all.</w:t>
      </w:r>
    </w:p>
    <w:p>
      <w:pPr>
        <w:pStyle w:val="Heading3"/>
        <w:spacing w:after="160" w:before="300"/>
      </w:pPr>
      <w:r>
        <w:rPr>
          <w:rFonts w:ascii="Calibri" w:cs="Calibri" w:eastAsia="Calibri" w:hAnsi="Calibri"/>
          <w:b/>
          <w:bCs/>
          <w:color w:val="0F2E4C"/>
          <w:sz w:val="25"/>
          <w:szCs w:val="25"/>
        </w:rPr>
        <w:t xml:space="preserve">How Is a Working Capital Loan Different From a Term Loan?</w:t>
      </w:r>
    </w:p>
    <w:p>
      <w:pPr>
        <w:spacing w:after="160" w:line="300"/>
      </w:pPr>
      <w:r>
        <w:rPr>
          <w:rFonts w:ascii="Calibri" w:cs="Calibri" w:eastAsia="Calibri" w:hAnsi="Calibri"/>
          <w:color w:val="1A1A1A"/>
          <w:sz w:val="22"/>
          <w:szCs w:val="22"/>
        </w:rPr>
        <w:t xml:space="preserve">A term loan buys something that lasts and is repaid over years in fixed EMIs. Working capital funds the months between paying suppliers and getting paid, so it's short and sized to your cycle.</w:t>
      </w:r>
    </w:p>
    <w:p>
      <w:pPr>
        <w:pStyle w:val="Heading3"/>
        <w:spacing w:after="160" w:before="300"/>
      </w:pPr>
      <w:r>
        <w:rPr>
          <w:rFonts w:ascii="Calibri" w:cs="Calibri" w:eastAsia="Calibri" w:hAnsi="Calibri"/>
          <w:b/>
          <w:bCs/>
          <w:color w:val="0F2E4C"/>
          <w:sz w:val="25"/>
          <w:szCs w:val="25"/>
        </w:rPr>
        <w:t xml:space="preserve">Can I Get a Working Capital Loan Without Collateral?</w:t>
      </w:r>
    </w:p>
    <w:p>
      <w:pPr>
        <w:spacing w:after="160" w:line="300"/>
      </w:pPr>
      <w:r>
        <w:rPr>
          <w:rFonts w:ascii="Calibri" w:cs="Calibri" w:eastAsia="Calibri" w:hAnsi="Calibri"/>
          <w:color w:val="1A1A1A"/>
          <w:sz w:val="22"/>
          <w:szCs w:val="22"/>
        </w:rPr>
        <w:t xml:space="preserve">Yes. Unsecured business loans need no property or machinery pledge; the lender reads your bank statements, GST filings and credit score instead.</w:t>
      </w:r>
    </w:p>
    <w:p>
      <w:pPr>
        <w:pStyle w:val="Heading3"/>
        <w:spacing w:after="160" w:before="300"/>
      </w:pPr>
      <w:r>
        <w:rPr>
          <w:rFonts w:ascii="Calibri" w:cs="Calibri" w:eastAsia="Calibri" w:hAnsi="Calibri"/>
          <w:b/>
          <w:bCs/>
          <w:color w:val="0F2E4C"/>
          <w:sz w:val="25"/>
          <w:szCs w:val="25"/>
        </w:rPr>
        <w:t xml:space="preserve">How Quickly Can I Get a Working Capital Loan Approved?</w:t>
      </w:r>
    </w:p>
    <w:p>
      <w:pPr>
        <w:spacing w:after="160" w:line="300"/>
      </w:pPr>
      <w:r>
        <w:rPr>
          <w:rFonts w:ascii="Calibri" w:cs="Calibri" w:eastAsia="Calibri" w:hAnsi="Calibri"/>
          <w:color w:val="1A1A1A"/>
          <w:sz w:val="22"/>
          <w:szCs w:val="22"/>
        </w:rPr>
        <w:t xml:space="preserve">Digital unsecured loans move fastest, with sanction in a day or two and disbursal inside two working days after that. Bank cash credit limits take two to four weeks.</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x7palrrzpyr5mbt6dnka" Type="http://schemas.openxmlformats.org/officeDocument/2006/relationships/hyperlink" Target="https://www.pexels.com/photo/small-shop-interior-with-local-shopkeeper-30848031/" TargetMode="External"/><Relationship Id="rId5gkwkuiengxoee1yjsvpl" Type="http://schemas.openxmlformats.org/officeDocument/2006/relationships/hyperlink" Target="https://www.herofincorp.com/apply-now/unsecured-business-loans" TargetMode="External"/><Relationship Id="rId7" Type="http://schemas.openxmlformats.org/officeDocument/2006/relationships/image" Target="media/2abd14c01c590b46251677e7ed29adff15cdb87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Capital Loan: Meaning, Eligibility and 2026 Application Guide</dc:title>
  <dc:creator>SEO and Content Team</dc:creator>
  <cp:lastModifiedBy>Un-named</cp:lastModifiedBy>
  <cp:revision>1</cp:revision>
  <dcterms:created xsi:type="dcterms:W3CDTF">2026-09-17T09:23:21.096Z</dcterms:created>
  <dcterms:modified xsi:type="dcterms:W3CDTF">2026-09-17T09:23:21.096Z</dcterms:modified>
</cp:coreProperties>
</file>

<file path=docProps/custom.xml><?xml version="1.0" encoding="utf-8"?>
<Properties xmlns="http://schemas.openxmlformats.org/officeDocument/2006/custom-properties" xmlns:vt="http://schemas.openxmlformats.org/officeDocument/2006/docPropsVTypes"/>
</file>