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F30BB" w:rsidRDefault="00571053">
      <w:r>
        <w:t>BCM Syllabus for 2</w:t>
      </w:r>
      <w:r w:rsidRPr="00571053">
        <w:rPr>
          <w:vertAlign w:val="superscript"/>
        </w:rPr>
        <w:t>nd</w:t>
      </w:r>
      <w:r>
        <w:t xml:space="preserve"> IA</w:t>
      </w:r>
    </w:p>
    <w:tbl>
      <w:tblPr>
        <w:tblW w:w="93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48"/>
        <w:gridCol w:w="1539"/>
      </w:tblGrid>
      <w:tr w:rsidR="00571053" w:rsidTr="00571053">
        <w:tc>
          <w:tcPr>
            <w:tcW w:w="7848" w:type="dxa"/>
          </w:tcPr>
          <w:p w:rsidR="00571053" w:rsidRDefault="00571053" w:rsidP="00AA0640">
            <w:pPr>
              <w:jc w:val="center"/>
              <w:rPr>
                <w:rFonts w:ascii="Times New Roman" w:eastAsia="Times New Roman" w:hAnsi="Times New Roman" w:cs="Times New Roman"/>
              </w:rPr>
            </w:pPr>
            <w:r>
              <w:rPr>
                <w:rFonts w:ascii="Times New Roman" w:eastAsia="Times New Roman" w:hAnsi="Times New Roman" w:cs="Times New Roman"/>
                <w:b/>
              </w:rPr>
              <w:t>Unit – II</w:t>
            </w:r>
          </w:p>
        </w:tc>
        <w:tc>
          <w:tcPr>
            <w:tcW w:w="1539" w:type="dxa"/>
          </w:tcPr>
          <w:p w:rsidR="00571053" w:rsidRDefault="00571053" w:rsidP="00AA0640">
            <w:pPr>
              <w:jc w:val="center"/>
              <w:rPr>
                <w:rFonts w:ascii="Times New Roman" w:eastAsia="Times New Roman" w:hAnsi="Times New Roman" w:cs="Times New Roman"/>
              </w:rPr>
            </w:pPr>
            <w:r>
              <w:rPr>
                <w:rFonts w:ascii="Times New Roman" w:eastAsia="Times New Roman" w:hAnsi="Times New Roman" w:cs="Times New Roman"/>
                <w:b/>
              </w:rPr>
              <w:t xml:space="preserve">  08 Hours</w:t>
            </w:r>
          </w:p>
        </w:tc>
      </w:tr>
      <w:tr w:rsidR="00571053" w:rsidTr="00571053">
        <w:tc>
          <w:tcPr>
            <w:tcW w:w="9387" w:type="dxa"/>
            <w:gridSpan w:val="2"/>
          </w:tcPr>
          <w:p w:rsidR="00571053" w:rsidRDefault="00571053" w:rsidP="00AA0640">
            <w:pPr>
              <w:jc w:val="both"/>
              <w:rPr>
                <w:rFonts w:ascii="Times New Roman" w:eastAsia="Times New Roman" w:hAnsi="Times New Roman" w:cs="Times New Roman"/>
              </w:rPr>
            </w:pPr>
            <w:r>
              <w:rPr>
                <w:rFonts w:ascii="Times New Roman" w:eastAsia="Times New Roman" w:hAnsi="Times New Roman" w:cs="Times New Roman"/>
              </w:rPr>
              <w:t>Smart contracts: The concept of a smart contract; Design of a smart contract; Development of smart contract code; Deploying and testing the smart contract; Decentralized airline system use case; Airlines smart contract; Motivating decentralized scenarios; Smart contract design considerations; Best practices</w:t>
            </w:r>
          </w:p>
        </w:tc>
      </w:tr>
    </w:tbl>
    <w:p w:rsidR="00571053" w:rsidRDefault="00571053" w:rsidP="00571053">
      <w:pPr>
        <w:jc w:val="center"/>
        <w:rPr>
          <w:rFonts w:ascii="Times New Roman" w:eastAsia="Times New Roman" w:hAnsi="Times New Roman" w:cs="Times New Roman"/>
        </w:rPr>
      </w:pPr>
    </w:p>
    <w:tbl>
      <w:tblPr>
        <w:tblW w:w="93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48"/>
        <w:gridCol w:w="1539"/>
      </w:tblGrid>
      <w:tr w:rsidR="00571053" w:rsidTr="00571053">
        <w:tc>
          <w:tcPr>
            <w:tcW w:w="7848" w:type="dxa"/>
          </w:tcPr>
          <w:p w:rsidR="00571053" w:rsidRDefault="00571053" w:rsidP="00AA0640">
            <w:pPr>
              <w:jc w:val="center"/>
              <w:rPr>
                <w:rFonts w:ascii="Times New Roman" w:eastAsia="Times New Roman" w:hAnsi="Times New Roman" w:cs="Times New Roman"/>
              </w:rPr>
            </w:pPr>
            <w:r>
              <w:rPr>
                <w:rFonts w:ascii="Times New Roman" w:eastAsia="Times New Roman" w:hAnsi="Times New Roman" w:cs="Times New Roman"/>
                <w:b/>
              </w:rPr>
              <w:t>Unit – III</w:t>
            </w:r>
          </w:p>
        </w:tc>
        <w:tc>
          <w:tcPr>
            <w:tcW w:w="1539" w:type="dxa"/>
          </w:tcPr>
          <w:p w:rsidR="00571053" w:rsidRDefault="00571053" w:rsidP="00AA0640">
            <w:pPr>
              <w:jc w:val="center"/>
              <w:rPr>
                <w:rFonts w:ascii="Times New Roman" w:eastAsia="Times New Roman" w:hAnsi="Times New Roman" w:cs="Times New Roman"/>
              </w:rPr>
            </w:pPr>
            <w:r>
              <w:rPr>
                <w:rFonts w:ascii="Times New Roman" w:eastAsia="Times New Roman" w:hAnsi="Times New Roman" w:cs="Times New Roman"/>
                <w:b/>
              </w:rPr>
              <w:t xml:space="preserve">  08 Hours</w:t>
            </w:r>
          </w:p>
        </w:tc>
      </w:tr>
      <w:tr w:rsidR="00571053" w:rsidTr="00571053">
        <w:tc>
          <w:tcPr>
            <w:tcW w:w="9387" w:type="dxa"/>
            <w:gridSpan w:val="2"/>
          </w:tcPr>
          <w:p w:rsidR="00571053" w:rsidRDefault="00571053" w:rsidP="00AA0640">
            <w:pPr>
              <w:jc w:val="both"/>
              <w:rPr>
                <w:rFonts w:ascii="Times New Roman" w:eastAsia="Times New Roman" w:hAnsi="Times New Roman" w:cs="Times New Roman"/>
              </w:rPr>
            </w:pPr>
            <w:r>
              <w:rPr>
                <w:rFonts w:ascii="Times New Roman" w:eastAsia="Times New Roman" w:hAnsi="Times New Roman" w:cs="Times New Roman"/>
              </w:rPr>
              <w:t xml:space="preserve">Techniques for trust and integrity: Essentials of trust and integrity; Implementing trust intermediation; Testing; Establishing trust with modifiers, </w:t>
            </w:r>
            <w:proofErr w:type="gramStart"/>
            <w:r>
              <w:rPr>
                <w:rFonts w:ascii="Times New Roman" w:eastAsia="Times New Roman" w:hAnsi="Times New Roman" w:cs="Times New Roman"/>
              </w:rPr>
              <w:t>require(</w:t>
            </w:r>
            <w:proofErr w:type="gramEnd"/>
            <w:r>
              <w:rPr>
                <w:rFonts w:ascii="Times New Roman" w:eastAsia="Times New Roman" w:hAnsi="Times New Roman" w:cs="Times New Roman"/>
              </w:rPr>
              <w:t>), revert(), and assert(); Best practices</w:t>
            </w:r>
          </w:p>
          <w:p w:rsidR="00571053" w:rsidRDefault="00571053" w:rsidP="00AA0640">
            <w:pPr>
              <w:jc w:val="both"/>
              <w:rPr>
                <w:rFonts w:ascii="Times New Roman" w:eastAsia="Times New Roman" w:hAnsi="Times New Roman" w:cs="Times New Roman"/>
              </w:rPr>
            </w:pPr>
            <w:r>
              <w:rPr>
                <w:rFonts w:ascii="Times New Roman" w:eastAsia="Times New Roman" w:hAnsi="Times New Roman" w:cs="Times New Roman"/>
              </w:rPr>
              <w:t xml:space="preserve">From smart contracts to </w:t>
            </w:r>
            <w:proofErr w:type="spellStart"/>
            <w:r>
              <w:rPr>
                <w:rFonts w:ascii="Times New Roman" w:eastAsia="Times New Roman" w:hAnsi="Times New Roman" w:cs="Times New Roman"/>
              </w:rPr>
              <w:t>Dapps</w:t>
            </w:r>
            <w:proofErr w:type="spellEnd"/>
            <w:r>
              <w:rPr>
                <w:rFonts w:ascii="Times New Roman" w:eastAsia="Times New Roman" w:hAnsi="Times New Roman" w:cs="Times New Roman"/>
              </w:rPr>
              <w:t xml:space="preserve">: Preliminary concepts; </w:t>
            </w:r>
            <w:proofErr w:type="spellStart"/>
            <w:r>
              <w:rPr>
                <w:rFonts w:ascii="Times New Roman" w:eastAsia="Times New Roman" w:hAnsi="Times New Roman" w:cs="Times New Roman"/>
              </w:rPr>
              <w:t>Dapp</w:t>
            </w:r>
            <w:proofErr w:type="spellEnd"/>
            <w:r>
              <w:rPr>
                <w:rFonts w:ascii="Times New Roman" w:eastAsia="Times New Roman" w:hAnsi="Times New Roman" w:cs="Times New Roman"/>
              </w:rPr>
              <w:t xml:space="preserve"> development using the Truffle IDE; Installing the Ganache test chain; Smart contract development; </w:t>
            </w:r>
            <w:proofErr w:type="spellStart"/>
            <w:r>
              <w:rPr>
                <w:rFonts w:ascii="Times New Roman" w:eastAsia="Times New Roman" w:hAnsi="Times New Roman" w:cs="Times New Roman"/>
              </w:rPr>
              <w:t>Dapp</w:t>
            </w:r>
            <w:proofErr w:type="spellEnd"/>
            <w:r>
              <w:rPr>
                <w:rFonts w:ascii="Times New Roman" w:eastAsia="Times New Roman" w:hAnsi="Times New Roman" w:cs="Times New Roman"/>
              </w:rPr>
              <w:t xml:space="preserve"> web application development; Introspection; Best practices</w:t>
            </w:r>
          </w:p>
        </w:tc>
      </w:tr>
    </w:tbl>
    <w:p w:rsidR="00571053" w:rsidRDefault="00571053" w:rsidP="00571053">
      <w:pPr>
        <w:jc w:val="center"/>
        <w:rPr>
          <w:rFonts w:ascii="Times New Roman" w:eastAsia="Times New Roman" w:hAnsi="Times New Roman" w:cs="Times New Roman"/>
        </w:rPr>
      </w:pPr>
    </w:p>
    <w:tbl>
      <w:tblPr>
        <w:tblW w:w="93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848"/>
        <w:gridCol w:w="1539"/>
      </w:tblGrid>
      <w:tr w:rsidR="00571053" w:rsidTr="00571053">
        <w:tc>
          <w:tcPr>
            <w:tcW w:w="7848" w:type="dxa"/>
          </w:tcPr>
          <w:p w:rsidR="00571053" w:rsidRDefault="00571053" w:rsidP="00AA0640">
            <w:pPr>
              <w:jc w:val="center"/>
              <w:rPr>
                <w:rFonts w:ascii="Times New Roman" w:eastAsia="Times New Roman" w:hAnsi="Times New Roman" w:cs="Times New Roman"/>
              </w:rPr>
            </w:pPr>
            <w:r>
              <w:rPr>
                <w:rFonts w:ascii="Times New Roman" w:eastAsia="Times New Roman" w:hAnsi="Times New Roman" w:cs="Times New Roman"/>
                <w:b/>
              </w:rPr>
              <w:t>Unit – IV</w:t>
            </w:r>
          </w:p>
        </w:tc>
        <w:tc>
          <w:tcPr>
            <w:tcW w:w="1539" w:type="dxa"/>
          </w:tcPr>
          <w:p w:rsidR="00571053" w:rsidRDefault="00571053" w:rsidP="00AA0640">
            <w:pPr>
              <w:jc w:val="center"/>
              <w:rPr>
                <w:rFonts w:ascii="Times New Roman" w:eastAsia="Times New Roman" w:hAnsi="Times New Roman" w:cs="Times New Roman"/>
              </w:rPr>
            </w:pPr>
            <w:r>
              <w:rPr>
                <w:rFonts w:ascii="Times New Roman" w:eastAsia="Times New Roman" w:hAnsi="Times New Roman" w:cs="Times New Roman"/>
                <w:b/>
              </w:rPr>
              <w:t xml:space="preserve">  08 Hours</w:t>
            </w:r>
          </w:p>
        </w:tc>
      </w:tr>
      <w:tr w:rsidR="00571053" w:rsidTr="00571053">
        <w:tc>
          <w:tcPr>
            <w:tcW w:w="9387" w:type="dxa"/>
            <w:gridSpan w:val="2"/>
          </w:tcPr>
          <w:p w:rsidR="00571053" w:rsidRDefault="00571053" w:rsidP="00571053">
            <w:pPr>
              <w:jc w:val="both"/>
              <w:rPr>
                <w:rFonts w:ascii="Times New Roman" w:eastAsia="Times New Roman" w:hAnsi="Times New Roman" w:cs="Times New Roman"/>
              </w:rPr>
            </w:pPr>
            <w:r>
              <w:rPr>
                <w:rFonts w:ascii="Times New Roman" w:eastAsia="Times New Roman" w:hAnsi="Times New Roman" w:cs="Times New Roman"/>
              </w:rPr>
              <w:t xml:space="preserve">Security and privacy: Deploying smart contracts on </w:t>
            </w:r>
            <w:proofErr w:type="spellStart"/>
            <w:r>
              <w:rPr>
                <w:rFonts w:ascii="Times New Roman" w:eastAsia="Times New Roman" w:hAnsi="Times New Roman" w:cs="Times New Roman"/>
              </w:rPr>
              <w:t>Ropsten</w:t>
            </w:r>
            <w:proofErr w:type="spellEnd"/>
            <w:r>
              <w:rPr>
                <w:rFonts w:ascii="Times New Roman" w:eastAsia="Times New Roman" w:hAnsi="Times New Roman" w:cs="Times New Roman"/>
              </w:rPr>
              <w:t>; Cryptography basics; Application of public key cryptography</w:t>
            </w:r>
          </w:p>
        </w:tc>
      </w:tr>
    </w:tbl>
    <w:p w:rsidR="00571053" w:rsidRDefault="00571053"/>
    <w:p w:rsidR="00571053" w:rsidRDefault="00571053">
      <w:r>
        <w:t>BCM Question Bank</w:t>
      </w:r>
    </w:p>
    <w:p w:rsidR="00571053" w:rsidRPr="005C0E37" w:rsidRDefault="00F154CD" w:rsidP="00571053">
      <w:pPr>
        <w:pStyle w:val="ListParagraph"/>
        <w:numPr>
          <w:ilvl w:val="0"/>
          <w:numId w:val="1"/>
        </w:numPr>
        <w:rPr>
          <w:b/>
          <w:bCs/>
        </w:rPr>
      </w:pPr>
      <w:r w:rsidRPr="005C0E37">
        <w:rPr>
          <w:b/>
          <w:bCs/>
        </w:rPr>
        <w:t>Explain with diagram Cryptocurrency transactions versus smart contract transactions.</w:t>
      </w:r>
    </w:p>
    <w:p w:rsidR="005C0E37" w:rsidRDefault="005C0E37" w:rsidP="005C0E37">
      <w:r>
        <w:t xml:space="preserve">Let’s compare a Bitcoin transaction and a smart contract transaction, as shown in figure 2.2, to give you an idea of the difference between currency transactions and </w:t>
      </w:r>
      <w:proofErr w:type="spellStart"/>
      <w:r>
        <w:t>noncurrency</w:t>
      </w:r>
      <w:proofErr w:type="spellEnd"/>
      <w:r>
        <w:t>, application-dependent function calls. As you can see, in Bitcoin, all the transactions are about sending value (Tx(</w:t>
      </w:r>
      <w:proofErr w:type="spellStart"/>
      <w:r>
        <w:t>sendValue</w:t>
      </w:r>
      <w:proofErr w:type="spellEnd"/>
      <w:r>
        <w:t xml:space="preserve">)). In the case of a blockchain that supports smart contracts, a transaction embeds a function implemented by the smart contract. In figure 2.2, this function is a voting smart contract. The functions are </w:t>
      </w:r>
      <w:proofErr w:type="spellStart"/>
      <w:proofErr w:type="gramStart"/>
      <w:r>
        <w:t>validateVoter</w:t>
      </w:r>
      <w:proofErr w:type="spellEnd"/>
      <w:r>
        <w:t>(</w:t>
      </w:r>
      <w:proofErr w:type="gramEnd"/>
      <w:r>
        <w:t xml:space="preserve">), vote(), count(), and </w:t>
      </w:r>
      <w:proofErr w:type="spellStart"/>
      <w:r>
        <w:t>declareWinner</w:t>
      </w:r>
      <w:proofErr w:type="spellEnd"/>
      <w:r>
        <w:t>(). The invocation of these functions results in the</w:t>
      </w:r>
      <w:r>
        <w:t xml:space="preserve"> </w:t>
      </w:r>
      <w:r>
        <w:t>transactions that will be recorded on the blockchain (Tx(</w:t>
      </w:r>
      <w:proofErr w:type="spellStart"/>
      <w:r>
        <w:t>validateVoter</w:t>
      </w:r>
      <w:proofErr w:type="spellEnd"/>
      <w:r>
        <w:t>), Tx(vote), and so on). This ability to deploy an arbitrary logic on a blockchain significantly enhances its applicability beyond simple cryptocurrency transfers</w:t>
      </w:r>
      <w:r>
        <w:t>.</w:t>
      </w:r>
    </w:p>
    <w:p w:rsidR="005C0E37" w:rsidRDefault="005C0E37" w:rsidP="005C0E37">
      <w:r w:rsidRPr="005C0E37">
        <w:drawing>
          <wp:inline distT="0" distB="0" distL="0" distR="0" wp14:anchorId="25CF4483" wp14:editId="4E2F57E6">
            <wp:extent cx="5731510" cy="23641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364105"/>
                    </a:xfrm>
                    <a:prstGeom prst="rect">
                      <a:avLst/>
                    </a:prstGeom>
                  </pic:spPr>
                </pic:pic>
              </a:graphicData>
            </a:graphic>
          </wp:inline>
        </w:drawing>
      </w:r>
    </w:p>
    <w:p w:rsidR="001640E9" w:rsidRPr="005C0E37" w:rsidRDefault="001640E9" w:rsidP="00571053">
      <w:pPr>
        <w:pStyle w:val="ListParagraph"/>
        <w:numPr>
          <w:ilvl w:val="0"/>
          <w:numId w:val="1"/>
        </w:numPr>
        <w:rPr>
          <w:b/>
          <w:bCs/>
        </w:rPr>
      </w:pPr>
      <w:r w:rsidRPr="005C0E37">
        <w:rPr>
          <w:b/>
          <w:bCs/>
        </w:rPr>
        <w:lastRenderedPageBreak/>
        <w:t>Explain with diagram Blockchain application stack and layers</w:t>
      </w:r>
    </w:p>
    <w:p w:rsidR="005C0E37" w:rsidRDefault="005C0E37" w:rsidP="005C0E37">
      <w:r>
        <w:rPr>
          <w:noProof/>
        </w:rPr>
        <mc:AlternateContent>
          <mc:Choice Requires="wpi">
            <w:drawing>
              <wp:anchor distT="0" distB="0" distL="114300" distR="114300" simplePos="0" relativeHeight="251659264" behindDoc="0" locked="0" layoutInCell="1" allowOverlap="1">
                <wp:simplePos x="0" y="0"/>
                <wp:positionH relativeFrom="column">
                  <wp:posOffset>-1377040</wp:posOffset>
                </wp:positionH>
                <wp:positionV relativeFrom="paragraph">
                  <wp:posOffset>714850</wp:posOffset>
                </wp:positionV>
                <wp:extent cx="360" cy="360"/>
                <wp:effectExtent l="38100" t="38100" r="57150" b="57150"/>
                <wp:wrapNone/>
                <wp:docPr id="8" name="Ink 8"/>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3EDBBFD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109.15pt;margin-top:55.6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">
                <v:imagedata r:id="rId8" o:title=""/>
              </v:shape>
            </w:pict>
          </mc:Fallback>
        </mc:AlternateContent>
      </w:r>
      <w:r w:rsidRPr="005C0E37">
        <w:drawing>
          <wp:inline distT="0" distB="0" distL="0" distR="0" wp14:anchorId="4661568E" wp14:editId="2B80322B">
            <wp:extent cx="5731510" cy="14382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38275"/>
                    </a:xfrm>
                    <a:prstGeom prst="rect">
                      <a:avLst/>
                    </a:prstGeom>
                  </pic:spPr>
                </pic:pic>
              </a:graphicData>
            </a:graphic>
          </wp:inline>
        </w:drawing>
      </w:r>
    </w:p>
    <w:p w:rsidR="005C0E37" w:rsidRDefault="005C0E37" w:rsidP="005C0E37">
      <w:r>
        <w:t>Let’s start from the bottom and move up. The lower two levels are the standard hard</w:t>
      </w:r>
      <w:r>
        <w:t>ware and software of most computing systems. The next level up is the blockchain pro</w:t>
      </w:r>
      <w:r>
        <w:t/>
      </w:r>
      <w:proofErr w:type="spellStart"/>
      <w:r>
        <w:t>tocol</w:t>
      </w:r>
      <w:proofErr w:type="spellEnd"/>
      <w:r>
        <w:t xml:space="preserve"> level: it houses the components of the blockchain, but you won’t program at this level. The next layer hosts the application logic. This layer is where you solve problems like access control to data and code functions for validation, verification, and record</w:t>
      </w:r>
      <w:r>
        <w:t/>
      </w:r>
      <w:proofErr w:type="spellStart"/>
      <w:r>
        <w:t>ing</w:t>
      </w:r>
      <w:proofErr w:type="spellEnd"/>
      <w:r>
        <w:t xml:space="preserve">. The top layer is the user-facing interface where web (or enterprise) programming is done, such as with HTML, JavaScript, and associated frameworks. These elements form the </w:t>
      </w:r>
      <w:proofErr w:type="spellStart"/>
      <w:r>
        <w:t>Dapp</w:t>
      </w:r>
      <w:proofErr w:type="spellEnd"/>
      <w:r>
        <w:t xml:space="preserve"> and its user interface (UI) layer</w:t>
      </w:r>
      <w:r>
        <w:t>.</w:t>
      </w:r>
    </w:p>
    <w:p w:rsidR="00F154CD" w:rsidRPr="005C0E37" w:rsidRDefault="00F154CD" w:rsidP="00571053">
      <w:pPr>
        <w:pStyle w:val="ListParagraph"/>
        <w:numPr>
          <w:ilvl w:val="0"/>
          <w:numId w:val="1"/>
        </w:numPr>
        <w:rPr>
          <w:b/>
          <w:bCs/>
        </w:rPr>
      </w:pPr>
      <w:r w:rsidRPr="005C0E37">
        <w:rPr>
          <w:b/>
          <w:bCs/>
        </w:rPr>
        <w:t xml:space="preserve">What are the different </w:t>
      </w:r>
      <w:proofErr w:type="gramStart"/>
      <w:r w:rsidRPr="005C0E37">
        <w:rPr>
          <w:b/>
          <w:bCs/>
        </w:rPr>
        <w:t xml:space="preserve">functions </w:t>
      </w:r>
      <w:r w:rsidR="00C160BD" w:rsidRPr="005C0E37">
        <w:rPr>
          <w:b/>
          <w:bCs/>
        </w:rPr>
        <w:t xml:space="preserve"> for</w:t>
      </w:r>
      <w:proofErr w:type="gramEnd"/>
      <w:r w:rsidR="00C160BD" w:rsidRPr="005C0E37">
        <w:rPr>
          <w:b/>
          <w:bCs/>
        </w:rPr>
        <w:t xml:space="preserve"> </w:t>
      </w:r>
      <w:r w:rsidRPr="005C0E37">
        <w:rPr>
          <w:b/>
          <w:bCs/>
        </w:rPr>
        <w:t>Use case diagram for the counter</w:t>
      </w:r>
      <w:r w:rsidR="00C160BD" w:rsidRPr="005C0E37">
        <w:rPr>
          <w:b/>
          <w:bCs/>
        </w:rPr>
        <w:t>.</w:t>
      </w:r>
    </w:p>
    <w:p w:rsidR="005C0E37" w:rsidRDefault="005C0E37" w:rsidP="005C0E37">
      <w:r>
        <w:t>The UML use case diagram helps you think through the problem and decide how the smart contract—and, more specifically, its functions—will be used. Figure 2.3 shows just one actor: a stick figure representing a decentralized application that will use the counter</w:t>
      </w:r>
      <w:r>
        <w:t>.</w:t>
      </w:r>
    </w:p>
    <w:p w:rsidR="005C0E37" w:rsidRDefault="005C0E37" w:rsidP="005C0E37">
      <w:r w:rsidRPr="005C0E37">
        <w:drawing>
          <wp:inline distT="0" distB="0" distL="0" distR="0" wp14:anchorId="51BE8860" wp14:editId="79D19884">
            <wp:extent cx="5731510" cy="35896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89655"/>
                    </a:xfrm>
                    <a:prstGeom prst="rect">
                      <a:avLst/>
                    </a:prstGeom>
                  </pic:spPr>
                </pic:pic>
              </a:graphicData>
            </a:graphic>
          </wp:inline>
        </w:drawing>
      </w:r>
    </w:p>
    <w:p w:rsidR="005C0E37" w:rsidRDefault="005C0E37" w:rsidP="005C0E37">
      <w:r>
        <w:t xml:space="preserve">First, let’s think about the functions of a counter: </w:t>
      </w:r>
      <w:r>
        <w:br/>
        <w:t xml:space="preserve">=&gt; </w:t>
      </w:r>
      <w:proofErr w:type="gramStart"/>
      <w:r>
        <w:t>initialize(</w:t>
      </w:r>
      <w:proofErr w:type="gramEnd"/>
      <w:r>
        <w:t>) to a value.</w:t>
      </w:r>
      <w:r>
        <w:br/>
        <w:t xml:space="preserve">=&gt; </w:t>
      </w:r>
      <w:r>
        <w:t>increment() by a value.</w:t>
      </w:r>
      <w:r>
        <w:br/>
        <w:t>=&gt;</w:t>
      </w:r>
      <w:r>
        <w:t xml:space="preserve"> decrement() by a value. </w:t>
      </w:r>
      <w:r>
        <w:br/>
        <w:t xml:space="preserve">=&gt; </w:t>
      </w:r>
      <w:proofErr w:type="gramStart"/>
      <w:r>
        <w:t>get(</w:t>
      </w:r>
      <w:proofErr w:type="gramEnd"/>
      <w:r>
        <w:t xml:space="preserve">) to access the value of the counter. </w:t>
      </w:r>
      <w:r>
        <w:br/>
      </w:r>
      <w:r>
        <w:lastRenderedPageBreak/>
        <w:t>This diagram clearly articulates the intent of the smart contract. This diagram is a good starting point for the design process, providing an artifact for discussion among your team members and stakeholders who are interested in the problem. It also pro</w:t>
      </w:r>
      <w:r>
        <w:t/>
      </w:r>
      <w:proofErr w:type="spellStart"/>
      <w:r>
        <w:t>vides</w:t>
      </w:r>
      <w:proofErr w:type="spellEnd"/>
      <w:r>
        <w:t xml:space="preserve"> a systematic lead-in to the next steps in the design process. Note that this step of use case design representation is dependent on the problem specification; it does not require you to specify any coding or system dependencies.</w:t>
      </w:r>
    </w:p>
    <w:p w:rsidR="001640E9" w:rsidRDefault="001640E9" w:rsidP="00571053">
      <w:pPr>
        <w:pStyle w:val="ListParagraph"/>
        <w:numPr>
          <w:ilvl w:val="0"/>
          <w:numId w:val="1"/>
        </w:numPr>
        <w:rPr>
          <w:b/>
          <w:bCs/>
        </w:rPr>
      </w:pPr>
      <w:r w:rsidRPr="005C0E37">
        <w:rPr>
          <w:b/>
          <w:bCs/>
        </w:rPr>
        <w:t>Compare Class diagram versus contract diagram templates.</w:t>
      </w:r>
    </w:p>
    <w:p w:rsidR="00D32406" w:rsidRDefault="00D32406" w:rsidP="00D32406">
      <w:pPr>
        <w:rPr>
          <w:b/>
          <w:bCs/>
        </w:rPr>
      </w:pPr>
      <w:r w:rsidRPr="00D32406">
        <w:rPr>
          <w:b/>
          <w:bCs/>
        </w:rPr>
        <w:drawing>
          <wp:inline distT="0" distB="0" distL="0" distR="0" wp14:anchorId="6544F811" wp14:editId="1DD200C2">
            <wp:extent cx="5731510" cy="22326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32660"/>
                    </a:xfrm>
                    <a:prstGeom prst="rect">
                      <a:avLst/>
                    </a:prstGeom>
                  </pic:spPr>
                </pic:pic>
              </a:graphicData>
            </a:graphic>
          </wp:inline>
        </w:drawing>
      </w:r>
    </w:p>
    <w:p w:rsidR="00D32406" w:rsidRPr="00D32406" w:rsidRDefault="00D32406" w:rsidP="00D32406">
      <w:r>
        <w:t xml:space="preserve">UML class diagram as a guide for the design of the solution to the counter problem. A class diagram defines the various structural elements of the solution. It draws upon the items discovered in the previous two steps (creating the use case diagram and digital asset analysis). The typical UML class diagram of traditional object-oriented programming (OOP) shown on the left side of figure 2.4 has three components: </w:t>
      </w:r>
      <w:r>
        <w:br/>
      </w:r>
      <w:r>
        <w:sym w:font="Symbol" w:char="F0A1"/>
      </w:r>
      <w:r>
        <w:t xml:space="preserve"> Name of the class </w:t>
      </w:r>
      <w:r>
        <w:br/>
      </w:r>
      <w:r>
        <w:sym w:font="Symbol" w:char="F0A1"/>
      </w:r>
      <w:r>
        <w:t xml:space="preserve"> Data definitions </w:t>
      </w:r>
      <w:r>
        <w:br/>
      </w:r>
      <w:r>
        <w:sym w:font="Symbol" w:char="F0A1"/>
      </w:r>
      <w:r>
        <w:t xml:space="preserve"> Function definition</w:t>
      </w:r>
      <w:r>
        <w:br/>
      </w:r>
      <w:r>
        <w:t>The smart contract diagram on the right side of figure 2.4 has one additional compo</w:t>
      </w:r>
      <w:r>
        <w:t/>
      </w:r>
      <w:proofErr w:type="spellStart"/>
      <w:r>
        <w:t>nent</w:t>
      </w:r>
      <w:proofErr w:type="spellEnd"/>
      <w:r>
        <w:t>: the rules for accessing the functions and data. This component distinguishes a smart contract diagram from a traditional class diagram. Design principle 4 deals with contract diagrams</w:t>
      </w:r>
      <w:r>
        <w:t>.</w:t>
      </w:r>
    </w:p>
    <w:p w:rsidR="00C160BD" w:rsidRDefault="00C160BD" w:rsidP="00571053">
      <w:pPr>
        <w:pStyle w:val="ListParagraph"/>
        <w:numPr>
          <w:ilvl w:val="0"/>
          <w:numId w:val="1"/>
        </w:numPr>
        <w:rPr>
          <w:b/>
          <w:bCs/>
        </w:rPr>
      </w:pPr>
      <w:r w:rsidRPr="005C0E37">
        <w:rPr>
          <w:b/>
          <w:bCs/>
        </w:rPr>
        <w:t>What makes a blockchain contract smart?</w:t>
      </w:r>
    </w:p>
    <w:p w:rsidR="00D32406" w:rsidRDefault="00D32406" w:rsidP="00D32406">
      <w:r>
        <w:t xml:space="preserve">Here are some cool features of a smart contract that make it smart. A smart contract is equivalent to any participant in a blockchain network because it has </w:t>
      </w:r>
      <w:r>
        <w:br/>
      </w:r>
      <w:r>
        <w:sym w:font="Symbol" w:char="F0A1"/>
      </w:r>
      <w:r>
        <w:t xml:space="preserve"> A name </w:t>
      </w:r>
      <w:r>
        <w:br/>
      </w:r>
      <w:r>
        <w:sym w:font="Symbol" w:char="F0A1"/>
      </w:r>
      <w:r>
        <w:t xml:space="preserve"> An address </w:t>
      </w:r>
      <w:r>
        <w:br/>
      </w:r>
      <w:r>
        <w:sym w:font="Symbol" w:char="F0A1"/>
      </w:r>
      <w:r>
        <w:t xml:space="preserve"> A cryptocurrency balance (ether, in this case) </w:t>
      </w:r>
      <w:r>
        <w:br/>
      </w:r>
      <w:r>
        <w:sym w:font="Symbol" w:char="F0A1"/>
      </w:r>
      <w:r>
        <w:t xml:space="preserve"> Built-in features to send and receive cryptocurrency (ether, in this case) </w:t>
      </w:r>
      <w:r>
        <w:br/>
      </w:r>
      <w:r>
        <w:sym w:font="Symbol" w:char="F0A1"/>
      </w:r>
      <w:r>
        <w:t xml:space="preserve"> Data and functions </w:t>
      </w:r>
      <w:r>
        <w:br/>
      </w:r>
      <w:r>
        <w:sym w:font="Symbol" w:char="F0A1"/>
      </w:r>
      <w:r>
        <w:t xml:space="preserve"> Built-in features to receive messages and invoke functions </w:t>
      </w:r>
      <w:r>
        <w:br/>
      </w:r>
      <w:r>
        <w:sym w:font="Symbol" w:char="F0A1"/>
      </w:r>
      <w:r>
        <w:t xml:space="preserve"> The ability to reason out the execution of a function</w:t>
      </w:r>
      <w:r w:rsidR="002C0423">
        <w:br/>
      </w:r>
      <w:r w:rsidR="002C0423">
        <w:t>These aspects distinguish and set apart a smart contract from a regular piece of code. A smart contract is indeed smart and different.</w:t>
      </w:r>
    </w:p>
    <w:p w:rsidR="00FF4C48" w:rsidRDefault="00FF4C48" w:rsidP="00D32406"/>
    <w:p w:rsidR="00FF4C48" w:rsidRPr="00D32406" w:rsidRDefault="00FF4C48" w:rsidP="00D32406"/>
    <w:p w:rsidR="00C160BD" w:rsidRDefault="00C160BD" w:rsidP="00571053">
      <w:pPr>
        <w:pStyle w:val="ListParagraph"/>
        <w:numPr>
          <w:ilvl w:val="0"/>
          <w:numId w:val="1"/>
        </w:numPr>
        <w:rPr>
          <w:b/>
          <w:bCs/>
        </w:rPr>
      </w:pPr>
      <w:r w:rsidRPr="005C0E37">
        <w:rPr>
          <w:b/>
          <w:bCs/>
        </w:rPr>
        <w:lastRenderedPageBreak/>
        <w:t xml:space="preserve">Explain in details Operations of participants in a decentralized airline </w:t>
      </w:r>
      <w:proofErr w:type="spellStart"/>
      <w:r w:rsidRPr="005C0E37">
        <w:rPr>
          <w:b/>
          <w:bCs/>
        </w:rPr>
        <w:t>syste</w:t>
      </w:r>
      <w:proofErr w:type="spellEnd"/>
      <w:r w:rsidRPr="005C0E37">
        <w:rPr>
          <w:b/>
          <w:bCs/>
        </w:rPr>
        <w:t>.</w:t>
      </w:r>
    </w:p>
    <w:p w:rsidR="002C0423" w:rsidRDefault="002C0423" w:rsidP="002C0423">
      <w:pPr>
        <w:rPr>
          <w:b/>
          <w:bCs/>
        </w:rPr>
      </w:pPr>
      <w:r w:rsidRPr="002C0423">
        <w:rPr>
          <w:b/>
          <w:bCs/>
        </w:rPr>
        <w:drawing>
          <wp:inline distT="0" distB="0" distL="0" distR="0" wp14:anchorId="62030B7D" wp14:editId="66A053ED">
            <wp:extent cx="5731510" cy="4781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81550"/>
                    </a:xfrm>
                    <a:prstGeom prst="rect">
                      <a:avLst/>
                    </a:prstGeom>
                  </pic:spPr>
                </pic:pic>
              </a:graphicData>
            </a:graphic>
          </wp:inline>
        </w:drawing>
      </w:r>
    </w:p>
    <w:p w:rsidR="002C0423" w:rsidRDefault="002C0423" w:rsidP="002C0423">
      <w:pPr>
        <w:pStyle w:val="ListParagraph"/>
        <w:numPr>
          <w:ilvl w:val="1"/>
          <w:numId w:val="2"/>
        </w:numPr>
      </w:pPr>
      <w:r>
        <w:t xml:space="preserve">A customer initiates a change of flight seat that they hold on airline A. </w:t>
      </w:r>
    </w:p>
    <w:p w:rsidR="002C0423" w:rsidRDefault="002C0423" w:rsidP="002C0423">
      <w:pPr>
        <w:pStyle w:val="ListParagraph"/>
        <w:numPr>
          <w:ilvl w:val="1"/>
          <w:numId w:val="2"/>
        </w:numPr>
      </w:pPr>
      <w:r>
        <w:t xml:space="preserve">An agent or application at airline A verifies and validates the request through smart contract logic shared among the ASK consortium members. </w:t>
      </w:r>
    </w:p>
    <w:p w:rsidR="002C0423" w:rsidRDefault="002C0423" w:rsidP="002C0423">
      <w:pPr>
        <w:pStyle w:val="ListParagraph"/>
        <w:numPr>
          <w:ilvl w:val="1"/>
          <w:numId w:val="2"/>
        </w:numPr>
      </w:pPr>
      <w:r>
        <w:t>Once verified, the request Tx is confirmed and recorded in a distributed immutable ledger. Now everyone in the consortium knows that a legitimate request has been made.</w:t>
      </w:r>
    </w:p>
    <w:p w:rsidR="002C0423" w:rsidRDefault="002C0423" w:rsidP="002C0423">
      <w:pPr>
        <w:pStyle w:val="ListParagraph"/>
        <w:numPr>
          <w:ilvl w:val="1"/>
          <w:numId w:val="2"/>
        </w:numPr>
      </w:pPr>
      <w:r>
        <w:t>In the simplest design, an agent at airline A sends the verified and validated request (</w:t>
      </w:r>
      <w:proofErr w:type="spellStart"/>
      <w:r>
        <w:t>VVRequest</w:t>
      </w:r>
      <w:proofErr w:type="spellEnd"/>
      <w:r>
        <w:t>) to airline B. (Alternatively, we could use a broadcast model in which many airlines get the request, and any one of them could respond.)</w:t>
      </w:r>
    </w:p>
    <w:p w:rsidR="002C0423" w:rsidRDefault="002C0423" w:rsidP="002C0423">
      <w:pPr>
        <w:pStyle w:val="ListParagraph"/>
        <w:numPr>
          <w:ilvl w:val="1"/>
          <w:numId w:val="2"/>
        </w:numPr>
      </w:pPr>
      <w:r>
        <w:t>An agent or application at airline B checks the airline’s database to check for availability</w:t>
      </w:r>
    </w:p>
    <w:p w:rsidR="002C0423" w:rsidRDefault="002C0423" w:rsidP="002C0423">
      <w:pPr>
        <w:pStyle w:val="ListParagraph"/>
        <w:numPr>
          <w:ilvl w:val="1"/>
          <w:numId w:val="2"/>
        </w:numPr>
      </w:pPr>
      <w:r>
        <w:t>An agent at airline B responds through shared smart contract logic that verifies and validates the common interests and shared rules of the consortium</w:t>
      </w:r>
    </w:p>
    <w:p w:rsidR="002C0423" w:rsidRDefault="002C0423" w:rsidP="002C0423">
      <w:pPr>
        <w:pStyle w:val="ListParagraph"/>
        <w:numPr>
          <w:ilvl w:val="1"/>
          <w:numId w:val="2"/>
        </w:numPr>
      </w:pPr>
      <w:r>
        <w:t>Once verified, the response Tx is confirmed and recorded in a distributed immutable ledger. Now everyone in the consortium knows that a response has been sent.</w:t>
      </w:r>
    </w:p>
    <w:p w:rsidR="002C0423" w:rsidRDefault="002C0423" w:rsidP="002C0423">
      <w:pPr>
        <w:pStyle w:val="ListParagraph"/>
        <w:numPr>
          <w:ilvl w:val="1"/>
          <w:numId w:val="2"/>
        </w:numPr>
      </w:pPr>
      <w:r>
        <w:t xml:space="preserve">Airline B sends the response (indicated by </w:t>
      </w:r>
      <w:proofErr w:type="spellStart"/>
      <w:r>
        <w:t>VVResponse</w:t>
      </w:r>
      <w:proofErr w:type="spellEnd"/>
      <w:r>
        <w:t>) to the agent at airline A.</w:t>
      </w:r>
    </w:p>
    <w:p w:rsidR="002C0423" w:rsidRDefault="002C0423" w:rsidP="002C0423">
      <w:pPr>
        <w:pStyle w:val="ListParagraph"/>
        <w:numPr>
          <w:ilvl w:val="1"/>
          <w:numId w:val="2"/>
        </w:numPr>
      </w:pPr>
      <w:r>
        <w:t>Airline A updates its database, noting that a change has been made.</w:t>
      </w:r>
    </w:p>
    <w:p w:rsidR="002C0423" w:rsidRDefault="002C0423" w:rsidP="002C0423">
      <w:pPr>
        <w:pStyle w:val="ListParagraph"/>
        <w:numPr>
          <w:ilvl w:val="1"/>
          <w:numId w:val="2"/>
        </w:numPr>
      </w:pPr>
      <w:r>
        <w:t xml:space="preserve">An agent at airline B sends the customer the information for the flight seats and other details. (Note that airline B holds its data assets and transfers them directly to its known customer, not to airline A.) </w:t>
      </w:r>
    </w:p>
    <w:p w:rsidR="002C0423" w:rsidRPr="00741744" w:rsidRDefault="002C0423" w:rsidP="002C0423">
      <w:pPr>
        <w:pStyle w:val="ListParagraph"/>
        <w:numPr>
          <w:ilvl w:val="1"/>
          <w:numId w:val="2"/>
        </w:numPr>
        <w:rPr>
          <w:b/>
          <w:bCs/>
        </w:rPr>
      </w:pPr>
      <w:r>
        <w:lastRenderedPageBreak/>
        <w:t xml:space="preserve">Payments are settled through peer-to-peer </w:t>
      </w:r>
      <w:proofErr w:type="spellStart"/>
      <w:r>
        <w:t>Txs</w:t>
      </w:r>
      <w:proofErr w:type="spellEnd"/>
      <w:r>
        <w:t xml:space="preserve">, using the escrow or deposit that participating airlines hold in their shared smart contract. The payment </w:t>
      </w:r>
      <w:proofErr w:type="gramStart"/>
      <w:r>
        <w:t>settle</w:t>
      </w:r>
      <w:proofErr w:type="gramEnd"/>
      <w:r>
        <w:t/>
      </w:r>
      <w:proofErr w:type="spellStart"/>
      <w:r>
        <w:t>ment</w:t>
      </w:r>
      <w:proofErr w:type="spellEnd"/>
      <w:r>
        <w:t xml:space="preserve"> can be embedded in other suitable operations in the system but will be handled by the shared smart contract and recorded in the ledger. This settle</w:t>
      </w:r>
      <w:r>
        <w:t/>
      </w:r>
      <w:proofErr w:type="spellStart"/>
      <w:r>
        <w:t>ment</w:t>
      </w:r>
      <w:proofErr w:type="spellEnd"/>
      <w:r>
        <w:t xml:space="preserve"> is automatically carried out by the smart contract logic</w:t>
      </w:r>
    </w:p>
    <w:p w:rsidR="00741744" w:rsidRPr="00741744" w:rsidRDefault="00741744" w:rsidP="00741744">
      <w:pPr>
        <w:rPr>
          <w:b/>
          <w:bCs/>
        </w:rPr>
      </w:pPr>
    </w:p>
    <w:p w:rsidR="00C160BD" w:rsidRDefault="00C160BD" w:rsidP="00571053">
      <w:pPr>
        <w:pStyle w:val="ListParagraph"/>
        <w:numPr>
          <w:ilvl w:val="0"/>
          <w:numId w:val="1"/>
        </w:numPr>
        <w:rPr>
          <w:b/>
          <w:bCs/>
        </w:rPr>
      </w:pPr>
      <w:r w:rsidRPr="005C0E37">
        <w:rPr>
          <w:b/>
          <w:bCs/>
        </w:rPr>
        <w:t xml:space="preserve">Explain in </w:t>
      </w:r>
      <w:proofErr w:type="gramStart"/>
      <w:r w:rsidRPr="005C0E37">
        <w:rPr>
          <w:b/>
          <w:bCs/>
        </w:rPr>
        <w:t>brief  (</w:t>
      </w:r>
      <w:proofErr w:type="spellStart"/>
      <w:proofErr w:type="gramEnd"/>
      <w:r w:rsidRPr="005C0E37">
        <w:rPr>
          <w:b/>
          <w:bCs/>
        </w:rPr>
        <w:t>i</w:t>
      </w:r>
      <w:proofErr w:type="spellEnd"/>
      <w:r w:rsidRPr="005C0E37">
        <w:rPr>
          <w:b/>
          <w:bCs/>
        </w:rPr>
        <w:t xml:space="preserve">) Peer participants, (ii) data assets, (iii) roles,  (iv) rules, and </w:t>
      </w:r>
      <w:r w:rsidR="0050709A" w:rsidRPr="005C0E37">
        <w:rPr>
          <w:b/>
          <w:bCs/>
        </w:rPr>
        <w:t>(v)</w:t>
      </w:r>
      <w:r w:rsidRPr="005C0E37">
        <w:rPr>
          <w:b/>
          <w:bCs/>
        </w:rPr>
        <w:t>transactions</w:t>
      </w:r>
    </w:p>
    <w:p w:rsidR="0037511B" w:rsidRPr="0037511B" w:rsidRDefault="0037511B" w:rsidP="0037511B">
      <w:pPr>
        <w:pStyle w:val="NormalWeb"/>
        <w:spacing w:before="0" w:beforeAutospacing="0" w:after="0" w:afterAutospacing="0" w:line="276" w:lineRule="auto"/>
        <w:ind w:left="446"/>
        <w:jc w:val="both"/>
        <w:rPr>
          <w:rFonts w:asciiTheme="minorHAnsi" w:hAnsiTheme="minorHAnsi" w:cstheme="minorHAnsi"/>
          <w:sz w:val="22"/>
          <w:szCs w:val="22"/>
        </w:rPr>
      </w:pPr>
      <w:r w:rsidRPr="0037511B">
        <w:rPr>
          <w:rFonts w:asciiTheme="minorHAnsi" w:eastAsiaTheme="minorEastAsia" w:hAnsiTheme="minorHAnsi" w:cstheme="minorHAnsi"/>
          <w:color w:val="000000" w:themeColor="text1"/>
          <w:kern w:val="24"/>
          <w:sz w:val="22"/>
          <w:szCs w:val="22"/>
          <w:lang w:val="en-US"/>
        </w:rPr>
        <w:t xml:space="preserve">USERS:  </w:t>
      </w:r>
      <w:r w:rsidR="00741744">
        <w:rPr>
          <w:rFonts w:asciiTheme="minorHAnsi" w:eastAsiaTheme="minorEastAsia" w:hAnsiTheme="minorHAnsi" w:cstheme="minorHAnsi"/>
          <w:color w:val="000000" w:themeColor="text1"/>
          <w:kern w:val="24"/>
          <w:sz w:val="22"/>
          <w:szCs w:val="22"/>
          <w:lang w:val="en-US"/>
        </w:rPr>
        <w:br/>
      </w:r>
      <w:r w:rsidRPr="0037511B">
        <w:rPr>
          <w:rFonts w:asciiTheme="minorHAnsi" w:eastAsiaTheme="minorEastAsia" w:hAnsiTheme="minorHAnsi" w:cstheme="minorHAnsi"/>
          <w:color w:val="000000" w:themeColor="text1"/>
          <w:kern w:val="24"/>
          <w:sz w:val="22"/>
          <w:szCs w:val="22"/>
          <w:lang w:val="en-US"/>
        </w:rPr>
        <w:t xml:space="preserve">You first identify the users of the system as peer participants. This term is used to emphasize that they interact with one another in a peer-to-peer fashion, without any intermediaries. </w:t>
      </w:r>
    </w:p>
    <w:p w:rsidR="0037511B" w:rsidRPr="0037511B" w:rsidRDefault="0037511B" w:rsidP="0037511B">
      <w:pPr>
        <w:pStyle w:val="NormalWeb"/>
        <w:spacing w:before="0" w:beforeAutospacing="0" w:after="0" w:afterAutospacing="0" w:line="276" w:lineRule="auto"/>
        <w:ind w:left="446"/>
        <w:jc w:val="both"/>
        <w:rPr>
          <w:rFonts w:asciiTheme="minorHAnsi" w:hAnsiTheme="minorHAnsi" w:cstheme="minorHAnsi"/>
          <w:sz w:val="22"/>
          <w:szCs w:val="22"/>
        </w:rPr>
      </w:pPr>
      <w:r w:rsidRPr="0037511B">
        <w:rPr>
          <w:rFonts w:asciiTheme="minorHAnsi" w:eastAsiaTheme="minorEastAsia" w:hAnsiTheme="minorHAnsi" w:cstheme="minorHAnsi"/>
          <w:color w:val="000000" w:themeColor="text1"/>
          <w:kern w:val="24"/>
          <w:sz w:val="22"/>
          <w:szCs w:val="22"/>
          <w:lang w:val="en-US"/>
        </w:rPr>
        <w:t xml:space="preserve">ASSETS:  </w:t>
      </w:r>
      <w:r w:rsidR="00741744">
        <w:rPr>
          <w:rFonts w:asciiTheme="minorHAnsi" w:eastAsiaTheme="minorEastAsia" w:hAnsiTheme="minorHAnsi" w:cstheme="minorHAnsi"/>
          <w:color w:val="000000" w:themeColor="text1"/>
          <w:kern w:val="24"/>
          <w:sz w:val="22"/>
          <w:szCs w:val="22"/>
          <w:lang w:val="en-US"/>
        </w:rPr>
        <w:br/>
      </w:r>
      <w:r w:rsidRPr="0037511B">
        <w:rPr>
          <w:rFonts w:asciiTheme="minorHAnsi" w:eastAsiaTheme="minorEastAsia" w:hAnsiTheme="minorHAnsi" w:cstheme="minorHAnsi"/>
          <w:color w:val="000000" w:themeColor="text1"/>
          <w:kern w:val="24"/>
          <w:sz w:val="22"/>
          <w:szCs w:val="22"/>
          <w:lang w:val="en-US"/>
        </w:rPr>
        <w:t>The data assets are the flight seats and the funds held by the peer participants. We learned in chapter 1 that one of the fundamental tenets of a decentralized system is that peer participants—not an intermediary—hold their own assets.</w:t>
      </w:r>
    </w:p>
    <w:p w:rsidR="0037511B" w:rsidRPr="0037511B" w:rsidRDefault="0037511B" w:rsidP="0037511B">
      <w:pPr>
        <w:pStyle w:val="NormalWeb"/>
        <w:spacing w:before="0" w:beforeAutospacing="0" w:after="0" w:afterAutospacing="0" w:line="276" w:lineRule="auto"/>
        <w:ind w:left="446"/>
        <w:jc w:val="both"/>
        <w:rPr>
          <w:rFonts w:asciiTheme="minorHAnsi" w:hAnsiTheme="minorHAnsi" w:cstheme="minorHAnsi"/>
          <w:sz w:val="22"/>
          <w:szCs w:val="22"/>
        </w:rPr>
      </w:pPr>
      <w:r w:rsidRPr="0037511B">
        <w:rPr>
          <w:rFonts w:asciiTheme="minorHAnsi" w:eastAsiaTheme="minorEastAsia" w:hAnsiTheme="minorHAnsi" w:cstheme="minorHAnsi"/>
          <w:color w:val="000000" w:themeColor="text1"/>
          <w:kern w:val="24"/>
          <w:sz w:val="22"/>
          <w:szCs w:val="22"/>
          <w:lang w:val="en-US"/>
        </w:rPr>
        <w:t xml:space="preserve">ROLES </w:t>
      </w:r>
      <w:r w:rsidR="00741744">
        <w:rPr>
          <w:rFonts w:asciiTheme="minorHAnsi" w:eastAsiaTheme="minorEastAsia" w:hAnsiTheme="minorHAnsi" w:cstheme="minorHAnsi"/>
          <w:color w:val="000000" w:themeColor="text1"/>
          <w:kern w:val="24"/>
          <w:sz w:val="22"/>
          <w:szCs w:val="22"/>
          <w:lang w:val="en-US"/>
        </w:rPr>
        <w:br/>
      </w:r>
      <w:r w:rsidRPr="0037511B">
        <w:rPr>
          <w:rFonts w:asciiTheme="minorHAnsi" w:eastAsiaTheme="minorEastAsia" w:hAnsiTheme="minorHAnsi" w:cstheme="minorHAnsi"/>
          <w:color w:val="000000" w:themeColor="text1"/>
          <w:kern w:val="24"/>
          <w:sz w:val="22"/>
          <w:szCs w:val="22"/>
          <w:lang w:val="en-US"/>
        </w:rPr>
        <w:t xml:space="preserve">The following are the roles: </w:t>
      </w:r>
    </w:p>
    <w:p w:rsidR="0037511B" w:rsidRPr="0037511B" w:rsidRDefault="0037511B" w:rsidP="0037511B">
      <w:pPr>
        <w:pStyle w:val="NormalWeb"/>
        <w:numPr>
          <w:ilvl w:val="0"/>
          <w:numId w:val="3"/>
        </w:numPr>
        <w:spacing w:before="0" w:beforeAutospacing="0" w:after="0" w:afterAutospacing="0" w:line="276" w:lineRule="auto"/>
        <w:jc w:val="both"/>
        <w:rPr>
          <w:rFonts w:asciiTheme="minorHAnsi" w:hAnsiTheme="minorHAnsi" w:cstheme="minorHAnsi"/>
          <w:sz w:val="22"/>
          <w:szCs w:val="22"/>
        </w:rPr>
      </w:pPr>
      <w:r w:rsidRPr="0037511B">
        <w:rPr>
          <w:rFonts w:asciiTheme="minorHAnsi" w:eastAsiaTheme="minorEastAsia" w:hAnsiTheme="minorHAnsi" w:cstheme="minorHAnsi"/>
          <w:color w:val="000000" w:themeColor="text1"/>
          <w:kern w:val="24"/>
          <w:sz w:val="22"/>
          <w:szCs w:val="22"/>
          <w:lang w:val="en-US"/>
        </w:rPr>
        <w:t xml:space="preserve">Agents acting on behalf of the airlines can enroll or self-register by using the register() function with an escrow/deposit; </w:t>
      </w:r>
    </w:p>
    <w:p w:rsidR="0037511B" w:rsidRPr="0037511B" w:rsidRDefault="0037511B" w:rsidP="0037511B">
      <w:pPr>
        <w:pStyle w:val="NormalWeb"/>
        <w:numPr>
          <w:ilvl w:val="0"/>
          <w:numId w:val="3"/>
        </w:numPr>
        <w:spacing w:before="0" w:beforeAutospacing="0" w:after="0" w:afterAutospacing="0" w:line="276" w:lineRule="auto"/>
        <w:jc w:val="both"/>
        <w:rPr>
          <w:rFonts w:asciiTheme="minorHAnsi" w:hAnsiTheme="minorHAnsi" w:cstheme="minorHAnsi"/>
          <w:sz w:val="22"/>
          <w:szCs w:val="22"/>
        </w:rPr>
      </w:pPr>
      <w:r w:rsidRPr="0037511B">
        <w:rPr>
          <w:rFonts w:asciiTheme="minorHAnsi" w:eastAsiaTheme="minorEastAsia" w:hAnsiTheme="minorHAnsi" w:cstheme="minorHAnsi"/>
          <w:color w:val="000000" w:themeColor="text1"/>
          <w:kern w:val="24"/>
          <w:sz w:val="22"/>
          <w:szCs w:val="22"/>
          <w:lang w:val="en-US"/>
        </w:rPr>
        <w:t xml:space="preserve">Agents (of members only) can request flight seats. </w:t>
      </w:r>
    </w:p>
    <w:p w:rsidR="0037511B" w:rsidRPr="0037511B" w:rsidRDefault="0037511B" w:rsidP="0037511B">
      <w:pPr>
        <w:pStyle w:val="NormalWeb"/>
        <w:numPr>
          <w:ilvl w:val="0"/>
          <w:numId w:val="3"/>
        </w:numPr>
        <w:spacing w:before="0" w:beforeAutospacing="0" w:after="0" w:afterAutospacing="0" w:line="276" w:lineRule="auto"/>
        <w:jc w:val="both"/>
        <w:rPr>
          <w:rFonts w:asciiTheme="minorHAnsi" w:hAnsiTheme="minorHAnsi" w:cstheme="minorHAnsi"/>
          <w:sz w:val="22"/>
          <w:szCs w:val="22"/>
        </w:rPr>
      </w:pPr>
      <w:r w:rsidRPr="0037511B">
        <w:rPr>
          <w:rFonts w:asciiTheme="minorHAnsi" w:eastAsiaTheme="minorEastAsia" w:hAnsiTheme="minorHAnsi" w:cstheme="minorHAnsi"/>
          <w:color w:val="000000" w:themeColor="text1"/>
          <w:kern w:val="24"/>
          <w:sz w:val="22"/>
          <w:szCs w:val="22"/>
          <w:lang w:val="en-US"/>
        </w:rPr>
        <w:t xml:space="preserve">Agents acting on behalf of the airlines can check their centralized databases for availability and reply. </w:t>
      </w:r>
    </w:p>
    <w:p w:rsidR="0037511B" w:rsidRPr="0037511B" w:rsidRDefault="0037511B" w:rsidP="0037511B">
      <w:pPr>
        <w:pStyle w:val="NormalWeb"/>
        <w:numPr>
          <w:ilvl w:val="0"/>
          <w:numId w:val="3"/>
        </w:numPr>
        <w:spacing w:before="0" w:beforeAutospacing="0" w:after="0" w:afterAutospacing="0" w:line="276" w:lineRule="auto"/>
        <w:jc w:val="both"/>
        <w:rPr>
          <w:rFonts w:asciiTheme="minorHAnsi" w:hAnsiTheme="minorHAnsi" w:cstheme="minorHAnsi"/>
          <w:sz w:val="22"/>
          <w:szCs w:val="22"/>
        </w:rPr>
      </w:pPr>
      <w:r w:rsidRPr="0037511B">
        <w:rPr>
          <w:rFonts w:asciiTheme="minorHAnsi" w:eastAsiaTheme="minorEastAsia" w:hAnsiTheme="minorHAnsi" w:cstheme="minorHAnsi"/>
          <w:color w:val="000000" w:themeColor="text1"/>
          <w:kern w:val="24"/>
          <w:sz w:val="22"/>
          <w:szCs w:val="22"/>
          <w:lang w:val="en-US"/>
        </w:rPr>
        <w:t xml:space="preserve">Peers settle the payment between themselves if seats are available. </w:t>
      </w:r>
    </w:p>
    <w:p w:rsidR="0037511B" w:rsidRPr="00741744" w:rsidRDefault="0037511B" w:rsidP="0037511B">
      <w:pPr>
        <w:pStyle w:val="NormalWeb"/>
        <w:numPr>
          <w:ilvl w:val="0"/>
          <w:numId w:val="3"/>
        </w:numPr>
        <w:spacing w:before="0" w:beforeAutospacing="0" w:after="0" w:afterAutospacing="0" w:line="276" w:lineRule="auto"/>
        <w:jc w:val="both"/>
        <w:rPr>
          <w:rFonts w:asciiTheme="minorHAnsi" w:hAnsiTheme="minorHAnsi" w:cstheme="minorHAnsi"/>
          <w:sz w:val="22"/>
          <w:szCs w:val="22"/>
        </w:rPr>
      </w:pPr>
      <w:r w:rsidRPr="0037511B">
        <w:rPr>
          <w:rFonts w:asciiTheme="minorHAnsi" w:eastAsiaTheme="minorEastAsia" w:hAnsiTheme="minorHAnsi" w:cstheme="minorHAnsi"/>
          <w:color w:val="000000" w:themeColor="text1"/>
          <w:kern w:val="24"/>
          <w:sz w:val="22"/>
          <w:szCs w:val="22"/>
          <w:lang w:val="en-US"/>
        </w:rPr>
        <w:t>The chairperson of the consortium has the sole authority to unregister members and return leftover deposits.</w:t>
      </w:r>
    </w:p>
    <w:p w:rsidR="00741744" w:rsidRPr="00741744" w:rsidRDefault="00741744" w:rsidP="00741744">
      <w:pPr>
        <w:pStyle w:val="NormalWeb"/>
        <w:spacing w:before="0" w:beforeAutospacing="0" w:after="0" w:afterAutospacing="0" w:line="276" w:lineRule="auto"/>
        <w:ind w:left="360"/>
        <w:jc w:val="both"/>
        <w:rPr>
          <w:rFonts w:asciiTheme="minorHAnsi" w:hAnsiTheme="minorHAnsi" w:cstheme="minorHAnsi"/>
          <w:sz w:val="22"/>
          <w:szCs w:val="22"/>
        </w:rPr>
      </w:pPr>
      <w:r w:rsidRPr="00741744">
        <w:rPr>
          <w:rFonts w:asciiTheme="minorHAnsi" w:hAnsiTheme="minorHAnsi" w:cstheme="minorHAnsi"/>
          <w:sz w:val="22"/>
          <w:szCs w:val="22"/>
        </w:rPr>
        <w:t xml:space="preserve">TRANSACTIONS </w:t>
      </w:r>
      <w:r w:rsidRPr="00741744">
        <w:rPr>
          <w:rFonts w:asciiTheme="minorHAnsi" w:hAnsiTheme="minorHAnsi" w:cstheme="minorHAnsi"/>
          <w:sz w:val="22"/>
          <w:szCs w:val="22"/>
        </w:rPr>
        <w:br/>
      </w:r>
      <w:r w:rsidRPr="00741744">
        <w:rPr>
          <w:rFonts w:asciiTheme="minorHAnsi" w:hAnsiTheme="minorHAnsi" w:cstheme="minorHAnsi"/>
          <w:sz w:val="22"/>
          <w:szCs w:val="22"/>
        </w:rPr>
        <w:t xml:space="preserve">A typical process of buying flight seats may involve many operations and interactions with various subsystems, such as databases. Let’s refer to operations that need to be verified, validated, confirmed, and recorded by all parties as the transactions, or simply </w:t>
      </w:r>
      <w:proofErr w:type="spellStart"/>
      <w:r w:rsidRPr="00741744">
        <w:rPr>
          <w:rFonts w:asciiTheme="minorHAnsi" w:hAnsiTheme="minorHAnsi" w:cstheme="minorHAnsi"/>
          <w:sz w:val="22"/>
          <w:szCs w:val="22"/>
        </w:rPr>
        <w:t>Txs</w:t>
      </w:r>
      <w:proofErr w:type="spellEnd"/>
      <w:r w:rsidRPr="00741744">
        <w:rPr>
          <w:rFonts w:asciiTheme="minorHAnsi" w:hAnsiTheme="minorHAnsi" w:cstheme="minorHAnsi"/>
          <w:sz w:val="22"/>
          <w:szCs w:val="22"/>
        </w:rPr>
        <w:t>.</w:t>
      </w:r>
      <w:r>
        <w:rPr>
          <w:rFonts w:asciiTheme="minorHAnsi" w:hAnsiTheme="minorHAnsi" w:cstheme="minorHAnsi"/>
          <w:sz w:val="22"/>
          <w:szCs w:val="22"/>
        </w:rPr>
        <w:br/>
        <w:t>RULES</w:t>
      </w:r>
      <w:r>
        <w:rPr>
          <w:rFonts w:asciiTheme="minorHAnsi" w:hAnsiTheme="minorHAnsi" w:cstheme="minorHAnsi"/>
          <w:sz w:val="22"/>
          <w:szCs w:val="22"/>
        </w:rPr>
        <w:br/>
      </w:r>
      <w:r>
        <w:t xml:space="preserve">You specify the rules or conditions, using a control structure called a modifier. Solidity language provides the modifier feature to code the rules. </w:t>
      </w:r>
      <w:r>
        <w:sym w:font="Symbol" w:char="F0A1"/>
      </w:r>
      <w:r>
        <w:t xml:space="preserve"> Modifiers are used for specifying who can access the functions and who can access the data, and also for validating data uniformly.</w:t>
      </w:r>
    </w:p>
    <w:p w:rsidR="0037511B" w:rsidRDefault="0037511B" w:rsidP="0037511B">
      <w:pPr>
        <w:rPr>
          <w:b/>
          <w:bCs/>
        </w:rPr>
      </w:pPr>
    </w:p>
    <w:p w:rsidR="00FF4C48" w:rsidRDefault="00FF4C48" w:rsidP="0037511B">
      <w:pPr>
        <w:rPr>
          <w:b/>
          <w:bCs/>
        </w:rPr>
      </w:pPr>
    </w:p>
    <w:p w:rsidR="00FF4C48" w:rsidRDefault="00FF4C48" w:rsidP="0037511B">
      <w:pPr>
        <w:rPr>
          <w:b/>
          <w:bCs/>
        </w:rPr>
      </w:pPr>
    </w:p>
    <w:p w:rsidR="00FF4C48" w:rsidRDefault="00FF4C48" w:rsidP="0037511B">
      <w:pPr>
        <w:rPr>
          <w:b/>
          <w:bCs/>
        </w:rPr>
      </w:pPr>
    </w:p>
    <w:p w:rsidR="00FF4C48" w:rsidRDefault="00FF4C48" w:rsidP="0037511B">
      <w:pPr>
        <w:rPr>
          <w:b/>
          <w:bCs/>
        </w:rPr>
      </w:pPr>
    </w:p>
    <w:p w:rsidR="00FF4C48" w:rsidRDefault="00FF4C48" w:rsidP="0037511B">
      <w:pPr>
        <w:rPr>
          <w:b/>
          <w:bCs/>
        </w:rPr>
      </w:pPr>
    </w:p>
    <w:p w:rsidR="00FF4C48" w:rsidRPr="0037511B" w:rsidRDefault="00FF4C48" w:rsidP="0037511B">
      <w:pPr>
        <w:rPr>
          <w:b/>
          <w:bCs/>
        </w:rPr>
      </w:pPr>
    </w:p>
    <w:p w:rsidR="0050709A" w:rsidRDefault="0050709A" w:rsidP="00571053">
      <w:pPr>
        <w:pStyle w:val="ListParagraph"/>
        <w:numPr>
          <w:ilvl w:val="0"/>
          <w:numId w:val="1"/>
        </w:numPr>
        <w:rPr>
          <w:b/>
          <w:bCs/>
        </w:rPr>
      </w:pPr>
      <w:r w:rsidRPr="005C0E37">
        <w:rPr>
          <w:b/>
          <w:bCs/>
        </w:rPr>
        <w:lastRenderedPageBreak/>
        <w:t>What are the Essential components of trust and integrity.</w:t>
      </w:r>
    </w:p>
    <w:p w:rsidR="00741744" w:rsidRDefault="00741744" w:rsidP="00741744">
      <w:pPr>
        <w:rPr>
          <w:b/>
          <w:bCs/>
        </w:rPr>
      </w:pPr>
      <w:r w:rsidRPr="00741744">
        <w:rPr>
          <w:b/>
          <w:bCs/>
        </w:rPr>
        <w:drawing>
          <wp:inline distT="0" distB="0" distL="0" distR="0" wp14:anchorId="7F1407D8" wp14:editId="3F69961E">
            <wp:extent cx="5731510" cy="37312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31260"/>
                    </a:xfrm>
                    <a:prstGeom prst="rect">
                      <a:avLst/>
                    </a:prstGeom>
                  </pic:spPr>
                </pic:pic>
              </a:graphicData>
            </a:graphic>
          </wp:inline>
        </w:drawing>
      </w:r>
    </w:p>
    <w:p w:rsidR="00741744" w:rsidRDefault="00741744" w:rsidP="00741744">
      <w:r>
        <w:t xml:space="preserve">Trust is a measure of confidence in the credibility of a peer </w:t>
      </w:r>
      <w:proofErr w:type="spellStart"/>
      <w:r>
        <w:t>partic</w:t>
      </w:r>
      <w:proofErr w:type="spellEnd"/>
      <w:r>
        <w:t/>
      </w:r>
      <w:proofErr w:type="spellStart"/>
      <w:r>
        <w:t>ipant</w:t>
      </w:r>
      <w:proofErr w:type="spellEnd"/>
      <w:r>
        <w:t xml:space="preserve"> in a system. Trust in a blockchain-based system is established by </w:t>
      </w:r>
      <w:proofErr w:type="spellStart"/>
      <w:r>
        <w:t>verifica</w:t>
      </w:r>
      <w:proofErr w:type="spellEnd"/>
      <w:r>
        <w:t/>
      </w:r>
      <w:proofErr w:type="spellStart"/>
      <w:r>
        <w:t>tion</w:t>
      </w:r>
      <w:proofErr w:type="spellEnd"/>
      <w:r>
        <w:t xml:space="preserve"> and validation of relevant participant data and transactions, and by immutable recording of appropriate information done with the consensus of the stakeholders.</w:t>
      </w:r>
    </w:p>
    <w:p w:rsidR="00741744" w:rsidRDefault="00741744" w:rsidP="00741744">
      <w:r>
        <w:t xml:space="preserve">Integrity, in the context of blockchain, means ensuring the </w:t>
      </w:r>
      <w:proofErr w:type="spellStart"/>
      <w:r>
        <w:t>secu</w:t>
      </w:r>
      <w:proofErr w:type="spellEnd"/>
      <w:r>
        <w:t/>
      </w:r>
      <w:proofErr w:type="spellStart"/>
      <w:r>
        <w:t>rity</w:t>
      </w:r>
      <w:proofErr w:type="spellEnd"/>
      <w:r>
        <w:t xml:space="preserve"> and privacy of data and confidentiality of transaction</w:t>
      </w:r>
    </w:p>
    <w:p w:rsidR="00741744" w:rsidRPr="00741744" w:rsidRDefault="00741744" w:rsidP="00741744">
      <w:pPr>
        <w:rPr>
          <w:b/>
          <w:bCs/>
        </w:rPr>
      </w:pPr>
    </w:p>
    <w:p w:rsidR="0050709A" w:rsidRDefault="0050709A" w:rsidP="00571053">
      <w:pPr>
        <w:pStyle w:val="ListParagraph"/>
        <w:numPr>
          <w:ilvl w:val="0"/>
          <w:numId w:val="1"/>
        </w:numPr>
        <w:rPr>
          <w:b/>
          <w:bCs/>
        </w:rPr>
      </w:pPr>
      <w:r w:rsidRPr="005C0E37">
        <w:rPr>
          <w:b/>
          <w:bCs/>
        </w:rPr>
        <w:t>Write a short note on Finite state machine diagram.</w:t>
      </w:r>
    </w:p>
    <w:p w:rsidR="00FF4C48" w:rsidRPr="00FF4C48" w:rsidRDefault="00FF4C48" w:rsidP="00FF4C48">
      <w:r>
        <w:t>To represent system dynamics, you’ll use a UML finite state machine, or FSM diagram. The FSM is well founded in formal computer science and mathematics, but it is also a versatile UML design diagram. It is an important diagram because it represents the various state changes a smart contract goes through that are dependent on time and other conditions. Often, the conditions and rules are based on various phases of a real-world contract or process, which brings us to design principle 5.</w:t>
      </w:r>
      <w:r>
        <w:br/>
      </w:r>
      <w:r>
        <w:t xml:space="preserve">DESIGN PRINCIPLE 5 Use a finite state machine UML diagram to represent </w:t>
      </w:r>
      <w:proofErr w:type="spellStart"/>
      <w:r>
        <w:t>sys</w:t>
      </w:r>
      <w:r>
        <w:t>tem</w:t>
      </w:r>
      <w:proofErr w:type="spellEnd"/>
      <w:r>
        <w:t xml:space="preserve"> dynamics such as state transitions within a smart contract.</w:t>
      </w:r>
    </w:p>
    <w:p w:rsidR="00B709A0" w:rsidRDefault="00B709A0" w:rsidP="00571053">
      <w:pPr>
        <w:pStyle w:val="ListParagraph"/>
        <w:numPr>
          <w:ilvl w:val="0"/>
          <w:numId w:val="1"/>
        </w:numPr>
        <w:rPr>
          <w:b/>
          <w:bCs/>
        </w:rPr>
      </w:pPr>
      <w:r w:rsidRPr="005C0E37">
        <w:rPr>
          <w:b/>
          <w:bCs/>
        </w:rPr>
        <w:t>In FUNCTION DETAILS what are the five functions, including the constructor.</w:t>
      </w:r>
    </w:p>
    <w:p w:rsidR="001F7F94" w:rsidRDefault="001F7F94" w:rsidP="00FF4C48">
      <w:r>
        <w:t xml:space="preserve">There are five functions, including the constructor: </w:t>
      </w:r>
      <w:r>
        <w:br/>
      </w:r>
      <w:r>
        <w:sym w:font="Symbol" w:char="F0A1"/>
      </w:r>
      <w:r>
        <w:t xml:space="preserve"> </w:t>
      </w:r>
      <w:proofErr w:type="gramStart"/>
      <w:r>
        <w:t>constructor(</w:t>
      </w:r>
      <w:proofErr w:type="gramEnd"/>
      <w:r>
        <w:t xml:space="preserve">)—The constructor function is called when the smart contract is deployed. The account number that deploys the contract is that of the chairperson. The constructor takes the number of proposals to be voted on as a parameter. It initializes the data elements and the state of the voting phase (to Regs from Init). </w:t>
      </w:r>
    </w:p>
    <w:p w:rsidR="001F7F94" w:rsidRDefault="001F7F94" w:rsidP="00FF4C48">
      <w:r>
        <w:lastRenderedPageBreak/>
        <w:sym w:font="Symbol" w:char="F0A1"/>
      </w:r>
      <w:r>
        <w:t xml:space="preserve"> </w:t>
      </w:r>
      <w:proofErr w:type="spellStart"/>
      <w:proofErr w:type="gramStart"/>
      <w:r>
        <w:t>changeState</w:t>
      </w:r>
      <w:proofErr w:type="spellEnd"/>
      <w:r>
        <w:t>(</w:t>
      </w:r>
      <w:proofErr w:type="gramEnd"/>
      <w:r>
        <w:t xml:space="preserve">)—This function changes the state of the voting to the correct phase. It can be executed only by the chairperson, and the parameter value has to be in the correct order (1, 2, 3). Execute this function from the chairperson account’s address before transitioning to </w:t>
      </w:r>
      <w:proofErr w:type="gramStart"/>
      <w:r>
        <w:t>register(</w:t>
      </w:r>
      <w:proofErr w:type="gramEnd"/>
      <w:r>
        <w:t xml:space="preserve">), vote(), and </w:t>
      </w:r>
      <w:proofErr w:type="spellStart"/>
      <w:r>
        <w:t>reqWinner</w:t>
      </w:r>
      <w:proofErr w:type="spellEnd"/>
      <w:r>
        <w:t xml:space="preserve">() for the first time. The statement if (x &lt; state) </w:t>
      </w:r>
      <w:proofErr w:type="gramStart"/>
      <w:r>
        <w:t>revert(</w:t>
      </w:r>
      <w:proofErr w:type="gramEnd"/>
      <w:r>
        <w:t xml:space="preserve">); works only for simple state advancement. This basic version of state change is improved to a generic version in chapter 4. </w:t>
      </w:r>
    </w:p>
    <w:p w:rsidR="001F7F94" w:rsidRDefault="001F7F94" w:rsidP="00FF4C48">
      <w:r>
        <w:sym w:font="Symbol" w:char="F0A1"/>
      </w:r>
      <w:r>
        <w:t xml:space="preserve"> </w:t>
      </w:r>
      <w:proofErr w:type="gramStart"/>
      <w:r>
        <w:t>register(</w:t>
      </w:r>
      <w:proofErr w:type="gramEnd"/>
      <w:r>
        <w:t xml:space="preserve">)—This function should be executed only by the chairperson account; otherwise, it will revert and won’t be executed. It will also revert if the voted Boolean variable is true and if the state is not </w:t>
      </w:r>
      <w:proofErr w:type="spellStart"/>
      <w:r>
        <w:t>Phase.Regs</w:t>
      </w:r>
      <w:proofErr w:type="spellEnd"/>
      <w:r>
        <w:t xml:space="preserve">. </w:t>
      </w:r>
    </w:p>
    <w:p w:rsidR="001F7F94" w:rsidRDefault="001F7F94" w:rsidP="00FF4C48">
      <w:r>
        <w:sym w:font="Symbol" w:char="F0A1"/>
      </w:r>
      <w:r>
        <w:t xml:space="preserve"> </w:t>
      </w:r>
      <w:proofErr w:type="gramStart"/>
      <w:r>
        <w:t>vote(</w:t>
      </w:r>
      <w:proofErr w:type="gramEnd"/>
      <w:r>
        <w:t>)—This function can execute only during the voting phase (</w:t>
      </w:r>
      <w:proofErr w:type="spellStart"/>
      <w:r>
        <w:t>Phase.Vote</w:t>
      </w:r>
      <w:proofErr w:type="spellEnd"/>
      <w:r>
        <w:t xml:space="preserve">). This rule is enforced by the modifier (rule) </w:t>
      </w:r>
      <w:proofErr w:type="spellStart"/>
      <w:proofErr w:type="gramStart"/>
      <w:r>
        <w:t>validPhase</w:t>
      </w:r>
      <w:proofErr w:type="spellEnd"/>
      <w:r>
        <w:t>(</w:t>
      </w:r>
      <w:proofErr w:type="spellStart"/>
      <w:proofErr w:type="gramEnd"/>
      <w:r>
        <w:t>Phase.Vote</w:t>
      </w:r>
      <w:proofErr w:type="spellEnd"/>
      <w:r>
        <w:t xml:space="preserve">). You can observe the validation of the “one person–one vote” rule and the proposal number. (When the voting period ends, the state is changed to </w:t>
      </w:r>
      <w:proofErr w:type="spellStart"/>
      <w:r>
        <w:t>Phase.Done</w:t>
      </w:r>
      <w:proofErr w:type="spellEnd"/>
      <w:r>
        <w:t xml:space="preserve"> by the chairperson.) </w:t>
      </w:r>
    </w:p>
    <w:p w:rsidR="00FF4C48" w:rsidRPr="00FF4C48" w:rsidRDefault="001F7F94" w:rsidP="00FF4C48">
      <w:pPr>
        <w:rPr>
          <w:b/>
          <w:bCs/>
        </w:rPr>
      </w:pPr>
      <w:r>
        <w:sym w:font="Symbol" w:char="F0A1"/>
      </w:r>
      <w:r>
        <w:t xml:space="preserve"> </w:t>
      </w:r>
      <w:proofErr w:type="spellStart"/>
      <w:proofErr w:type="gramStart"/>
      <w:r>
        <w:t>reqWinner</w:t>
      </w:r>
      <w:proofErr w:type="spellEnd"/>
      <w:r>
        <w:t>(</w:t>
      </w:r>
      <w:proofErr w:type="gramEnd"/>
      <w:r>
        <w:t>)—This function counts the votes and identifies the winning proposal by its number. It executes the counting every time it’s called. During testing, this is okay because you might call the function once or twice, but for production, you may want to optimize it. (Also, in future designs, you’ll move this function off-chain or out of the smart contract code.) Note that this function is a “view” function, so it’s not recorded on the chain.</w:t>
      </w:r>
    </w:p>
    <w:p w:rsidR="0050709A" w:rsidRDefault="0050709A" w:rsidP="00571053">
      <w:pPr>
        <w:pStyle w:val="ListParagraph"/>
        <w:numPr>
          <w:ilvl w:val="0"/>
          <w:numId w:val="1"/>
        </w:numPr>
        <w:rPr>
          <w:b/>
          <w:bCs/>
        </w:rPr>
      </w:pPr>
      <w:r w:rsidRPr="005C0E37">
        <w:rPr>
          <w:b/>
          <w:bCs/>
        </w:rPr>
        <w:t>Explain in details Architectural model of a blockchain network for two processes.</w:t>
      </w:r>
    </w:p>
    <w:p w:rsidR="000D1C7A" w:rsidRDefault="000D1C7A" w:rsidP="000D1C7A">
      <w:pPr>
        <w:rPr>
          <w:b/>
          <w:bCs/>
        </w:rPr>
      </w:pPr>
      <w:r w:rsidRPr="000D1C7A">
        <w:rPr>
          <w:b/>
          <w:bCs/>
        </w:rPr>
        <w:drawing>
          <wp:inline distT="0" distB="0" distL="0" distR="0" wp14:anchorId="7127A631" wp14:editId="581936BF">
            <wp:extent cx="5731510" cy="39649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964940"/>
                    </a:xfrm>
                    <a:prstGeom prst="rect">
                      <a:avLst/>
                    </a:prstGeom>
                  </pic:spPr>
                </pic:pic>
              </a:graphicData>
            </a:graphic>
          </wp:inline>
        </w:drawing>
      </w:r>
    </w:p>
    <w:p w:rsidR="000D1C7A" w:rsidRPr="000D1C7A" w:rsidRDefault="000D1C7A" w:rsidP="000D1C7A">
      <w:pPr>
        <w:rPr>
          <w:b/>
          <w:bCs/>
        </w:rPr>
      </w:pPr>
      <w:r>
        <w:t xml:space="preserve">Starting at the top, the users (actors) or processes acting on behalf of users invoke the UI functions. These functions use web application software and blockchain APIs to connect to smart contract functions. </w:t>
      </w:r>
      <w:proofErr w:type="spellStart"/>
      <w:r>
        <w:t>Txs</w:t>
      </w:r>
      <w:proofErr w:type="spellEnd"/>
      <w:r>
        <w:t xml:space="preserve"> representing the smart contract function invocations are recorded on the blockchain. (Note that only some of the necessary </w:t>
      </w:r>
      <w:proofErr w:type="spellStart"/>
      <w:r>
        <w:t>Txs</w:t>
      </w:r>
      <w:proofErr w:type="spellEnd"/>
      <w:r>
        <w:t xml:space="preserve"> will be recorded.) You can follow the operational flow in a node from an actor to the </w:t>
      </w:r>
      <w:proofErr w:type="spellStart"/>
      <w:r>
        <w:t>consis</w:t>
      </w:r>
      <w:proofErr w:type="spellEnd"/>
      <w:r>
        <w:t xml:space="preserve">tent blockchain recording on both nodes via the blockchain </w:t>
      </w:r>
      <w:r>
        <w:lastRenderedPageBreak/>
        <w:t xml:space="preserve">network. This figure also illustrates how a blockchain-based </w:t>
      </w:r>
      <w:proofErr w:type="spellStart"/>
      <w:r>
        <w:t>Dapp</w:t>
      </w:r>
      <w:proofErr w:type="spellEnd"/>
      <w:r>
        <w:t xml:space="preserve"> is not a standalone application but is dependent on its host operating system’s file system, ports, and network capabilities.</w:t>
      </w:r>
    </w:p>
    <w:p w:rsidR="00B709A0" w:rsidRDefault="00B709A0" w:rsidP="00571053">
      <w:pPr>
        <w:pStyle w:val="ListParagraph"/>
        <w:numPr>
          <w:ilvl w:val="0"/>
          <w:numId w:val="1"/>
        </w:numPr>
        <w:rPr>
          <w:b/>
          <w:bCs/>
        </w:rPr>
      </w:pPr>
      <w:r w:rsidRPr="005C0E37">
        <w:rPr>
          <w:b/>
          <w:bCs/>
        </w:rPr>
        <w:t xml:space="preserve">Explain the </w:t>
      </w:r>
      <w:proofErr w:type="spellStart"/>
      <w:r w:rsidRPr="005C0E37">
        <w:rPr>
          <w:b/>
          <w:bCs/>
        </w:rPr>
        <w:t>Dapp</w:t>
      </w:r>
      <w:proofErr w:type="spellEnd"/>
      <w:r w:rsidRPr="005C0E37">
        <w:rPr>
          <w:b/>
          <w:bCs/>
        </w:rPr>
        <w:t xml:space="preserve"> stack with diagram.</w:t>
      </w:r>
    </w:p>
    <w:p w:rsidR="00F21553" w:rsidRPr="00F21553" w:rsidRDefault="00665D8B" w:rsidP="00F21553">
      <w:pPr>
        <w:rPr>
          <w:b/>
          <w:bCs/>
        </w:rPr>
      </w:pPr>
      <w:r w:rsidRPr="00665D8B">
        <w:rPr>
          <w:b/>
          <w:bCs/>
        </w:rPr>
        <w:drawing>
          <wp:inline distT="0" distB="0" distL="0" distR="0" wp14:anchorId="7534C65E" wp14:editId="6CF73866">
            <wp:extent cx="5731510" cy="14535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53515"/>
                    </a:xfrm>
                    <a:prstGeom prst="rect">
                      <a:avLst/>
                    </a:prstGeom>
                  </pic:spPr>
                </pic:pic>
              </a:graphicData>
            </a:graphic>
          </wp:inline>
        </w:drawing>
      </w:r>
    </w:p>
    <w:p w:rsidR="0050709A" w:rsidRDefault="0050709A" w:rsidP="00571053">
      <w:pPr>
        <w:pStyle w:val="ListParagraph"/>
        <w:numPr>
          <w:ilvl w:val="0"/>
          <w:numId w:val="1"/>
        </w:numPr>
        <w:rPr>
          <w:b/>
          <w:bCs/>
        </w:rPr>
      </w:pPr>
      <w:r w:rsidRPr="005C0E37">
        <w:rPr>
          <w:b/>
          <w:bCs/>
        </w:rPr>
        <w:t xml:space="preserve">Explain with a diagram the </w:t>
      </w:r>
      <w:proofErr w:type="spellStart"/>
      <w:r w:rsidRPr="005C0E37">
        <w:rPr>
          <w:b/>
          <w:bCs/>
        </w:rPr>
        <w:t>Dapp</w:t>
      </w:r>
      <w:proofErr w:type="spellEnd"/>
      <w:r w:rsidRPr="005C0E37">
        <w:rPr>
          <w:b/>
          <w:bCs/>
        </w:rPr>
        <w:t xml:space="preserve"> development layers.</w:t>
      </w:r>
    </w:p>
    <w:p w:rsidR="00665D8B" w:rsidRPr="00665D8B" w:rsidRDefault="00665D8B" w:rsidP="00665D8B">
      <w:pPr>
        <w:rPr>
          <w:b/>
          <w:bCs/>
        </w:rPr>
      </w:pPr>
      <w:r w:rsidRPr="00665D8B">
        <w:rPr>
          <w:b/>
          <w:bCs/>
        </w:rPr>
        <w:drawing>
          <wp:inline distT="0" distB="0" distL="0" distR="0" wp14:anchorId="55FD0B56" wp14:editId="45EDD9B5">
            <wp:extent cx="5731510" cy="30689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68955"/>
                    </a:xfrm>
                    <a:prstGeom prst="rect">
                      <a:avLst/>
                    </a:prstGeom>
                  </pic:spPr>
                </pic:pic>
              </a:graphicData>
            </a:graphic>
          </wp:inline>
        </w:drawing>
      </w:r>
    </w:p>
    <w:p w:rsidR="0050709A" w:rsidRDefault="0086611A" w:rsidP="00571053">
      <w:pPr>
        <w:pStyle w:val="ListParagraph"/>
        <w:numPr>
          <w:ilvl w:val="0"/>
          <w:numId w:val="1"/>
        </w:numPr>
        <w:rPr>
          <w:b/>
          <w:bCs/>
        </w:rPr>
      </w:pPr>
      <w:r w:rsidRPr="005C0E37">
        <w:rPr>
          <w:b/>
          <w:bCs/>
        </w:rPr>
        <w:t xml:space="preserve">Explain the </w:t>
      </w:r>
      <w:r w:rsidR="0050709A" w:rsidRPr="005C0E37">
        <w:rPr>
          <w:b/>
          <w:bCs/>
        </w:rPr>
        <w:t xml:space="preserve">Web files and folders in the </w:t>
      </w:r>
      <w:proofErr w:type="spellStart"/>
      <w:r w:rsidR="0050709A" w:rsidRPr="005C0E37">
        <w:rPr>
          <w:b/>
          <w:bCs/>
        </w:rPr>
        <w:t>src</w:t>
      </w:r>
      <w:proofErr w:type="spellEnd"/>
      <w:r w:rsidR="0050709A" w:rsidRPr="005C0E37">
        <w:rPr>
          <w:b/>
          <w:bCs/>
        </w:rPr>
        <w:t xml:space="preserve"> directory</w:t>
      </w:r>
      <w:r w:rsidRPr="005C0E37">
        <w:rPr>
          <w:b/>
          <w:bCs/>
        </w:rPr>
        <w:t>.</w:t>
      </w:r>
    </w:p>
    <w:p w:rsidR="00665D8B" w:rsidRDefault="00665D8B" w:rsidP="00665D8B">
      <w:r>
        <w:t>T</w:t>
      </w:r>
      <w:r>
        <w:t xml:space="preserve">he </w:t>
      </w:r>
      <w:proofErr w:type="spellStart"/>
      <w:r>
        <w:t>src</w:t>
      </w:r>
      <w:proofErr w:type="spellEnd"/>
      <w:r>
        <w:t xml:space="preserve"> directory contains </w:t>
      </w:r>
      <w:r>
        <w:br/>
      </w:r>
      <w:r>
        <w:sym w:font="Symbol" w:char="F0A1"/>
      </w:r>
      <w:r>
        <w:t xml:space="preserve"> The usual artifacts for a web page (CSS, fonts, images, JavaScript). </w:t>
      </w:r>
    </w:p>
    <w:p w:rsidR="00665D8B" w:rsidRDefault="00665D8B" w:rsidP="00665D8B">
      <w:r>
        <w:sym w:font="Symbol" w:char="F0A1"/>
      </w:r>
      <w:r>
        <w:t xml:space="preserve"> The landing page for the web application (index.html). </w:t>
      </w:r>
    </w:p>
    <w:p w:rsidR="00665D8B" w:rsidRDefault="00665D8B" w:rsidP="00665D8B">
      <w:r>
        <w:sym w:font="Symbol" w:char="F0A1"/>
      </w:r>
      <w:r>
        <w:t xml:space="preserve"> </w:t>
      </w:r>
      <w:proofErr w:type="spellStart"/>
      <w:proofErr w:type="gramStart"/>
      <w:r>
        <w:t>proposals.json</w:t>
      </w:r>
      <w:proofErr w:type="spellEnd"/>
      <w:proofErr w:type="gramEnd"/>
      <w:r>
        <w:t xml:space="preserve">, which holds details about the proposals being voted on. (Images for the proposals are in the images subdirectory.) </w:t>
      </w:r>
    </w:p>
    <w:p w:rsidR="00665D8B" w:rsidRDefault="00665D8B" w:rsidP="00665D8B">
      <w:r>
        <w:sym w:font="Symbol" w:char="F0A1"/>
      </w:r>
      <w:r>
        <w:t xml:space="preserve"> app.js, the glue code connecting the web server layer and the smart contract layer. </w:t>
      </w:r>
    </w:p>
    <w:p w:rsidR="00665D8B" w:rsidRPr="00665D8B" w:rsidRDefault="00665D8B" w:rsidP="00665D8B">
      <w:pPr>
        <w:rPr>
          <w:b/>
          <w:bCs/>
        </w:rPr>
      </w:pPr>
      <w:r>
        <w:t xml:space="preserve">You can review the files for the web app by unzipping src.zip in the codebase for this chapter and cloning it into the ballot-app folder, which contains index.js </w:t>
      </w:r>
      <w:proofErr w:type="spellStart"/>
      <w:proofErr w:type="gramStart"/>
      <w:r>
        <w:t>package.json</w:t>
      </w:r>
      <w:proofErr w:type="spellEnd"/>
      <w:proofErr w:type="gramEnd"/>
      <w:r>
        <w:t xml:space="preserve"> </w:t>
      </w:r>
      <w:proofErr w:type="spellStart"/>
      <w:r>
        <w:t>src</w:t>
      </w:r>
      <w:proofErr w:type="spellEnd"/>
      <w:r>
        <w:t>.</w:t>
      </w:r>
      <w:r>
        <w:br/>
      </w:r>
      <w:r>
        <w:t xml:space="preserve">The </w:t>
      </w:r>
      <w:proofErr w:type="spellStart"/>
      <w:r>
        <w:t>src</w:t>
      </w:r>
      <w:proofErr w:type="spellEnd"/>
      <w:r>
        <w:t xml:space="preserve"> directory contains the source for the web application part. Communication from the web client to the blockchain server is through JSON over RPC. Let’s focus on </w:t>
      </w:r>
      <w:proofErr w:type="spellStart"/>
      <w:r>
        <w:t>analyzing</w:t>
      </w:r>
      <w:proofErr w:type="spellEnd"/>
      <w:r>
        <w:t xml:space="preserve"> app.js, which contains the handlers for the stimuli invoking the smart contract functions. I’ll discuss this app.js </w:t>
      </w:r>
      <w:r>
        <w:lastRenderedPageBreak/>
        <w:t xml:space="preserve">code later for two reasons: this part will be different for different smart contracts and </w:t>
      </w:r>
      <w:proofErr w:type="spellStart"/>
      <w:r>
        <w:t>Dapp</w:t>
      </w:r>
      <w:proofErr w:type="spellEnd"/>
      <w:r>
        <w:t xml:space="preserve">, and you’ll have a better idea of the role of app.js after you run the </w:t>
      </w:r>
      <w:proofErr w:type="spellStart"/>
      <w:r>
        <w:t>Dapp</w:t>
      </w:r>
      <w:proofErr w:type="spellEnd"/>
      <w:r>
        <w:t xml:space="preserve"> and interact with it</w:t>
      </w:r>
      <w:r>
        <w:t>.</w:t>
      </w:r>
    </w:p>
    <w:p w:rsidR="00665D8B" w:rsidRPr="00665D8B" w:rsidRDefault="00665D8B" w:rsidP="00665D8B">
      <w:pPr>
        <w:rPr>
          <w:b/>
          <w:bCs/>
        </w:rPr>
      </w:pPr>
      <w:r w:rsidRPr="00665D8B">
        <w:rPr>
          <w:b/>
          <w:bCs/>
        </w:rPr>
        <w:drawing>
          <wp:inline distT="0" distB="0" distL="0" distR="0" wp14:anchorId="74DC8360" wp14:editId="50A29699">
            <wp:extent cx="4077269" cy="82307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7269" cy="8230749"/>
                    </a:xfrm>
                    <a:prstGeom prst="rect">
                      <a:avLst/>
                    </a:prstGeom>
                  </pic:spPr>
                </pic:pic>
              </a:graphicData>
            </a:graphic>
          </wp:inline>
        </w:drawing>
      </w:r>
    </w:p>
    <w:p w:rsidR="0086611A" w:rsidRDefault="0086611A" w:rsidP="00571053">
      <w:pPr>
        <w:pStyle w:val="ListParagraph"/>
        <w:numPr>
          <w:ilvl w:val="0"/>
          <w:numId w:val="1"/>
        </w:numPr>
        <w:rPr>
          <w:b/>
          <w:bCs/>
        </w:rPr>
      </w:pPr>
      <w:r w:rsidRPr="005C0E37">
        <w:rPr>
          <w:b/>
          <w:bCs/>
        </w:rPr>
        <w:lastRenderedPageBreak/>
        <w:t xml:space="preserve">Explain in </w:t>
      </w:r>
      <w:proofErr w:type="spellStart"/>
      <w:r w:rsidRPr="005C0E37">
        <w:rPr>
          <w:b/>
          <w:bCs/>
        </w:rPr>
        <w:t>bried</w:t>
      </w:r>
      <w:proofErr w:type="spellEnd"/>
      <w:r w:rsidRPr="005C0E37">
        <w:rPr>
          <w:b/>
          <w:bCs/>
        </w:rPr>
        <w:t xml:space="preserve"> </w:t>
      </w:r>
      <w:proofErr w:type="spellStart"/>
      <w:r w:rsidRPr="005C0E37">
        <w:rPr>
          <w:b/>
          <w:bCs/>
        </w:rPr>
        <w:t>Dapp</w:t>
      </w:r>
      <w:proofErr w:type="spellEnd"/>
      <w:r w:rsidRPr="005C0E37">
        <w:rPr>
          <w:b/>
          <w:bCs/>
        </w:rPr>
        <w:t xml:space="preserve"> Tx flow from a user via web API, RPC port, smart contract and blockchain with a diagram.</w:t>
      </w:r>
    </w:p>
    <w:p w:rsidR="00535958" w:rsidRPr="00535958" w:rsidRDefault="00535958" w:rsidP="00535958">
      <w:pPr>
        <w:rPr>
          <w:b/>
          <w:bCs/>
        </w:rPr>
      </w:pPr>
      <w:r>
        <w:t>The figure shows two nodes, each with its users interacting with the web client and to the blockchain node through smart contracts and contributing to the construction of the distributed ledger of the blockchain</w:t>
      </w:r>
    </w:p>
    <w:p w:rsidR="00BA455D" w:rsidRPr="00BA455D" w:rsidRDefault="00BA455D" w:rsidP="00BA455D">
      <w:pPr>
        <w:rPr>
          <w:b/>
          <w:bCs/>
        </w:rPr>
      </w:pPr>
      <w:r w:rsidRPr="00BA455D">
        <w:rPr>
          <w:b/>
          <w:bCs/>
        </w:rPr>
        <w:drawing>
          <wp:inline distT="0" distB="0" distL="0" distR="0" wp14:anchorId="25E5C42D" wp14:editId="75497C1D">
            <wp:extent cx="5731510" cy="39465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46525"/>
                    </a:xfrm>
                    <a:prstGeom prst="rect">
                      <a:avLst/>
                    </a:prstGeom>
                  </pic:spPr>
                </pic:pic>
              </a:graphicData>
            </a:graphic>
          </wp:inline>
        </w:drawing>
      </w:r>
    </w:p>
    <w:p w:rsidR="0086611A" w:rsidRDefault="0086611A" w:rsidP="00571053">
      <w:pPr>
        <w:pStyle w:val="ListParagraph"/>
        <w:numPr>
          <w:ilvl w:val="0"/>
          <w:numId w:val="1"/>
        </w:numPr>
        <w:rPr>
          <w:b/>
          <w:bCs/>
        </w:rPr>
      </w:pPr>
      <w:r w:rsidRPr="005C0E37">
        <w:rPr>
          <w:b/>
          <w:bCs/>
        </w:rPr>
        <w:t>Explain with a diagram the Elements of trust and integrity.</w:t>
      </w:r>
    </w:p>
    <w:p w:rsidR="00535958" w:rsidRPr="00535958" w:rsidRDefault="00535958" w:rsidP="00535958">
      <w:pPr>
        <w:rPr>
          <w:b/>
          <w:bCs/>
        </w:rPr>
      </w:pPr>
      <w:r w:rsidRPr="00535958">
        <w:rPr>
          <w:b/>
          <w:bCs/>
        </w:rPr>
        <w:lastRenderedPageBreak/>
        <w:drawing>
          <wp:inline distT="0" distB="0" distL="0" distR="0" wp14:anchorId="1A4B4100" wp14:editId="1E985328">
            <wp:extent cx="5731510" cy="412623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26230"/>
                    </a:xfrm>
                    <a:prstGeom prst="rect">
                      <a:avLst/>
                    </a:prstGeom>
                  </pic:spPr>
                </pic:pic>
              </a:graphicData>
            </a:graphic>
          </wp:inline>
        </w:drawing>
      </w:r>
    </w:p>
    <w:p w:rsidR="0086611A" w:rsidRDefault="0086611A" w:rsidP="00571053">
      <w:pPr>
        <w:pStyle w:val="ListParagraph"/>
        <w:numPr>
          <w:ilvl w:val="0"/>
          <w:numId w:val="1"/>
        </w:numPr>
        <w:rPr>
          <w:b/>
          <w:bCs/>
        </w:rPr>
      </w:pPr>
      <w:r w:rsidRPr="005C0E37">
        <w:rPr>
          <w:b/>
          <w:bCs/>
        </w:rPr>
        <w:t>Explain with a diagram Contract diagram including modifiers.</w:t>
      </w:r>
    </w:p>
    <w:p w:rsidR="00535958" w:rsidRDefault="00535958" w:rsidP="00535958">
      <w:r>
        <w:t xml:space="preserve">In the contract diagram shown in figure 3.6, you can see the definition of one modifier, </w:t>
      </w:r>
      <w:proofErr w:type="spellStart"/>
      <w:r>
        <w:t>validPhase</w:t>
      </w:r>
      <w:proofErr w:type="spellEnd"/>
      <w:r>
        <w:t xml:space="preserve">, in the modifier box after the data definition. In this case, only one example of a modifier is defined </w:t>
      </w:r>
      <w:r>
        <w:lastRenderedPageBreak/>
        <w:t>to help you understand the modifier feature.</w:t>
      </w:r>
      <w:r>
        <w:br/>
      </w:r>
      <w:r w:rsidRPr="00535958">
        <w:rPr>
          <w:b/>
          <w:bCs/>
        </w:rPr>
        <w:drawing>
          <wp:inline distT="0" distB="0" distL="0" distR="0" wp14:anchorId="17D8578E" wp14:editId="0023DA82">
            <wp:extent cx="5731510" cy="48399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839970"/>
                    </a:xfrm>
                    <a:prstGeom prst="rect">
                      <a:avLst/>
                    </a:prstGeom>
                  </pic:spPr>
                </pic:pic>
              </a:graphicData>
            </a:graphic>
          </wp:inline>
        </w:drawing>
      </w:r>
    </w:p>
    <w:p w:rsidR="00535958" w:rsidRPr="00535958" w:rsidRDefault="00535958" w:rsidP="00535958">
      <w:pPr>
        <w:rPr>
          <w:b/>
          <w:bCs/>
        </w:rPr>
      </w:pPr>
      <w:r>
        <w:t xml:space="preserve">Note that the modifier </w:t>
      </w:r>
      <w:proofErr w:type="spellStart"/>
      <w:r>
        <w:t>validPhase</w:t>
      </w:r>
      <w:proofErr w:type="spellEnd"/>
      <w:r>
        <w:t xml:space="preserve"> has a parameter Phase </w:t>
      </w:r>
      <w:proofErr w:type="spellStart"/>
      <w:r>
        <w:t>reqPhase</w:t>
      </w:r>
      <w:proofErr w:type="spellEnd"/>
      <w:r>
        <w:t xml:space="preserve">. In the functions box of the contract diagram, you see the repeated use of the </w:t>
      </w:r>
      <w:proofErr w:type="spellStart"/>
      <w:r>
        <w:t>validPhase</w:t>
      </w:r>
      <w:proofErr w:type="spellEnd"/>
      <w:r>
        <w:t xml:space="preserve"> modifier in the headers of three functions. Observe that the </w:t>
      </w:r>
      <w:proofErr w:type="spellStart"/>
      <w:r>
        <w:t>validPhase</w:t>
      </w:r>
      <w:proofErr w:type="spellEnd"/>
      <w:r>
        <w:t xml:space="preserve"> modifier is called with three different actual parameters—Regs, Vote, and Done—from the headers of the various functions, which illustrates the flexibility and reusability of the modifier. Before each function, the modifier is applied and executed with the actual parameter value. Inside the modifier, this actual parameter is compared with the current state of the voting process. If it does not match the state at the time the function is called, the function call is reverted, and it is not executed or recorded on the blockchain. This validation is the role of the modifier. Now you can proceed to complete the Solidity code for the Ballot contract based on the details specified in the contract diagram.</w:t>
      </w:r>
    </w:p>
    <w:p w:rsidR="0086611A" w:rsidRDefault="0086611A" w:rsidP="00571053">
      <w:pPr>
        <w:pStyle w:val="ListParagraph"/>
        <w:numPr>
          <w:ilvl w:val="0"/>
          <w:numId w:val="1"/>
        </w:numPr>
        <w:rPr>
          <w:b/>
          <w:bCs/>
        </w:rPr>
      </w:pPr>
      <w:r w:rsidRPr="005C0E37">
        <w:rPr>
          <w:b/>
          <w:bCs/>
        </w:rPr>
        <w:t>Explain with a diagram, Blockchain application stack and layers</w:t>
      </w:r>
    </w:p>
    <w:p w:rsidR="00535958" w:rsidRPr="00535958" w:rsidRDefault="00535958" w:rsidP="00535958">
      <w:pPr>
        <w:rPr>
          <w:b/>
          <w:bCs/>
        </w:rPr>
      </w:pPr>
    </w:p>
    <w:sectPr w:rsidR="00535958" w:rsidRPr="005359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756A3"/>
    <w:multiLevelType w:val="hybridMultilevel"/>
    <w:tmpl w:val="3836CD7E"/>
    <w:lvl w:ilvl="0" w:tplc="FFFFFFFF">
      <w:start w:val="1"/>
      <w:numFmt w:val="decimal"/>
      <w:lvlText w:val="%1."/>
      <w:lvlJc w:val="left"/>
      <w:pPr>
        <w:ind w:left="720" w:hanging="360"/>
      </w:pPr>
      <w:rPr>
        <w:rFonts w:hint="default"/>
      </w:rPr>
    </w:lvl>
    <w:lvl w:ilvl="1" w:tplc="19147AD4">
      <w:start w:val="1"/>
      <w:numFmt w:val="decimal"/>
      <w:lvlText w:val="%2."/>
      <w:lvlJc w:val="left"/>
      <w:pPr>
        <w:ind w:left="1440" w:hanging="360"/>
      </w:pPr>
      <w:rPr>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6A447411"/>
    <w:multiLevelType w:val="hybridMultilevel"/>
    <w:tmpl w:val="FC40C3A8"/>
    <w:lvl w:ilvl="0" w:tplc="40090001">
      <w:start w:val="1"/>
      <w:numFmt w:val="bullet"/>
      <w:lvlText w:val=""/>
      <w:lvlJc w:val="left"/>
      <w:pPr>
        <w:ind w:left="1886" w:hanging="360"/>
      </w:pPr>
      <w:rPr>
        <w:rFonts w:ascii="Symbol" w:hAnsi="Symbol" w:hint="default"/>
      </w:rPr>
    </w:lvl>
    <w:lvl w:ilvl="1" w:tplc="40090003" w:tentative="1">
      <w:start w:val="1"/>
      <w:numFmt w:val="bullet"/>
      <w:lvlText w:val="o"/>
      <w:lvlJc w:val="left"/>
      <w:pPr>
        <w:ind w:left="2606" w:hanging="360"/>
      </w:pPr>
      <w:rPr>
        <w:rFonts w:ascii="Courier New" w:hAnsi="Courier New" w:cs="Courier New" w:hint="default"/>
      </w:rPr>
    </w:lvl>
    <w:lvl w:ilvl="2" w:tplc="40090005" w:tentative="1">
      <w:start w:val="1"/>
      <w:numFmt w:val="bullet"/>
      <w:lvlText w:val=""/>
      <w:lvlJc w:val="left"/>
      <w:pPr>
        <w:ind w:left="3326" w:hanging="360"/>
      </w:pPr>
      <w:rPr>
        <w:rFonts w:ascii="Wingdings" w:hAnsi="Wingdings" w:hint="default"/>
      </w:rPr>
    </w:lvl>
    <w:lvl w:ilvl="3" w:tplc="40090001" w:tentative="1">
      <w:start w:val="1"/>
      <w:numFmt w:val="bullet"/>
      <w:lvlText w:val=""/>
      <w:lvlJc w:val="left"/>
      <w:pPr>
        <w:ind w:left="4046" w:hanging="360"/>
      </w:pPr>
      <w:rPr>
        <w:rFonts w:ascii="Symbol" w:hAnsi="Symbol" w:hint="default"/>
      </w:rPr>
    </w:lvl>
    <w:lvl w:ilvl="4" w:tplc="40090003" w:tentative="1">
      <w:start w:val="1"/>
      <w:numFmt w:val="bullet"/>
      <w:lvlText w:val="o"/>
      <w:lvlJc w:val="left"/>
      <w:pPr>
        <w:ind w:left="4766" w:hanging="360"/>
      </w:pPr>
      <w:rPr>
        <w:rFonts w:ascii="Courier New" w:hAnsi="Courier New" w:cs="Courier New" w:hint="default"/>
      </w:rPr>
    </w:lvl>
    <w:lvl w:ilvl="5" w:tplc="40090005" w:tentative="1">
      <w:start w:val="1"/>
      <w:numFmt w:val="bullet"/>
      <w:lvlText w:val=""/>
      <w:lvlJc w:val="left"/>
      <w:pPr>
        <w:ind w:left="5486" w:hanging="360"/>
      </w:pPr>
      <w:rPr>
        <w:rFonts w:ascii="Wingdings" w:hAnsi="Wingdings" w:hint="default"/>
      </w:rPr>
    </w:lvl>
    <w:lvl w:ilvl="6" w:tplc="40090001" w:tentative="1">
      <w:start w:val="1"/>
      <w:numFmt w:val="bullet"/>
      <w:lvlText w:val=""/>
      <w:lvlJc w:val="left"/>
      <w:pPr>
        <w:ind w:left="6206" w:hanging="360"/>
      </w:pPr>
      <w:rPr>
        <w:rFonts w:ascii="Symbol" w:hAnsi="Symbol" w:hint="default"/>
      </w:rPr>
    </w:lvl>
    <w:lvl w:ilvl="7" w:tplc="40090003" w:tentative="1">
      <w:start w:val="1"/>
      <w:numFmt w:val="bullet"/>
      <w:lvlText w:val="o"/>
      <w:lvlJc w:val="left"/>
      <w:pPr>
        <w:ind w:left="6926" w:hanging="360"/>
      </w:pPr>
      <w:rPr>
        <w:rFonts w:ascii="Courier New" w:hAnsi="Courier New" w:cs="Courier New" w:hint="default"/>
      </w:rPr>
    </w:lvl>
    <w:lvl w:ilvl="8" w:tplc="40090005" w:tentative="1">
      <w:start w:val="1"/>
      <w:numFmt w:val="bullet"/>
      <w:lvlText w:val=""/>
      <w:lvlJc w:val="left"/>
      <w:pPr>
        <w:ind w:left="7646" w:hanging="360"/>
      </w:pPr>
      <w:rPr>
        <w:rFonts w:ascii="Wingdings" w:hAnsi="Wingdings" w:hint="default"/>
      </w:rPr>
    </w:lvl>
  </w:abstractNum>
  <w:abstractNum w:abstractNumId="2" w15:restartNumberingAfterBreak="0">
    <w:nsid w:val="7BFC4648"/>
    <w:multiLevelType w:val="hybridMultilevel"/>
    <w:tmpl w:val="814EF9D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24223665">
    <w:abstractNumId w:val="2"/>
  </w:num>
  <w:num w:numId="2" w16cid:durableId="1874296510">
    <w:abstractNumId w:val="0"/>
  </w:num>
  <w:num w:numId="3" w16cid:durableId="5627161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60A"/>
    <w:rsid w:val="000D1C7A"/>
    <w:rsid w:val="001640E9"/>
    <w:rsid w:val="001A460A"/>
    <w:rsid w:val="001F7F94"/>
    <w:rsid w:val="002C0423"/>
    <w:rsid w:val="0037511B"/>
    <w:rsid w:val="004F30BB"/>
    <w:rsid w:val="0050709A"/>
    <w:rsid w:val="00535958"/>
    <w:rsid w:val="00571053"/>
    <w:rsid w:val="005C0E37"/>
    <w:rsid w:val="00627EA5"/>
    <w:rsid w:val="00665D8B"/>
    <w:rsid w:val="00741744"/>
    <w:rsid w:val="0086611A"/>
    <w:rsid w:val="00B709A0"/>
    <w:rsid w:val="00BA455D"/>
    <w:rsid w:val="00C160BD"/>
    <w:rsid w:val="00D32406"/>
    <w:rsid w:val="00DD05FA"/>
    <w:rsid w:val="00F154CD"/>
    <w:rsid w:val="00F21553"/>
    <w:rsid w:val="00FF4C4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F0E79"/>
  <w15:chartTrackingRefBased/>
  <w15:docId w15:val="{2B17220C-EC9B-4B88-928E-BEC332BE5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1053"/>
    <w:pPr>
      <w:ind w:left="720"/>
      <w:contextualSpacing/>
    </w:pPr>
  </w:style>
  <w:style w:type="paragraph" w:styleId="NormalWeb">
    <w:name w:val="Normal (Web)"/>
    <w:basedOn w:val="Normal"/>
    <w:uiPriority w:val="99"/>
    <w:semiHidden/>
    <w:unhideWhenUsed/>
    <w:rsid w:val="0037511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6088381">
      <w:bodyDiv w:val="1"/>
      <w:marLeft w:val="0"/>
      <w:marRight w:val="0"/>
      <w:marTop w:val="0"/>
      <w:marBottom w:val="0"/>
      <w:divBdr>
        <w:top w:val="none" w:sz="0" w:space="0" w:color="auto"/>
        <w:left w:val="none" w:sz="0" w:space="0" w:color="auto"/>
        <w:bottom w:val="none" w:sz="0" w:space="0" w:color="auto"/>
        <w:right w:val="none" w:sz="0" w:space="0" w:color="auto"/>
      </w:divBdr>
    </w:div>
    <w:div w:id="1510828106">
      <w:bodyDiv w:val="1"/>
      <w:marLeft w:val="0"/>
      <w:marRight w:val="0"/>
      <w:marTop w:val="0"/>
      <w:marBottom w:val="0"/>
      <w:divBdr>
        <w:top w:val="none" w:sz="0" w:space="0" w:color="auto"/>
        <w:left w:val="none" w:sz="0" w:space="0" w:color="auto"/>
        <w:bottom w:val="none" w:sz="0" w:space="0" w:color="auto"/>
        <w:right w:val="none" w:sz="0" w:space="0" w:color="auto"/>
      </w:divBdr>
    </w:div>
    <w:div w:id="1765420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customXml" Target="ink/ink1.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04:20:47.909"/>
    </inkml:context>
    <inkml:brush xml:id="br0">
      <inkml:brushProperty name="width" value="0.05" units="cm"/>
      <inkml:brushProperty name="height" value="0.05" units="cm"/>
    </inkml:brush>
  </inkml:definitions>
  <inkml:trace contextRef="#ctx0" brushRef="#br0">1 0 24575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6F6718-D500-4CD5-8072-3A5E4E3469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12</Pages>
  <Words>2288</Words>
  <Characters>13048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dc:creator>
  <cp:keywords/>
  <dc:description/>
  <cp:lastModifiedBy>Venkatesh Dhongadi</cp:lastModifiedBy>
  <cp:revision>14</cp:revision>
  <dcterms:created xsi:type="dcterms:W3CDTF">2022-12-26T18:43:00Z</dcterms:created>
  <dcterms:modified xsi:type="dcterms:W3CDTF">2022-12-27T05:14:00Z</dcterms:modified>
</cp:coreProperties>
</file>