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756b00f42b9e46d6" /><Relationship Type="http://schemas.openxmlformats.org/officeDocument/2006/relationships/officeDocument" Target="/word/document.xml" Id="Rb61654dccd304f72" /><Relationship Type="http://schemas.microsoft.com/office/2011/relationships/webextensiontaskpanes" Target="/word/webextensions/taskpanes.xml" Id="Rf18ed29fd2a04cb5" /><Relationship Type="http://schemas.openxmlformats.org/package/2006/relationships/metadata/core-properties" Target="/package/services/metadata/core-properties/d1f22701f5564e479fa660504f4c90b2.psmdcp" Id="R93368cfe3ad045f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0c93cd2b17e4d0a" /><Relationship Type="http://schemas.openxmlformats.org/officeDocument/2006/relationships/webSettings" Target="/word/webSettings.xml" Id="Rdf91ad3ccc4e4fb4" /><Relationship Type="http://schemas.openxmlformats.org/officeDocument/2006/relationships/fontTable" Target="/word/fontTable.xml" Id="R1ed95cddc64c4854" /><Relationship Type="http://schemas.openxmlformats.org/officeDocument/2006/relationships/settings" Target="/word/settings.xml" Id="Rac37e5d521fa4c35" /><Relationship Type="http://schemas.openxmlformats.org/officeDocument/2006/relationships/styles" Target="/word/styles.xml" Id="R547af2d56b654efe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739d54c5c9a49aa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9739d54c5c9a49aa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fc416d24-9752-453a-99fd-1c2c8383d8a1}">
  <we:reference id="9a606623-7eea-4865-b562-6c9cfeec216c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