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AFB14" w14:textId="77777777" w:rsidR="006C22E8" w:rsidRDefault="00000000">
      <w:pPr>
        <w:pStyle w:val="Heading1"/>
      </w:pPr>
      <w:r>
        <w:t>Use Case: Consultation Charge Management</w:t>
      </w:r>
    </w:p>
    <w:p w14:paraId="472F2720" w14:textId="77777777" w:rsidR="006C22E8" w:rsidRDefault="00000000">
      <w:pPr>
        <w:pStyle w:val="Heading2"/>
      </w:pPr>
      <w:r>
        <w:t>Use Case ID:</w:t>
      </w:r>
    </w:p>
    <w:p w14:paraId="76FCD003" w14:textId="77777777" w:rsidR="006C22E8" w:rsidRDefault="00000000">
      <w:r>
        <w:t>UC-CC-001</w:t>
      </w:r>
    </w:p>
    <w:p w14:paraId="5BC4F7AD" w14:textId="77777777" w:rsidR="006C22E8" w:rsidRDefault="00000000">
      <w:pPr>
        <w:pStyle w:val="Heading2"/>
      </w:pPr>
      <w:r>
        <w:t>Use Case Name:</w:t>
      </w:r>
    </w:p>
    <w:p w14:paraId="2E5E99F7" w14:textId="77777777" w:rsidR="006C22E8" w:rsidRDefault="00000000">
      <w:r>
        <w:t>Consultation Charge Configuration</w:t>
      </w:r>
    </w:p>
    <w:p w14:paraId="7E4564B4" w14:textId="77777777" w:rsidR="006C22E8" w:rsidRDefault="00000000">
      <w:pPr>
        <w:pStyle w:val="Heading2"/>
      </w:pPr>
      <w:r>
        <w:t>Actors:</w:t>
      </w:r>
    </w:p>
    <w:p w14:paraId="473554A3" w14:textId="77777777" w:rsidR="006C22E8" w:rsidRDefault="00000000">
      <w:r>
        <w:t>• System Administrator</w:t>
      </w:r>
      <w:r>
        <w:br/>
        <w:t>• Billing Administrator</w:t>
      </w:r>
      <w:r>
        <w:br/>
        <w:t>• Clinical Administrator</w:t>
      </w:r>
    </w:p>
    <w:p w14:paraId="63FCC5CF" w14:textId="77777777" w:rsidR="006C22E8" w:rsidRDefault="00000000">
      <w:pPr>
        <w:pStyle w:val="Heading2"/>
      </w:pPr>
      <w:r>
        <w:t>Preconditions:</w:t>
      </w:r>
    </w:p>
    <w:p w14:paraId="733D72CF" w14:textId="77777777" w:rsidR="006C22E8" w:rsidRDefault="00000000">
      <w:r>
        <w:t>• User must be logged into the HIS application with appropriate privileges.</w:t>
      </w:r>
      <w:r>
        <w:br/>
        <w:t>• Consultation Rules must already be created in the Consultation Rule Master.</w:t>
      </w:r>
      <w:r>
        <w:br/>
        <w:t>• Doctors and Specialities must be configured in the Provider and Department master.</w:t>
      </w:r>
      <w:r>
        <w:br/>
        <w:t>• Insurance mapping and network details should be active.</w:t>
      </w:r>
    </w:p>
    <w:p w14:paraId="176A5C86" w14:textId="77777777" w:rsidR="006C22E8" w:rsidRDefault="00000000">
      <w:pPr>
        <w:pStyle w:val="Heading2"/>
      </w:pPr>
      <w:r>
        <w:t>Postconditions:</w:t>
      </w:r>
    </w:p>
    <w:p w14:paraId="666C34C1" w14:textId="77777777" w:rsidR="006C22E8" w:rsidRDefault="00000000">
      <w:r>
        <w:t>• Doctor-specific consultation charge configuration is created or updated.</w:t>
      </w:r>
      <w:r>
        <w:br/>
        <w:t>• Selected Consultation Rule logic applies automatically during patient consultation and billing.</w:t>
      </w:r>
    </w:p>
    <w:p w14:paraId="6030B32B" w14:textId="77777777" w:rsidR="006C22E8" w:rsidRDefault="00000000">
      <w:pPr>
        <w:pStyle w:val="Heading2"/>
      </w:pPr>
      <w:r>
        <w:t>Main Flow:</w:t>
      </w:r>
    </w:p>
    <w:p w14:paraId="47565768" w14:textId="77777777" w:rsidR="006C22E8" w:rsidRDefault="00000000">
      <w:r>
        <w:t>1. User navigates to the Security &gt; Consult Charge screen.</w:t>
      </w:r>
      <w:r>
        <w:br/>
        <w:t>2. Clicks 'Add New' to create a new charge setup for a provider.</w:t>
      </w:r>
      <w:r>
        <w:br/>
        <w:t>3. Selects the Provider/Doctor from the dropdown.</w:t>
      </w:r>
      <w:r>
        <w:br/>
        <w:t>4. Selects Department and Speciality.</w:t>
      </w:r>
      <w:r>
        <w:br/>
        <w:t>5. The 'Consult Rule' dropdown loads rules linked to the selected speciality from Consultation Rule Master.</w:t>
      </w:r>
      <w:r>
        <w:br/>
        <w:t>6. User selects the appropriate Consultation Rule.</w:t>
      </w:r>
      <w:r>
        <w:br/>
        <w:t>7. Enters charge details such as Normal Consultation Fee, Emergency Fee, Follow-up Fee, etc.</w:t>
      </w:r>
      <w:r>
        <w:br/>
        <w:t>8. Defines validity period if applicable (From Date – To Date).</w:t>
      </w:r>
      <w:r>
        <w:br/>
        <w:t>9. Marks Active/Inactive status.</w:t>
      </w:r>
      <w:r>
        <w:br/>
        <w:t>10. Clicks Save to finalize the charge setup.</w:t>
      </w:r>
      <w:r>
        <w:br/>
        <w:t>11. System validates and saves configuration.</w:t>
      </w:r>
    </w:p>
    <w:p w14:paraId="56640201" w14:textId="77777777" w:rsidR="006C22E8" w:rsidRDefault="00000000">
      <w:pPr>
        <w:pStyle w:val="Heading2"/>
      </w:pPr>
      <w:r>
        <w:t>Alternate Flow:</w:t>
      </w:r>
    </w:p>
    <w:p w14:paraId="55ADB64E" w14:textId="77777777" w:rsidR="006C22E8" w:rsidRDefault="00000000">
      <w:r>
        <w:t>• If the selected provider does not belong to the speciality linked with the chosen rule, the system will restrict selection.</w:t>
      </w:r>
      <w:r>
        <w:br/>
      </w:r>
      <w:r>
        <w:lastRenderedPageBreak/>
        <w:t>• If consultation charge already exists for the same rule and provider, system prompts for overwrite confirmation.</w:t>
      </w:r>
      <w:r>
        <w:br/>
        <w:t>• If the provider or rule is inactive, they are excluded from dropdowns.</w:t>
      </w:r>
    </w:p>
    <w:p w14:paraId="0437B54B" w14:textId="77777777" w:rsidR="006C22E8" w:rsidRDefault="00000000">
      <w:pPr>
        <w:pStyle w:val="Heading2"/>
      </w:pPr>
      <w:r>
        <w:t>Business Rules:</w:t>
      </w:r>
    </w:p>
    <w:p w14:paraId="6832A163" w14:textId="77777777" w:rsidR="006C22E8" w:rsidRDefault="00000000">
      <w:r>
        <w:t>1. Provider, Department, Speciality, and Consultation Rule are mandatory fields.</w:t>
      </w:r>
      <w:r>
        <w:br/>
        <w:t>2. Consultation Rule dropdown only shows rules that include the selected speciality (from Consult Rule Master).</w:t>
      </w:r>
      <w:r>
        <w:br/>
        <w:t>3. Each provider can have multiple charge setups based on rule type (First, Emergency, Follow-up, etc.) but only one active per rule.</w:t>
      </w:r>
      <w:r>
        <w:br/>
        <w:t>4. Charge values must be numeric and non-negative.</w:t>
      </w:r>
      <w:r>
        <w:br/>
        <w:t>5. If the Consultation Rule specifies free visits or days, billing engine should automatically adjust charges accordingly.</w:t>
      </w:r>
      <w:r>
        <w:br/>
        <w:t>6. Inactive rules or providers cannot be assigned.</w:t>
      </w:r>
      <w:r>
        <w:br/>
        <w:t>7. If a default speciality is defined in the rule, only doctors of that speciality will load the rule automatically.</w:t>
      </w:r>
      <w:r>
        <w:br/>
        <w:t>8. Once a charge configuration is used in billing, it can no longer be deleted (only marked inactive).</w:t>
      </w:r>
      <w:r>
        <w:br/>
        <w:t>9. System should support audit trail for add/edit/inactive actions.</w:t>
      </w:r>
      <w:r>
        <w:br/>
        <w:t>10. Same doctor cannot have duplicate active charge entries for same service and rule combination.</w:t>
      </w:r>
    </w:p>
    <w:p w14:paraId="79663412" w14:textId="77777777" w:rsidR="006C22E8" w:rsidRDefault="00000000">
      <w:pPr>
        <w:pStyle w:val="Heading2"/>
      </w:pPr>
      <w:r>
        <w:t>Exceptions and Validation:</w:t>
      </w:r>
    </w:p>
    <w:p w14:paraId="60E87FF6" w14:textId="77777777" w:rsidR="006C22E8" w:rsidRDefault="00000000">
      <w:r>
        <w:t>• Attempting to save without provider, rule, or fee values will throw a validation error.</w:t>
      </w:r>
      <w:r>
        <w:br/>
        <w:t>• Invalid numeric input for charge fields will be rejected.</w:t>
      </w:r>
      <w:r>
        <w:br/>
        <w:t>• Duplicate configuration for same doctor and rule combination will be blocked.</w:t>
      </w:r>
      <w:r>
        <w:br/>
        <w:t>• If consultation rule becomes inactive later, system should flag the affected charge mappings.</w:t>
      </w:r>
    </w:p>
    <w:p w14:paraId="3DBB0B6B" w14:textId="77777777" w:rsidR="00CF0751" w:rsidRDefault="00CF0751"/>
    <w:p w14:paraId="7FBFF0B8" w14:textId="77777777" w:rsidR="00CF0751" w:rsidRDefault="00CF0751"/>
    <w:p w14:paraId="119B286F" w14:textId="4EC4BF06" w:rsidR="00CF0751" w:rsidRDefault="00CF0751">
      <w:r>
        <w:rPr>
          <w:noProof/>
        </w:rPr>
        <w:lastRenderedPageBreak/>
        <w:drawing>
          <wp:inline distT="0" distB="0" distL="0" distR="0" wp14:anchorId="15E7BD97" wp14:editId="28A12663">
            <wp:extent cx="5486400" cy="2407920"/>
            <wp:effectExtent l="0" t="0" r="0" b="0"/>
            <wp:docPr id="550675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F07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2129768">
    <w:abstractNumId w:val="8"/>
  </w:num>
  <w:num w:numId="2" w16cid:durableId="1846895125">
    <w:abstractNumId w:val="6"/>
  </w:num>
  <w:num w:numId="3" w16cid:durableId="668607219">
    <w:abstractNumId w:val="5"/>
  </w:num>
  <w:num w:numId="4" w16cid:durableId="1820419012">
    <w:abstractNumId w:val="4"/>
  </w:num>
  <w:num w:numId="5" w16cid:durableId="1861970076">
    <w:abstractNumId w:val="7"/>
  </w:num>
  <w:num w:numId="6" w16cid:durableId="1740439606">
    <w:abstractNumId w:val="3"/>
  </w:num>
  <w:num w:numId="7" w16cid:durableId="51079615">
    <w:abstractNumId w:val="2"/>
  </w:num>
  <w:num w:numId="8" w16cid:durableId="512841066">
    <w:abstractNumId w:val="1"/>
  </w:num>
  <w:num w:numId="9" w16cid:durableId="1913739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22E8"/>
    <w:rsid w:val="009A1759"/>
    <w:rsid w:val="00AA1D8D"/>
    <w:rsid w:val="00B47730"/>
    <w:rsid w:val="00CB0664"/>
    <w:rsid w:val="00CF07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EA61D7"/>
  <w14:defaultImageDpi w14:val="300"/>
  <w15:docId w15:val="{852B693E-192E-42F7-AE45-60520B059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447</Words>
  <Characters>2553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Mohd Aamir</cp:lastModifiedBy>
  <cp:revision>2</cp:revision>
  <dcterms:created xsi:type="dcterms:W3CDTF">2013-12-23T23:15:00Z</dcterms:created>
  <dcterms:modified xsi:type="dcterms:W3CDTF">2025-11-09T13:28:00Z</dcterms:modified>
  <cp:category/>
</cp:coreProperties>
</file>