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E229" w14:textId="64532E29" w:rsidR="00836DBD" w:rsidRPr="002669D6" w:rsidRDefault="002669D6">
      <w:pPr>
        <w:rPr>
          <w:b/>
          <w:bCs/>
        </w:rPr>
      </w:pPr>
      <w:r w:rsidRPr="002669D6">
        <w:rPr>
          <w:b/>
          <w:bCs/>
        </w:rPr>
        <w:t>Molecular dynamics simulations of interaction</w:t>
      </w:r>
      <w:r w:rsidRPr="002669D6">
        <w:rPr>
          <w:b/>
          <w:bCs/>
        </w:rPr>
        <w:t xml:space="preserve"> </w:t>
      </w:r>
      <w:r w:rsidRPr="002669D6">
        <w:rPr>
          <w:b/>
          <w:bCs/>
        </w:rPr>
        <w:t>between sub-bituminous coal and water</w:t>
      </w:r>
    </w:p>
    <w:p w14:paraId="661EB76E" w14:textId="7F5EC04C" w:rsidR="002669D6" w:rsidRPr="002669D6" w:rsidRDefault="002669D6">
      <w:pPr>
        <w:rPr>
          <w:b/>
          <w:bCs/>
        </w:rPr>
      </w:pPr>
      <w:r w:rsidRPr="002669D6">
        <w:rPr>
          <w:b/>
          <w:bCs/>
        </w:rPr>
        <w:t>Objective</w:t>
      </w:r>
    </w:p>
    <w:p w14:paraId="2088BF1B" w14:textId="411122DA" w:rsidR="002669D6" w:rsidRDefault="002669D6">
      <w:r>
        <w:t>In this study the i</w:t>
      </w:r>
      <w:r w:rsidRPr="002669D6">
        <w:t>nteraction</w:t>
      </w:r>
      <w:r>
        <w:t>s</w:t>
      </w:r>
      <w:r>
        <w:t xml:space="preserve"> </w:t>
      </w:r>
      <w:r w:rsidRPr="002669D6">
        <w:t>between sub-bituminous coal and water</w:t>
      </w:r>
      <w:r>
        <w:t xml:space="preserve"> were analyzed by using molecular dynamics simulations.</w:t>
      </w:r>
    </w:p>
    <w:p w14:paraId="4972D465" w14:textId="0B691BC9" w:rsidR="002669D6" w:rsidRPr="002669D6" w:rsidRDefault="002669D6">
      <w:r>
        <w:rPr>
          <w:b/>
          <w:bCs/>
        </w:rPr>
        <w:t xml:space="preserve">Note: </w:t>
      </w:r>
      <w:r w:rsidRPr="002669D6">
        <w:t xml:space="preserve">Because of complex composition and structure, the </w:t>
      </w:r>
      <w:r w:rsidRPr="002669D6">
        <w:rPr>
          <w:highlight w:val="yellow"/>
        </w:rPr>
        <w:t>graphite surface</w:t>
      </w:r>
      <w:r w:rsidRPr="002669D6">
        <w:t xml:space="preserve"> modified by hydroxyl, carboxyl</w:t>
      </w:r>
      <w:r w:rsidRPr="002669D6">
        <w:t xml:space="preserve"> </w:t>
      </w:r>
      <w:r w:rsidRPr="002669D6">
        <w:t>and carbonyl groups was used to represent the surface model of sub-bituminous coal according to XPS</w:t>
      </w:r>
      <w:r w:rsidRPr="002669D6">
        <w:t xml:space="preserve"> </w:t>
      </w:r>
      <w:r w:rsidRPr="002669D6">
        <w:t>results.</w:t>
      </w:r>
    </w:p>
    <w:p w14:paraId="3FE99605" w14:textId="46C291B3" w:rsidR="002669D6" w:rsidRPr="008233CA" w:rsidRDefault="002669D6">
      <w:pPr>
        <w:rPr>
          <w:b/>
          <w:bCs/>
        </w:rPr>
      </w:pPr>
      <w:r w:rsidRPr="008233CA">
        <w:rPr>
          <w:b/>
          <w:bCs/>
        </w:rPr>
        <w:t>Methodology</w:t>
      </w:r>
    </w:p>
    <w:p w14:paraId="315C6811" w14:textId="557F69D6" w:rsidR="002669D6" w:rsidRDefault="002870A7">
      <w:r w:rsidRPr="002870A7">
        <w:t>Molecular dynamics simulations were conducted using the</w:t>
      </w:r>
      <w:r>
        <w:t xml:space="preserve"> </w:t>
      </w:r>
      <w:r w:rsidRPr="002870A7">
        <w:t>Materials Studio 8.0 package. The COMPASS force field was</w:t>
      </w:r>
      <w:r>
        <w:t xml:space="preserve"> </w:t>
      </w:r>
      <w:r w:rsidRPr="002870A7">
        <w:t>applied for all simulations.</w:t>
      </w:r>
      <w:r>
        <w:t xml:space="preserve"> </w:t>
      </w:r>
      <w:r w:rsidRPr="002870A7">
        <w:t>The graphite is composed of four graphene sheets separated</w:t>
      </w:r>
      <w:r>
        <w:t xml:space="preserve"> </w:t>
      </w:r>
      <w:r w:rsidRPr="002870A7">
        <w:t>by 3.4 Å from each other. The hydroxyl, carboxyl and carbonyl</w:t>
      </w:r>
      <w:r>
        <w:t xml:space="preserve"> </w:t>
      </w:r>
      <w:r w:rsidRPr="002870A7">
        <w:t>groups were randomly grafted to the carbon atoms on the first</w:t>
      </w:r>
      <w:r>
        <w:t xml:space="preserve"> </w:t>
      </w:r>
      <w:r w:rsidRPr="002870A7">
        <w:t>graphene basal plane</w:t>
      </w:r>
      <w:r>
        <w:t xml:space="preserve">. </w:t>
      </w:r>
      <w:r w:rsidRPr="002870A7">
        <w:t>The water molecules were simulated using the simple point</w:t>
      </w:r>
      <w:r>
        <w:t xml:space="preserve"> </w:t>
      </w:r>
      <w:r w:rsidRPr="002870A7">
        <w:t>charge/extended (SPC/E) model. The simulation box was</w:t>
      </w:r>
      <w:r>
        <w:t xml:space="preserve"> </w:t>
      </w:r>
      <w:r w:rsidRPr="002870A7">
        <w:t>built by placing one slab of the solid substrates at the base and</w:t>
      </w:r>
      <w:r>
        <w:t xml:space="preserve"> </w:t>
      </w:r>
      <w:r w:rsidRPr="002870A7">
        <w:t xml:space="preserve">another, </w:t>
      </w:r>
      <w:proofErr w:type="spellStart"/>
      <w:r w:rsidRPr="002870A7">
        <w:t>specularly</w:t>
      </w:r>
      <w:proofErr w:type="spellEnd"/>
      <w:r w:rsidRPr="002870A7">
        <w:t xml:space="preserve"> symmetric, at a distance </w:t>
      </w:r>
      <w:r w:rsidRPr="002870A7">
        <w:rPr>
          <w:i/>
          <w:iCs/>
        </w:rPr>
        <w:t xml:space="preserve">H </w:t>
      </w:r>
      <w:r w:rsidRPr="002870A7">
        <w:t>= 70 Å along the</w:t>
      </w:r>
      <w:r>
        <w:t xml:space="preserve"> </w:t>
      </w:r>
      <w:r w:rsidRPr="002870A7">
        <w:rPr>
          <w:i/>
          <w:iCs/>
        </w:rPr>
        <w:t xml:space="preserve">z </w:t>
      </w:r>
      <w:r w:rsidRPr="002870A7">
        <w:t xml:space="preserve">axis. The solid substrate is aligned parallel to the </w:t>
      </w:r>
      <w:r w:rsidRPr="002870A7">
        <w:rPr>
          <w:i/>
          <w:iCs/>
        </w:rPr>
        <w:t xml:space="preserve">x </w:t>
      </w:r>
      <w:r w:rsidRPr="002870A7">
        <w:t xml:space="preserve">and </w:t>
      </w:r>
      <w:r w:rsidRPr="002870A7">
        <w:rPr>
          <w:i/>
          <w:iCs/>
        </w:rPr>
        <w:t xml:space="preserve">y </w:t>
      </w:r>
      <w:r w:rsidRPr="002870A7">
        <w:t>plane,</w:t>
      </w:r>
      <w:r>
        <w:t xml:space="preserve"> </w:t>
      </w:r>
      <w:r w:rsidRPr="002870A7">
        <w:t xml:space="preserve">and the </w:t>
      </w:r>
      <w:r w:rsidRPr="002870A7">
        <w:rPr>
          <w:i/>
          <w:iCs/>
        </w:rPr>
        <w:t xml:space="preserve">x </w:t>
      </w:r>
      <w:r w:rsidRPr="002870A7">
        <w:t xml:space="preserve">and </w:t>
      </w:r>
      <w:r w:rsidRPr="002870A7">
        <w:rPr>
          <w:i/>
          <w:iCs/>
        </w:rPr>
        <w:t xml:space="preserve">y </w:t>
      </w:r>
      <w:r w:rsidRPr="002870A7">
        <w:t>dimensions are 25.6 and 29.5 Å, respectively. The</w:t>
      </w:r>
      <w:r>
        <w:t xml:space="preserve"> </w:t>
      </w:r>
      <w:r w:rsidRPr="002870A7">
        <w:t>number of water molecules was 1000, which were placed on the</w:t>
      </w:r>
      <w:r>
        <w:t xml:space="preserve"> </w:t>
      </w:r>
      <w:r w:rsidRPr="002870A7">
        <w:t>solid substrate. Periodic boundary conditions were applied along</w:t>
      </w:r>
      <w:r>
        <w:t xml:space="preserve"> </w:t>
      </w:r>
      <w:r w:rsidRPr="002870A7">
        <w:t xml:space="preserve">the </w:t>
      </w:r>
      <w:r w:rsidRPr="002870A7">
        <w:rPr>
          <w:i/>
          <w:iCs/>
        </w:rPr>
        <w:t>x</w:t>
      </w:r>
      <w:r w:rsidRPr="002870A7">
        <w:t xml:space="preserve">, </w:t>
      </w:r>
      <w:proofErr w:type="gramStart"/>
      <w:r w:rsidRPr="002870A7">
        <w:rPr>
          <w:i/>
          <w:iCs/>
        </w:rPr>
        <w:t>y</w:t>
      </w:r>
      <w:proofErr w:type="gramEnd"/>
      <w:r w:rsidRPr="002870A7">
        <w:rPr>
          <w:i/>
          <w:iCs/>
        </w:rPr>
        <w:t xml:space="preserve"> </w:t>
      </w:r>
      <w:r w:rsidRPr="002870A7">
        <w:t xml:space="preserve">and </w:t>
      </w:r>
      <w:r w:rsidRPr="002870A7">
        <w:rPr>
          <w:i/>
          <w:iCs/>
        </w:rPr>
        <w:t xml:space="preserve">z </w:t>
      </w:r>
      <w:r w:rsidRPr="002870A7">
        <w:t>axes</w:t>
      </w:r>
      <w:r>
        <w:t xml:space="preserve">. </w:t>
      </w:r>
      <w:r w:rsidRPr="002870A7">
        <w:t>All simulations were performed at NVT ensemble at 298 K</w:t>
      </w:r>
      <w:r>
        <w:t xml:space="preserve"> </w:t>
      </w:r>
      <w:r w:rsidRPr="002870A7">
        <w:t>using a Nose thermostat, and the time step is set to 1.0 fs. A van</w:t>
      </w:r>
      <w:r>
        <w:t xml:space="preserve"> </w:t>
      </w:r>
      <w:r w:rsidRPr="002870A7">
        <w:t>der Waals interaction cut-off of 12.5 Å was employed, and the</w:t>
      </w:r>
      <w:r>
        <w:t xml:space="preserve"> </w:t>
      </w:r>
      <w:r w:rsidRPr="002870A7">
        <w:t>Ewald summation method with an accuracy of 10-3 kcal/mol</w:t>
      </w:r>
      <w:r>
        <w:t xml:space="preserve"> </w:t>
      </w:r>
      <w:r w:rsidRPr="002870A7">
        <w:t>was used to account for the long-range electrostatic interactions.</w:t>
      </w:r>
      <w:r>
        <w:t xml:space="preserve"> </w:t>
      </w:r>
      <w:r w:rsidRPr="002870A7">
        <w:t>The final results are calculated</w:t>
      </w:r>
      <w:r>
        <w:t xml:space="preserve"> </w:t>
      </w:r>
      <w:r w:rsidRPr="002870A7">
        <w:t>based on the</w:t>
      </w:r>
      <w:r>
        <w:t xml:space="preserve"> </w:t>
      </w:r>
      <w:r w:rsidRPr="002870A7">
        <w:t>production of 500-ps simulation after the equilibration period.</w:t>
      </w:r>
    </w:p>
    <w:p w14:paraId="334544C3" w14:textId="14FF416C" w:rsidR="002669D6" w:rsidRPr="00115CC1" w:rsidRDefault="002669D6">
      <w:pPr>
        <w:rPr>
          <w:b/>
          <w:bCs/>
        </w:rPr>
      </w:pPr>
      <w:r w:rsidRPr="00115CC1">
        <w:rPr>
          <w:b/>
          <w:bCs/>
        </w:rPr>
        <w:t>Findings</w:t>
      </w:r>
    </w:p>
    <w:p w14:paraId="1FC8A3B2" w14:textId="4BB9D8DB" w:rsidR="008233CA" w:rsidRDefault="00115CC1">
      <w:r w:rsidRPr="00115CC1">
        <w:t>The oxygen and hydrogen atomic density data show the formation of two hydration</w:t>
      </w:r>
      <w:r>
        <w:t xml:space="preserve"> </w:t>
      </w:r>
      <w:r w:rsidRPr="00115CC1">
        <w:t>layers.</w:t>
      </w:r>
      <w:r>
        <w:t xml:space="preserve"> </w:t>
      </w:r>
      <w:r w:rsidRPr="00115CC1">
        <w:t>The results of radial distribution</w:t>
      </w:r>
      <w:r>
        <w:t xml:space="preserve"> </w:t>
      </w:r>
      <w:r w:rsidRPr="00115CC1">
        <w:t>functions, mean square displacement and local self-diffusion</w:t>
      </w:r>
      <w:r>
        <w:t xml:space="preserve"> </w:t>
      </w:r>
      <w:r w:rsidRPr="00115CC1">
        <w:t>coefficient for water molecules related to three oxygen moieties</w:t>
      </w:r>
      <w:r>
        <w:t xml:space="preserve"> </w:t>
      </w:r>
      <w:r w:rsidRPr="00115CC1">
        <w:t>confirmed that the water</w:t>
      </w:r>
      <w:r>
        <w:t xml:space="preserve"> </w:t>
      </w:r>
      <w:r w:rsidRPr="00115CC1">
        <w:t>molecules prefer to absorb with carboxylic groups, and adsorption of water molecules at the</w:t>
      </w:r>
      <w:r>
        <w:t xml:space="preserve"> </w:t>
      </w:r>
      <w:r w:rsidRPr="00115CC1">
        <w:t>hydroxy</w:t>
      </w:r>
      <w:r>
        <w:t xml:space="preserve"> </w:t>
      </w:r>
      <w:r w:rsidRPr="00115CC1">
        <w:t>and carbonyl is similar.</w:t>
      </w:r>
    </w:p>
    <w:p w14:paraId="4980F688" w14:textId="77777777" w:rsidR="002669D6" w:rsidRDefault="002669D6"/>
    <w:sectPr w:rsidR="0026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51"/>
    <w:rsid w:val="00115CC1"/>
    <w:rsid w:val="002669D6"/>
    <w:rsid w:val="002870A7"/>
    <w:rsid w:val="004862FD"/>
    <w:rsid w:val="008233CA"/>
    <w:rsid w:val="00836DBD"/>
    <w:rsid w:val="00A95851"/>
    <w:rsid w:val="00B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7E9D"/>
  <w15:chartTrackingRefBased/>
  <w15:docId w15:val="{E4085FD5-F799-40D6-9F8A-69E51650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4</cp:revision>
  <dcterms:created xsi:type="dcterms:W3CDTF">2022-10-13T09:14:00Z</dcterms:created>
  <dcterms:modified xsi:type="dcterms:W3CDTF">2022-10-13T09:32:00Z</dcterms:modified>
</cp:coreProperties>
</file>