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8724D" w14:textId="4EE2AD69" w:rsidR="00086251" w:rsidRPr="00086251" w:rsidRDefault="00086251" w:rsidP="0008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reading list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recent RAG research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annotated summaries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PDF links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where available. The sequence is ordered to take you from foundational principles to the most advanced work in 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and dynamic Retrieval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Augmented Generation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860003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I — Foundational RAG Concepts</w:t>
      </w:r>
    </w:p>
    <w:p w14:paraId="6DBB5FA9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Retrieval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Augmented Generation for Knowledge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 xml:space="preserve">Intensive NLP Tasks (Lewis et al., </w:t>
      </w:r>
      <w:proofErr w:type="spellStart"/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NeurIPS</w:t>
      </w:r>
      <w:proofErr w:type="spellEnd"/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 2020)</w:t>
      </w:r>
    </w:p>
    <w:p w14:paraId="02051269" w14:textId="0D7FC114" w:rsidR="00086251" w:rsidRPr="00086251" w:rsidRDefault="00086251" w:rsidP="0008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Apple Color Emoji" w:eastAsia="Times New Roman" w:hAnsi="Apple Color Emoji" w:cs="Apple Color Emoji"/>
          <w:kern w:val="0"/>
          <w14:ligatures w14:val="none"/>
        </w:rPr>
        <w:t>📄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0862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https://arxiv.org/pdf/2005.11401.pdf</w:t>
        </w:r>
      </w:hyperlink>
      <w:r w:rsidRPr="0008625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This landmark paper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formally introduced RAG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by combining a pre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trained generative model (e.g., BART) with a dense retriever over Wikipedia, enabling LLMs to ground answers in retrieved passages. Two RAG variants are compared: a “sequence” model that conditions on the same retrieved passages throughout, and a “token” model that can use different passages per token. It demonstrated 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of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the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art performance on open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domain QA tasks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and improved factuality by leveraging explicit non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noBreakHyphen/>
        <w:t>parametric memory. (</w:t>
      </w:r>
      <w:proofErr w:type="spellStart"/>
      <w:r w:rsidRPr="0008625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instrText>HYPERLINK "https://papers.neurips.cc/paper_files/paper/2020/file/6b493230205f780e1bc26945df7481e5-Paper.pdf?utm_source=chatgpt.com" \o "Retrieval-Augmented Generation for"</w:instrTex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86251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NeurIPS</w:t>
      </w:r>
      <w:proofErr w:type="spellEnd"/>
      <w:r w:rsidRPr="00086251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 xml:space="preserve"> Papers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9FFEF1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II — Enhanced Retrieval and Structuring</w:t>
      </w:r>
    </w:p>
    <w:p w14:paraId="70043140" w14:textId="77777777" w:rsidR="00086251" w:rsidRPr="00086251" w:rsidRDefault="00086251" w:rsidP="0008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These works build on core RAG to improve evidence integration, structuring, and reasoning.</w:t>
      </w:r>
    </w:p>
    <w:p w14:paraId="6BE262F4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RAS: Retrieval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And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Structuring for Knowledge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Intensive LLM Generation (Jiang et al., 2025)</w:t>
      </w:r>
    </w:p>
    <w:p w14:paraId="47CDAA16" w14:textId="2EE65442" w:rsidR="00086251" w:rsidRPr="00086251" w:rsidRDefault="00086251" w:rsidP="0008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Apple Color Emoji" w:eastAsia="Times New Roman" w:hAnsi="Apple Color Emoji" w:cs="Apple Color Emoji"/>
          <w:kern w:val="0"/>
          <w14:ligatures w14:val="none"/>
        </w:rPr>
        <w:t>📄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history="1">
        <w:r w:rsidRPr="000862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https://arxiv.org/pdf/2502.10996.pdf</w:t>
        </w:r>
      </w:hyperlink>
      <w:r w:rsidRPr="0008625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RAS introduces a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dynamically structured knowledge graph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between retrieval steps to enhance reasoning. It combines focused sub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query retrieval, action planning, and iterative graph construction to refine context before generation. This iterative retrieval + structuring pipeline surpasses standard RAG baselines across multiple datasets, illustrating the value of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structured knowledge accumulation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for generative tasks. (</w:t>
      </w:r>
      <w:proofErr w:type="spellStart"/>
      <w:r w:rsidRPr="0008625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instrText>HYPERLINK "https://arxiv.org/abs/2502.10996?utm_source=chatgpt.com" \o "RAS: Retrieval-And-Structuring for Knowledge-Intensive LLM Generation"</w:instrTex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86251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arXiv</w:t>
      </w:r>
      <w:proofErr w:type="spellEnd"/>
      <w:r w:rsidRPr="0008625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802D793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III — Dynamic / Adaptive RAG</w:t>
      </w:r>
    </w:p>
    <w:p w14:paraId="6014E41D" w14:textId="77777777" w:rsidR="00086251" w:rsidRPr="00086251" w:rsidRDefault="00086251" w:rsidP="0008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Papers in this phase introduce retrieval that adapts over time or uses generation feedback for refinement.</w:t>
      </w:r>
    </w:p>
    <w:p w14:paraId="1C8011D7" w14:textId="77777777" w:rsidR="00086251" w:rsidRPr="00086251" w:rsidRDefault="00086251" w:rsidP="0008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(Note: for many of these the PDF hyperlinks can usually be accessed by replacing the </w:t>
      </w:r>
      <w:proofErr w:type="spellStart"/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arXiv</w:t>
      </w:r>
      <w:proofErr w:type="spellEnd"/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abstract link “/abs/…” with “/pdf/…”. If a PDF link was not provided below, you can navigate via the abstract link and append “.pdf”.)</w:t>
      </w:r>
    </w:p>
    <w:p w14:paraId="78392EC2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Dynamic and Parametric Retrieval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Augmented Generation (2025)</w:t>
      </w:r>
    </w:p>
    <w:p w14:paraId="23644A80" w14:textId="587378FC" w:rsidR="00086251" w:rsidRPr="00086251" w:rsidRDefault="00086251" w:rsidP="0008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Apple Color Emoji" w:eastAsia="Times New Roman" w:hAnsi="Apple Color Emoji" w:cs="Apple Color Emoji"/>
          <w:kern w:val="0"/>
          <w14:ligatures w14:val="none"/>
        </w:rPr>
        <w:t>📄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history="1">
        <w:r w:rsidRPr="000862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https://arxiv.org/pdf/2506.06704v1.pdf</w:t>
        </w:r>
      </w:hyperlink>
      <w:r w:rsidRPr="0008625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This work explores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adaptive retrieval mechanics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where retrieval is interleaved with generation. Rather than a one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shot retrieval step, the model selectively triggers additional retrieval based on generation uncertainty or internal signals. This architecture forms a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bridge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toward live RAG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where information fetching becomes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the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fly and responsive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arXiv</w:t>
      </w:r>
      <w:proofErr w:type="spellEnd"/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abstract available; PDF by appending “.pdf”).</w:t>
      </w:r>
    </w:p>
    <w:p w14:paraId="598ADA87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DynamicRAG</w:t>
      </w:r>
      <w:proofErr w:type="spellEnd"/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LLM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Guided Adaptive Reranking (2025)</w:t>
      </w:r>
    </w:p>
    <w:p w14:paraId="58C87F40" w14:textId="390B3447" w:rsidR="00086251" w:rsidRPr="00086251" w:rsidRDefault="00086251" w:rsidP="0008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Apple Color Emoji" w:eastAsia="Times New Roman" w:hAnsi="Apple Color Emoji" w:cs="Apple Color Emoji"/>
          <w:kern w:val="0"/>
          <w14:ligatures w14:val="none"/>
        </w:rPr>
        <w:t>📄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8" w:history="1">
        <w:r w:rsidRPr="000862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https://arxiv.org/pdf/2505.07233v1.pdf</w:t>
        </w:r>
      </w:hyperlink>
      <w:r w:rsidRPr="0008625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Introduces a feedback loop where outputs from the generator inform the reranking and selection of retrieved documents. This improves relevance by letting the LLM indicate which passages would be most informative, effectively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closing the loop between generation and retrieval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for accuracy and efficiency.</w:t>
      </w:r>
    </w:p>
    <w:p w14:paraId="1EC6AC85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proofErr w:type="spellStart"/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PreQRAG</w:t>
      </w:r>
      <w:proofErr w:type="spellEnd"/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Query Classification and Rewriting for RAG (2025)</w:t>
      </w:r>
    </w:p>
    <w:p w14:paraId="78E7A649" w14:textId="48716C49" w:rsidR="00086251" w:rsidRPr="00086251" w:rsidRDefault="00086251" w:rsidP="0008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Apple Color Emoji" w:eastAsia="Times New Roman" w:hAnsi="Apple Color Emoji" w:cs="Apple Color Emoji"/>
          <w:kern w:val="0"/>
          <w14:ligatures w14:val="none"/>
        </w:rPr>
        <w:t>📄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9" w:history="1">
        <w:r w:rsidRPr="000862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https://arxiv.org/pdf/2506.17493.pdf</w:t>
        </w:r>
      </w:hyperlink>
      <w:r w:rsidRPr="0008625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6251">
        <w:rPr>
          <w:rFonts w:ascii="Times New Roman" w:eastAsia="Times New Roman" w:hAnsi="Times New Roman" w:cs="Times New Roman"/>
          <w:kern w:val="0"/>
          <w14:ligatures w14:val="none"/>
        </w:rPr>
        <w:t>PreQRAG</w:t>
      </w:r>
      <w:proofErr w:type="spellEnd"/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formalizes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query rewriting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in RAG pipelines, classifying question types and tailoring retrieval queries for higher precision. Better query design yields improved retrieval relevance, a critical component in adaptive and real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noBreakHyphen/>
        <w:t>time retrieval systems where freshness and specificity matter.</w:t>
      </w:r>
    </w:p>
    <w:p w14:paraId="69E33A26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Adaptive Iterative Retrieval (AIR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RAG) (2025)</w:t>
      </w:r>
    </w:p>
    <w:p w14:paraId="60CF25CC" w14:textId="2BE99014" w:rsidR="00086251" w:rsidRPr="00086251" w:rsidRDefault="00086251" w:rsidP="0008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Apple Color Emoji" w:eastAsia="Times New Roman" w:hAnsi="Apple Color Emoji" w:cs="Apple Color Emoji"/>
          <w:kern w:val="0"/>
          <w14:ligatures w14:val="none"/>
        </w:rPr>
        <w:t>📄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0" w:history="1">
        <w:r w:rsidRPr="000862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https://www.sciencedirect.com/science/article/pii/S0925231225029443</w:t>
        </w:r>
      </w:hyperlink>
      <w:r w:rsidRPr="0008625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This research integrates iterative retrieval loops where relevance is refined by feedback without extensive retraining. The method improves alignment between retrieval evidence and generation output, a key step toward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iterative refinement in live RAG systems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E9E0D9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IV — Advanced Architectures &amp; Multi</w:t>
      </w:r>
      <w:r w:rsidRPr="0008625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noBreakHyphen/>
        <w:t>Agent Reasoning</w:t>
      </w:r>
    </w:p>
    <w:p w14:paraId="7863A139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FAIR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RAG: Faithful Adaptive Iterative Refinement (2025)</w:t>
      </w:r>
    </w:p>
    <w:p w14:paraId="5425AEF7" w14:textId="22845073" w:rsidR="00086251" w:rsidRPr="00086251" w:rsidRDefault="00086251" w:rsidP="0008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Apple Color Emoji" w:eastAsia="Times New Roman" w:hAnsi="Apple Color Emoji" w:cs="Apple Color Emoji"/>
          <w:kern w:val="0"/>
          <w14:ligatures w14:val="none"/>
        </w:rPr>
        <w:t>📄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1" w:history="1">
        <w:r w:rsidRPr="000862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https://arxiv.org/pdf/2510.22344.pdf</w:t>
        </w:r>
      </w:hyperlink>
      <w:r w:rsidRPr="0008625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FAIR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noBreakHyphen/>
        <w:t>RAG extends iterative retrieval by incorporating evidence assessment in multiple retrieval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generation passes. It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systematically refines answers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through adaptive cycles, improving factual consistency and addressing gaps in initial retrieval.</w:t>
      </w:r>
    </w:p>
    <w:p w14:paraId="44B61525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MA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RAG: Multi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Agent Retrieval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Augmented Generation (2025)</w:t>
      </w:r>
    </w:p>
    <w:p w14:paraId="34F16436" w14:textId="62C74B3A" w:rsidR="00086251" w:rsidRPr="00086251" w:rsidRDefault="00086251" w:rsidP="0008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Apple Color Emoji" w:eastAsia="Times New Roman" w:hAnsi="Apple Color Emoji" w:cs="Apple Color Emoji"/>
          <w:kern w:val="0"/>
          <w14:ligatures w14:val="none"/>
        </w:rPr>
        <w:t>📄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2" w:history="1">
        <w:r w:rsidRPr="000862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https://arxiv.org/pdf/2505.20096v2.pdf</w:t>
        </w:r>
      </w:hyperlink>
      <w:r w:rsidRPr="0008625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Treats RAG as a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collaborative multi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agent system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where specialized modules (agents) handle planning, retrieval, evidence extraction, and answer synthesis. The architecture enables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cooperative reasoning and modular evidence aggregation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>, which are essential for complex, dynamic tasks.</w:t>
      </w:r>
    </w:p>
    <w:p w14:paraId="2B9E41B6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V — Cutting</w:t>
      </w:r>
      <w:r w:rsidRPr="0008625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noBreakHyphen/>
        <w:t>Edge LIVE / Streaming RAG</w:t>
      </w:r>
    </w:p>
    <w:p w14:paraId="714BB1A4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9. LUMA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RAG: Lifelong Multimodal Agents with Provably Stable Streaming Alignment (2025)</w:t>
      </w:r>
    </w:p>
    <w:p w14:paraId="7FEAC833" w14:textId="77777777" w:rsidR="00086251" w:rsidRPr="00086251" w:rsidRDefault="00086251" w:rsidP="0008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Apple Color Emoji" w:eastAsia="Times New Roman" w:hAnsi="Apple Color Emoji" w:cs="Apple Color Emoji"/>
          <w:kern w:val="0"/>
          <w14:ligatures w14:val="none"/>
        </w:rPr>
        <w:t>📄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3" w:history="1">
        <w:r w:rsidRPr="000862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https://arxiv.org/pdf/2511.02371.pdf</w:t>
        </w:r>
      </w:hyperlink>
      <w:r w:rsidRPr="0008625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LUMA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RAG represents one of the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first comprehensive frameworks for true live RAG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, designed for 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streaming data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across text, images, video, and audio. Key innovations include:</w:t>
      </w:r>
    </w:p>
    <w:p w14:paraId="6D0F54D2" w14:textId="77777777" w:rsidR="00086251" w:rsidRPr="00086251" w:rsidRDefault="00086251" w:rsidP="00086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tier streaming memory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with hot (fast HNSW) and warm (compressed IVFPQ) tiers for efficient indexing under memory constraints.</w:t>
      </w:r>
    </w:p>
    <w:p w14:paraId="0035E5B8" w14:textId="77777777" w:rsidR="00086251" w:rsidRPr="00086251" w:rsidRDefault="00086251" w:rsidP="00086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streaming cross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modal alignment bridge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that incrementally aligns heterogeneous embeddings (e.g., CLAP audio → CLIP image/text) for unified retrieval.</w:t>
      </w:r>
    </w:p>
    <w:p w14:paraId="4007F2EA" w14:textId="051465F7" w:rsidR="00086251" w:rsidRPr="00086251" w:rsidRDefault="00086251" w:rsidP="00086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Stability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aware retrieval telemetry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that bounds alignment drift and quantization error to guarantee reliable top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noBreakHyphen/>
        <w:t>k retrieval under dynamic conditions.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br/>
        <w:t>This makes LUMA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RAG a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milestone toward production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ready live RAG systems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4" w:tooltip="[Literature Review] LUMA-RAG: Lifelong Multimodal Agents with Provably Stable Streaming Alignment" w:history="1">
        <w:r w:rsidRPr="000862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Moonlight</w:t>
        </w:r>
      </w:hyperlink>
      <w:r w:rsidRPr="0008625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BFED4B3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Supplementary Foundations &amp; Context</w:t>
      </w:r>
    </w:p>
    <w:p w14:paraId="4A329AC3" w14:textId="77777777" w:rsidR="00086251" w:rsidRPr="00086251" w:rsidRDefault="00086251" w:rsidP="0008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While not direct live RAG research, these works are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seminal prerequisites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for understanding the field:</w:t>
      </w:r>
    </w:p>
    <w:p w14:paraId="12680C79" w14:textId="77777777" w:rsidR="00086251" w:rsidRPr="00086251" w:rsidRDefault="00086251" w:rsidP="00086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 Passage Retrieval (DPR)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– foundational dense retrieval technique underlying many RAG systems.</w:t>
      </w:r>
    </w:p>
    <w:p w14:paraId="3CB34B6F" w14:textId="77777777" w:rsidR="00086251" w:rsidRPr="00086251" w:rsidRDefault="00086251" w:rsidP="00086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REALM: Retrieval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Augmented Language Model Pre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Training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– early integration of retrieval into pre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noBreakHyphen/>
        <w:t>training, showing how external knowledge access improves QA.</w:t>
      </w:r>
    </w:p>
    <w:p w14:paraId="5047D816" w14:textId="10708E78" w:rsidR="00086251" w:rsidRPr="00086251" w:rsidRDefault="00086251" w:rsidP="00086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FiD</w:t>
      </w:r>
      <w:proofErr w:type="spellEnd"/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Fusion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in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Decoder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– influential RAG architecture encoding multiple retrieved passages for generation.</w:t>
      </w:r>
    </w:p>
    <w:p w14:paraId="6F39A120" w14:textId="77777777" w:rsidR="00086251" w:rsidRPr="00086251" w:rsidRDefault="00086251" w:rsidP="00086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 Strategy and Recommended Order</w:t>
      </w:r>
    </w:p>
    <w:p w14:paraId="10E7405D" w14:textId="77777777" w:rsidR="00086251" w:rsidRPr="00086251" w:rsidRDefault="00086251" w:rsidP="00086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 the Core RAG Paradigm: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(1)</w:t>
      </w:r>
    </w:p>
    <w:p w14:paraId="129CED4E" w14:textId="77777777" w:rsidR="00086251" w:rsidRPr="00086251" w:rsidRDefault="00086251" w:rsidP="00086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Enhanced Structuring &amp; Query Techniques: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(2–5)</w:t>
      </w:r>
    </w:p>
    <w:p w14:paraId="294881AF" w14:textId="77777777" w:rsidR="00086251" w:rsidRPr="00086251" w:rsidRDefault="00086251" w:rsidP="00086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Dynamic &amp; Iterative Retrieval: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(6–8)</w:t>
      </w:r>
    </w:p>
    <w:p w14:paraId="5DA3E0D4" w14:textId="77777777" w:rsidR="00086251" w:rsidRPr="00086251" w:rsidRDefault="00086251" w:rsidP="00086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 to Multi</w:t>
      </w: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Agent and Iterative Systems: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(9–10)</w:t>
      </w:r>
    </w:p>
    <w:p w14:paraId="72F4FF14" w14:textId="77777777" w:rsidR="00086251" w:rsidRPr="00086251" w:rsidRDefault="00086251" w:rsidP="00086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Live / Streaming RAG Innovations: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(11)</w:t>
      </w:r>
    </w:p>
    <w:p w14:paraId="3BEA88D8" w14:textId="1032CEFF" w:rsidR="00086251" w:rsidRPr="00086251" w:rsidRDefault="00086251" w:rsidP="0008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This progression ensures comprehension of both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architectural fundamentals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86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emergent live RAG techniques</w:t>
      </w:r>
      <w:r w:rsidRPr="0008625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7E0CE1A" w14:textId="77777777" w:rsidR="008F2BFE" w:rsidRPr="00086251" w:rsidRDefault="008F2BFE">
      <w:pPr>
        <w:rPr>
          <w:rFonts w:ascii="Times New Roman" w:hAnsi="Times New Roman" w:cs="Times New Roman"/>
        </w:rPr>
      </w:pPr>
    </w:p>
    <w:sectPr w:rsidR="008F2BFE" w:rsidRPr="00086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066"/>
    <w:multiLevelType w:val="multilevel"/>
    <w:tmpl w:val="912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F3330"/>
    <w:multiLevelType w:val="multilevel"/>
    <w:tmpl w:val="D85E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C063B"/>
    <w:multiLevelType w:val="multilevel"/>
    <w:tmpl w:val="6970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751790">
    <w:abstractNumId w:val="1"/>
  </w:num>
  <w:num w:numId="2" w16cid:durableId="1276329094">
    <w:abstractNumId w:val="0"/>
  </w:num>
  <w:num w:numId="3" w16cid:durableId="102212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64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51"/>
    <w:rsid w:val="00086251"/>
    <w:rsid w:val="001B5C3D"/>
    <w:rsid w:val="00764CA1"/>
    <w:rsid w:val="00847043"/>
    <w:rsid w:val="008712EE"/>
    <w:rsid w:val="008F2BFE"/>
    <w:rsid w:val="00BB7033"/>
    <w:rsid w:val="00C773BC"/>
    <w:rsid w:val="00D3593F"/>
    <w:rsid w:val="00E2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4B39"/>
  <w15:chartTrackingRefBased/>
  <w15:docId w15:val="{CA9982CC-FA14-A042-A92E-A3E4C3E97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2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6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86251"/>
    <w:rPr>
      <w:b/>
      <w:bCs/>
    </w:rPr>
  </w:style>
  <w:style w:type="character" w:styleId="Emphasis">
    <w:name w:val="Emphasis"/>
    <w:basedOn w:val="DefaultParagraphFont"/>
    <w:uiPriority w:val="20"/>
    <w:qFormat/>
    <w:rsid w:val="0008625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862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505.07233v1.pdf" TargetMode="External"/><Relationship Id="rId13" Type="http://schemas.openxmlformats.org/officeDocument/2006/relationships/hyperlink" Target="https://arxiv.org/pdf/2511.0237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pdf/2506.06704v1.pdf" TargetMode="External"/><Relationship Id="rId12" Type="http://schemas.openxmlformats.org/officeDocument/2006/relationships/hyperlink" Target="https://arxiv.org/pdf/2505.20096v2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502.10996.pdf" TargetMode="External"/><Relationship Id="rId11" Type="http://schemas.openxmlformats.org/officeDocument/2006/relationships/hyperlink" Target="https://arxiv.org/pdf/2510.22344.pdf" TargetMode="External"/><Relationship Id="rId5" Type="http://schemas.openxmlformats.org/officeDocument/2006/relationships/hyperlink" Target="https://arxiv.org/pdf/2005.11401.pdf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sciencedirect.com/science/article/pii/S092523122502944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pdf/2506.17493.pdf" TargetMode="External"/><Relationship Id="rId14" Type="http://schemas.openxmlformats.org/officeDocument/2006/relationships/hyperlink" Target="https://www.themoonlight.io/en/review/luma-rag-lifelong-multimodal-agents-with-provably-stable-streaming-alignmen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817</Words>
  <Characters>5589</Characters>
  <Application>Microsoft Office Word</Application>
  <DocSecurity>0</DocSecurity>
  <Lines>97</Lines>
  <Paragraphs>42</Paragraphs>
  <ScaleCrop>false</ScaleCrop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Asrat Amnie</dc:creator>
  <cp:keywords/>
  <dc:description/>
  <cp:lastModifiedBy>Asrat Amnie</cp:lastModifiedBy>
  <cp:revision>2</cp:revision>
  <dcterms:created xsi:type="dcterms:W3CDTF">2026-04-06T03:58:00Z</dcterms:created>
  <dcterms:modified xsi:type="dcterms:W3CDTF">2026-04-06T04:01:00Z</dcterms:modified>
</cp:coreProperties>
</file>