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70A27E" w14:textId="19B121CB" w:rsidR="008D0F62" w:rsidRDefault="001846DE" w:rsidP="00231360">
      <w:pPr>
        <w:pStyle w:val="Title"/>
        <w:spacing w:line="480" w:lineRule="auto"/>
        <w:rPr>
          <w:rFonts w:ascii="Times New Roman" w:hAnsi="Times New Roman" w:cs="Times New Roman"/>
          <w:sz w:val="56"/>
          <w:szCs w:val="20"/>
        </w:rPr>
      </w:pPr>
      <w:r w:rsidRPr="001846DE">
        <w:rPr>
          <w:rFonts w:ascii="Times New Roman" w:hAnsi="Times New Roman" w:cs="Times New Roman"/>
          <w:sz w:val="56"/>
          <w:szCs w:val="20"/>
        </w:rPr>
        <w:t>Segmentation &amp; Profiling Project</w:t>
      </w:r>
    </w:p>
    <w:p w14:paraId="2A7C2229" w14:textId="4D82F72F" w:rsidR="00231360" w:rsidRPr="000A44D2" w:rsidRDefault="00231360" w:rsidP="00231360">
      <w:pPr>
        <w:spacing w:line="480" w:lineRule="auto"/>
        <w:jc w:val="center"/>
        <w:rPr>
          <w:rFonts w:ascii="Times New Roman" w:hAnsi="Times New Roman" w:cs="Times New Roman"/>
          <w:color w:val="44546A" w:themeColor="text2"/>
          <w:sz w:val="52"/>
          <w:szCs w:val="32"/>
        </w:rPr>
      </w:pPr>
      <w:r w:rsidRPr="000A44D2">
        <w:rPr>
          <w:rFonts w:ascii="Times New Roman" w:hAnsi="Times New Roman" w:cs="Times New Roman"/>
          <w:color w:val="44546A" w:themeColor="text2"/>
          <w:sz w:val="52"/>
          <w:szCs w:val="32"/>
        </w:rPr>
        <w:t>Merrimack College</w:t>
      </w:r>
    </w:p>
    <w:p w14:paraId="22FBEF74" w14:textId="1E4E06AD" w:rsidR="008D0F62" w:rsidRPr="008D0F62" w:rsidRDefault="008D0F62" w:rsidP="008D0F62">
      <w:pPr>
        <w:spacing w:line="480" w:lineRule="auto"/>
        <w:jc w:val="center"/>
        <w:rPr>
          <w:rFonts w:ascii="Times New Roman" w:hAnsi="Times New Roman" w:cs="Times New Roman"/>
          <w:color w:val="44546A" w:themeColor="text2"/>
          <w:sz w:val="48"/>
          <w:szCs w:val="28"/>
        </w:rPr>
      </w:pPr>
      <w:r w:rsidRPr="008D0F62">
        <w:rPr>
          <w:rFonts w:ascii="Times New Roman" w:hAnsi="Times New Roman" w:cs="Times New Roman"/>
          <w:color w:val="44546A" w:themeColor="text2"/>
          <w:sz w:val="48"/>
          <w:szCs w:val="28"/>
        </w:rPr>
        <w:t xml:space="preserve">Data Exploration </w:t>
      </w:r>
    </w:p>
    <w:p w14:paraId="4EC95EFE" w14:textId="77777777" w:rsidR="000A44D2" w:rsidRDefault="00231360" w:rsidP="00231360">
      <w:pPr>
        <w:spacing w:line="480" w:lineRule="auto"/>
        <w:jc w:val="center"/>
        <w:rPr>
          <w:rFonts w:ascii="Times New Roman" w:hAnsi="Times New Roman" w:cs="Times New Roman"/>
          <w:color w:val="44546A" w:themeColor="text2"/>
          <w:sz w:val="44"/>
          <w:szCs w:val="24"/>
        </w:rPr>
      </w:pPr>
      <w:r w:rsidRPr="000A44D2">
        <w:rPr>
          <w:rFonts w:ascii="Times New Roman" w:hAnsi="Times New Roman" w:cs="Times New Roman"/>
          <w:color w:val="44546A" w:themeColor="text2"/>
          <w:sz w:val="44"/>
          <w:szCs w:val="24"/>
        </w:rPr>
        <w:t>Amol Gote</w:t>
      </w:r>
      <w:r w:rsidR="000A44D2">
        <w:rPr>
          <w:rFonts w:ascii="Times New Roman" w:hAnsi="Times New Roman" w:cs="Times New Roman"/>
          <w:color w:val="44546A" w:themeColor="text2"/>
          <w:sz w:val="44"/>
          <w:szCs w:val="24"/>
        </w:rPr>
        <w:t xml:space="preserve"> </w:t>
      </w:r>
    </w:p>
    <w:p w14:paraId="1F6E2BD4" w14:textId="75B22885" w:rsidR="00231360" w:rsidRPr="000A44D2" w:rsidRDefault="000A44D2" w:rsidP="00231360">
      <w:pPr>
        <w:spacing w:line="480" w:lineRule="auto"/>
        <w:jc w:val="center"/>
        <w:rPr>
          <w:rFonts w:ascii="Times New Roman" w:hAnsi="Times New Roman" w:cs="Times New Roman"/>
          <w:color w:val="44546A" w:themeColor="text2"/>
          <w:sz w:val="40"/>
        </w:rPr>
      </w:pPr>
      <w:r w:rsidRPr="000A44D2">
        <w:rPr>
          <w:rFonts w:ascii="Times New Roman" w:hAnsi="Times New Roman" w:cs="Times New Roman"/>
          <w:color w:val="44546A" w:themeColor="text2"/>
          <w:sz w:val="40"/>
        </w:rPr>
        <w:t>(Data science student)</w:t>
      </w:r>
    </w:p>
    <w:p w14:paraId="60941D09" w14:textId="4374A6F9" w:rsidR="00231360" w:rsidRPr="00231360" w:rsidRDefault="001846DE" w:rsidP="00231360">
      <w:pPr>
        <w:spacing w:line="480" w:lineRule="auto"/>
        <w:jc w:val="center"/>
        <w:rPr>
          <w:rFonts w:ascii="Times New Roman" w:hAnsi="Times New Roman" w:cs="Times New Roman"/>
          <w:color w:val="44546A" w:themeColor="text2"/>
          <w:sz w:val="28"/>
          <w:szCs w:val="24"/>
        </w:rPr>
      </w:pPr>
      <w:r>
        <w:rPr>
          <w:rFonts w:ascii="Times New Roman" w:hAnsi="Times New Roman" w:cs="Times New Roman"/>
          <w:color w:val="44546A" w:themeColor="text2"/>
          <w:sz w:val="28"/>
          <w:szCs w:val="24"/>
        </w:rPr>
        <w:t>July</w:t>
      </w:r>
      <w:r w:rsidR="00231360" w:rsidRPr="00231360">
        <w:rPr>
          <w:rFonts w:ascii="Times New Roman" w:hAnsi="Times New Roman" w:cs="Times New Roman"/>
          <w:color w:val="44546A" w:themeColor="text2"/>
          <w:sz w:val="28"/>
          <w:szCs w:val="24"/>
        </w:rPr>
        <w:t xml:space="preserve"> </w:t>
      </w:r>
      <w:r>
        <w:rPr>
          <w:rFonts w:ascii="Times New Roman" w:hAnsi="Times New Roman" w:cs="Times New Roman"/>
          <w:color w:val="44546A" w:themeColor="text2"/>
          <w:sz w:val="28"/>
          <w:szCs w:val="24"/>
        </w:rPr>
        <w:t>3</w:t>
      </w:r>
      <w:r w:rsidRPr="001846DE">
        <w:rPr>
          <w:rFonts w:ascii="Times New Roman" w:hAnsi="Times New Roman" w:cs="Times New Roman"/>
          <w:color w:val="44546A" w:themeColor="text2"/>
          <w:sz w:val="28"/>
          <w:szCs w:val="24"/>
          <w:vertAlign w:val="superscript"/>
        </w:rPr>
        <w:t>rd</w:t>
      </w:r>
      <w:r w:rsidR="00231360" w:rsidRPr="00231360">
        <w:rPr>
          <w:rFonts w:ascii="Times New Roman" w:hAnsi="Times New Roman" w:cs="Times New Roman"/>
          <w:color w:val="44546A" w:themeColor="text2"/>
          <w:sz w:val="28"/>
          <w:szCs w:val="24"/>
        </w:rPr>
        <w:t>, 2020</w:t>
      </w:r>
    </w:p>
    <w:p w14:paraId="1F0BA8E6" w14:textId="77777777" w:rsidR="00231360" w:rsidRPr="00231360" w:rsidRDefault="00231360" w:rsidP="00231360">
      <w:pPr>
        <w:spacing w:line="480" w:lineRule="auto"/>
        <w:rPr>
          <w:rFonts w:ascii="Times New Roman" w:hAnsi="Times New Roman" w:cs="Times New Roman"/>
          <w:color w:val="44546A" w:themeColor="text2"/>
          <w:sz w:val="28"/>
          <w:szCs w:val="24"/>
        </w:rPr>
      </w:pPr>
      <w:r w:rsidRPr="00231360">
        <w:rPr>
          <w:rFonts w:ascii="Times New Roman" w:hAnsi="Times New Roman" w:cs="Times New Roman"/>
          <w:color w:val="44546A" w:themeColor="text2"/>
          <w:sz w:val="28"/>
          <w:szCs w:val="24"/>
        </w:rPr>
        <w:br w:type="page"/>
      </w:r>
    </w:p>
    <w:p w14:paraId="6D367825" w14:textId="2C9048C4" w:rsidR="001846DE" w:rsidRPr="001846DE" w:rsidRDefault="001846DE" w:rsidP="00C76BEF">
      <w:pPr>
        <w:spacing w:line="480" w:lineRule="auto"/>
        <w:rPr>
          <w:rFonts w:ascii="Times New Roman" w:hAnsi="Times New Roman" w:cs="Times New Roman"/>
          <w:b/>
          <w:iCs/>
          <w:sz w:val="24"/>
          <w:szCs w:val="24"/>
          <w:u w:val="single"/>
          <w:shd w:val="clear" w:color="auto" w:fill="FFFFFF"/>
        </w:rPr>
      </w:pPr>
      <w:r w:rsidRPr="001846DE">
        <w:rPr>
          <w:rFonts w:ascii="Times New Roman" w:hAnsi="Times New Roman" w:cs="Times New Roman"/>
          <w:b/>
          <w:iCs/>
          <w:sz w:val="24"/>
          <w:szCs w:val="24"/>
          <w:u w:val="single"/>
          <w:shd w:val="clear" w:color="auto" w:fill="FFFFFF"/>
        </w:rPr>
        <w:lastRenderedPageBreak/>
        <w:t>Executive Summary</w:t>
      </w:r>
    </w:p>
    <w:p w14:paraId="76716A01" w14:textId="6E0BE51D" w:rsidR="001846DE" w:rsidRDefault="00943950" w:rsidP="00943950">
      <w:pPr>
        <w:spacing w:line="480" w:lineRule="auto"/>
        <w:rPr>
          <w:rFonts w:ascii="Times New Roman" w:hAnsi="Times New Roman" w:cs="Times New Roman"/>
          <w:sz w:val="24"/>
          <w:szCs w:val="24"/>
        </w:rPr>
      </w:pPr>
      <w:r w:rsidRPr="00943950">
        <w:rPr>
          <w:rFonts w:ascii="Times New Roman" w:hAnsi="Times New Roman" w:cs="Times New Roman"/>
          <w:sz w:val="24"/>
          <w:szCs w:val="24"/>
        </w:rPr>
        <w:t xml:space="preserve">This reports provides the customer segmentation for customers on telecommunications company which will help the organization in making effective economical customer retention strategies. </w:t>
      </w:r>
      <w:r w:rsidR="00CF72C7">
        <w:rPr>
          <w:rFonts w:ascii="Times New Roman" w:hAnsi="Times New Roman" w:cs="Times New Roman"/>
          <w:sz w:val="24"/>
          <w:szCs w:val="24"/>
        </w:rPr>
        <w:t>Based on the data analytics exercise customers have been categorized on four categories Platinum, Gold, Silver and Bronze. These four categories have been primarily driven by the revenue generated by the customers over the tenure of their association with Telecommunications Company. Key value factor is revenue generated over the tenure and average monthly revenue generated. Apart from the value generation factors other attributes related to demographics line age, gender, education, employment length, marital status and household size have been factored in. Financial features like household income, debt to income ratio</w:t>
      </w:r>
      <w:r w:rsidR="002C03C5">
        <w:rPr>
          <w:rFonts w:ascii="Times New Roman" w:hAnsi="Times New Roman" w:cs="Times New Roman"/>
          <w:sz w:val="24"/>
          <w:szCs w:val="24"/>
        </w:rPr>
        <w:t xml:space="preserve">, total debt has been factored in as well. Distribution categories is as shown below </w:t>
      </w:r>
    </w:p>
    <w:p w14:paraId="59617BE0" w14:textId="63D5D1A1" w:rsidR="002C03C5" w:rsidRDefault="00EC5624" w:rsidP="00943950">
      <w:pPr>
        <w:spacing w:line="480" w:lineRule="auto"/>
        <w:rPr>
          <w:rFonts w:ascii="Times New Roman" w:hAnsi="Times New Roman" w:cs="Times New Roman"/>
          <w:sz w:val="24"/>
          <w:szCs w:val="24"/>
        </w:rPr>
      </w:pPr>
      <w:r w:rsidRPr="00EC5624">
        <w:rPr>
          <w:rFonts w:ascii="Times New Roman" w:hAnsi="Times New Roman" w:cs="Times New Roman"/>
          <w:sz w:val="24"/>
          <w:szCs w:val="24"/>
        </w:rPr>
        <w:drawing>
          <wp:inline distT="0" distB="0" distL="0" distR="0" wp14:anchorId="1CD7F9B0" wp14:editId="5CA2C814">
            <wp:extent cx="3943350" cy="30289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bookmarkStart w:id="0" w:name="_GoBack"/>
      <w:bookmarkEnd w:id="0"/>
    </w:p>
    <w:p w14:paraId="3135075C" w14:textId="77777777" w:rsidR="001846DE" w:rsidRPr="00943950" w:rsidRDefault="001846DE" w:rsidP="00943950">
      <w:pPr>
        <w:spacing w:line="480" w:lineRule="auto"/>
        <w:rPr>
          <w:rFonts w:ascii="Times New Roman" w:hAnsi="Times New Roman" w:cs="Times New Roman"/>
          <w:sz w:val="24"/>
          <w:szCs w:val="24"/>
        </w:rPr>
      </w:pPr>
    </w:p>
    <w:p w14:paraId="5A6825DE" w14:textId="77777777" w:rsidR="001846DE" w:rsidRPr="00943950" w:rsidRDefault="001846DE" w:rsidP="00943950">
      <w:pPr>
        <w:spacing w:line="480" w:lineRule="auto"/>
        <w:rPr>
          <w:rFonts w:ascii="Times New Roman" w:eastAsiaTheme="majorEastAsia" w:hAnsi="Times New Roman" w:cs="Times New Roman"/>
          <w:color w:val="2F5496" w:themeColor="accent1" w:themeShade="BF"/>
          <w:sz w:val="24"/>
          <w:szCs w:val="24"/>
        </w:rPr>
      </w:pPr>
    </w:p>
    <w:p w14:paraId="4FF702B9" w14:textId="77777777" w:rsidR="001846DE" w:rsidRPr="00943950" w:rsidRDefault="001846DE" w:rsidP="00943950">
      <w:pPr>
        <w:spacing w:line="480" w:lineRule="auto"/>
        <w:rPr>
          <w:rFonts w:ascii="Times New Roman" w:eastAsiaTheme="majorEastAsia" w:hAnsi="Times New Roman" w:cs="Times New Roman"/>
          <w:color w:val="2F5496" w:themeColor="accent1" w:themeShade="BF"/>
          <w:sz w:val="24"/>
          <w:szCs w:val="24"/>
        </w:rPr>
      </w:pPr>
      <w:r w:rsidRPr="00943950">
        <w:rPr>
          <w:rFonts w:ascii="Times New Roman" w:hAnsi="Times New Roman" w:cs="Times New Roman"/>
          <w:sz w:val="24"/>
          <w:szCs w:val="24"/>
        </w:rPr>
        <w:lastRenderedPageBreak/>
        <w:br w:type="page"/>
      </w:r>
    </w:p>
    <w:p w14:paraId="04DB27B8" w14:textId="6881A07E" w:rsidR="00654E40" w:rsidRDefault="00654E40" w:rsidP="00654E40">
      <w:pPr>
        <w:pStyle w:val="Heading1"/>
      </w:pPr>
      <w:r>
        <w:lastRenderedPageBreak/>
        <w:t>Bibliography</w:t>
      </w:r>
    </w:p>
    <w:p w14:paraId="5D1B2914" w14:textId="77777777" w:rsidR="00F42B3A" w:rsidRPr="009D520B" w:rsidRDefault="00F42B3A" w:rsidP="00F42B3A">
      <w:pPr>
        <w:spacing w:line="480" w:lineRule="auto"/>
        <w:rPr>
          <w:rFonts w:ascii="Times New Roman" w:hAnsi="Times New Roman" w:cs="Times New Roman"/>
          <w:i/>
          <w:iCs/>
          <w:sz w:val="24"/>
          <w:szCs w:val="24"/>
        </w:rPr>
      </w:pPr>
      <w:r w:rsidRPr="009D520B">
        <w:rPr>
          <w:rFonts w:ascii="Times New Roman" w:hAnsi="Times New Roman" w:cs="Times New Roman"/>
          <w:sz w:val="24"/>
          <w:szCs w:val="24"/>
        </w:rPr>
        <w:t xml:space="preserve">Redman, T. (2018, April 02). </w:t>
      </w:r>
      <w:r w:rsidRPr="009D520B">
        <w:rPr>
          <w:rFonts w:ascii="Times New Roman" w:hAnsi="Times New Roman" w:cs="Times New Roman"/>
          <w:i/>
          <w:iCs/>
          <w:sz w:val="24"/>
          <w:szCs w:val="24"/>
        </w:rPr>
        <w:t xml:space="preserve">If Your Data Is Bad, Your Machine Learning Tools Are Useless. </w:t>
      </w:r>
    </w:p>
    <w:p w14:paraId="038EC742" w14:textId="13A0FE02" w:rsidR="00F42B3A" w:rsidRDefault="00F42B3A" w:rsidP="00F42B3A">
      <w:pPr>
        <w:spacing w:line="480" w:lineRule="auto"/>
        <w:ind w:left="720"/>
        <w:rPr>
          <w:rStyle w:val="Hyperlink"/>
          <w:rFonts w:ascii="Times New Roman" w:hAnsi="Times New Roman" w:cs="Times New Roman"/>
          <w:color w:val="auto"/>
          <w:sz w:val="24"/>
          <w:szCs w:val="24"/>
        </w:rPr>
      </w:pPr>
      <w:r w:rsidRPr="009D520B">
        <w:rPr>
          <w:rFonts w:ascii="Times New Roman" w:hAnsi="Times New Roman" w:cs="Times New Roman"/>
          <w:sz w:val="24"/>
          <w:szCs w:val="24"/>
        </w:rPr>
        <w:t xml:space="preserve">Retrieved from Harvard business review: </w:t>
      </w:r>
      <w:hyperlink r:id="rId5" w:history="1">
        <w:r w:rsidR="007C767B" w:rsidRPr="009D520B">
          <w:rPr>
            <w:rStyle w:val="Hyperlink"/>
            <w:rFonts w:ascii="Times New Roman" w:hAnsi="Times New Roman" w:cs="Times New Roman"/>
            <w:color w:val="auto"/>
            <w:sz w:val="24"/>
            <w:szCs w:val="24"/>
          </w:rPr>
          <w:t>https://hbr.org/2018/04/if-your-data-is-bad-your-machine-learning-tools-are-useless</w:t>
        </w:r>
      </w:hyperlink>
    </w:p>
    <w:p w14:paraId="24FCFC14" w14:textId="77777777" w:rsidR="00EB337C" w:rsidRPr="009D520B" w:rsidRDefault="00EB337C" w:rsidP="00EB337C">
      <w:pPr>
        <w:spacing w:line="480" w:lineRule="auto"/>
        <w:rPr>
          <w:rFonts w:ascii="Times New Roman" w:hAnsi="Times New Roman" w:cs="Times New Roman"/>
          <w:sz w:val="24"/>
          <w:szCs w:val="24"/>
        </w:rPr>
      </w:pPr>
      <w:r w:rsidRPr="009D520B">
        <w:rPr>
          <w:rFonts w:ascii="Times New Roman" w:hAnsi="Times New Roman" w:cs="Times New Roman"/>
          <w:i/>
          <w:iCs/>
          <w:sz w:val="24"/>
          <w:szCs w:val="24"/>
        </w:rPr>
        <w:t>Definition: What is predictive modeling?</w:t>
      </w:r>
      <w:r w:rsidRPr="009D520B">
        <w:rPr>
          <w:rFonts w:ascii="Times New Roman" w:hAnsi="Times New Roman" w:cs="Times New Roman"/>
          <w:sz w:val="24"/>
          <w:szCs w:val="24"/>
        </w:rPr>
        <w:t xml:space="preserve"> Retrieved from MicroStrategy website: </w:t>
      </w:r>
    </w:p>
    <w:p w14:paraId="185F6375" w14:textId="77777777" w:rsidR="00EB337C" w:rsidRPr="009D520B" w:rsidRDefault="00852B4F" w:rsidP="00EB337C">
      <w:pPr>
        <w:spacing w:line="480" w:lineRule="auto"/>
        <w:ind w:left="720"/>
        <w:rPr>
          <w:rFonts w:ascii="Times New Roman" w:hAnsi="Times New Roman" w:cs="Times New Roman"/>
          <w:sz w:val="24"/>
          <w:szCs w:val="24"/>
        </w:rPr>
      </w:pPr>
      <w:hyperlink r:id="rId6" w:history="1">
        <w:r w:rsidR="00EB337C" w:rsidRPr="009D520B">
          <w:rPr>
            <w:rStyle w:val="Hyperlink"/>
            <w:rFonts w:ascii="Times New Roman" w:hAnsi="Times New Roman" w:cs="Times New Roman"/>
            <w:color w:val="auto"/>
            <w:sz w:val="24"/>
            <w:szCs w:val="24"/>
          </w:rPr>
          <w:t>https://www.microstrategy.com/us/resources/introductory-guides/predictive-modeling-the-only-guide-you-need</w:t>
        </w:r>
      </w:hyperlink>
    </w:p>
    <w:p w14:paraId="0203437D" w14:textId="07C0D250" w:rsidR="007C767B" w:rsidRPr="009D520B" w:rsidRDefault="007C767B" w:rsidP="007C767B">
      <w:pPr>
        <w:spacing w:line="480" w:lineRule="auto"/>
        <w:rPr>
          <w:rStyle w:val="Hyperlink"/>
          <w:rFonts w:ascii="Times New Roman" w:hAnsi="Times New Roman" w:cs="Times New Roman"/>
          <w:color w:val="auto"/>
          <w:sz w:val="24"/>
          <w:szCs w:val="24"/>
        </w:rPr>
      </w:pPr>
      <w:r w:rsidRPr="009D520B">
        <w:rPr>
          <w:rFonts w:ascii="Times New Roman" w:hAnsi="Times New Roman" w:cs="Times New Roman"/>
          <w:i/>
          <w:iCs/>
          <w:sz w:val="24"/>
          <w:szCs w:val="24"/>
        </w:rPr>
        <w:t>Data Matching.</w:t>
      </w:r>
      <w:r w:rsidRPr="009D520B">
        <w:rPr>
          <w:rFonts w:ascii="Times New Roman" w:hAnsi="Times New Roman" w:cs="Times New Roman"/>
          <w:sz w:val="24"/>
          <w:szCs w:val="24"/>
        </w:rPr>
        <w:t xml:space="preserve"> Retrieved from Microsoft docs: </w:t>
      </w:r>
      <w:r w:rsidR="009D520B" w:rsidRPr="009D520B">
        <w:rPr>
          <w:rFonts w:ascii="Times New Roman" w:hAnsi="Times New Roman" w:cs="Times New Roman"/>
          <w:sz w:val="24"/>
          <w:szCs w:val="24"/>
        </w:rPr>
        <w:fldChar w:fldCharType="begin"/>
      </w:r>
      <w:r w:rsidR="009D520B" w:rsidRPr="009D520B">
        <w:rPr>
          <w:rFonts w:ascii="Times New Roman" w:hAnsi="Times New Roman" w:cs="Times New Roman"/>
          <w:sz w:val="24"/>
          <w:szCs w:val="24"/>
        </w:rPr>
        <w:instrText xml:space="preserve"> HYPERLINK "https://docs.microsoft.com/en-us/sql/data-quality-services/data-matching?view=sql-server-ver15" </w:instrText>
      </w:r>
      <w:r w:rsidR="009D520B" w:rsidRPr="009D520B">
        <w:rPr>
          <w:rFonts w:ascii="Times New Roman" w:hAnsi="Times New Roman" w:cs="Times New Roman"/>
          <w:sz w:val="24"/>
          <w:szCs w:val="24"/>
        </w:rPr>
        <w:fldChar w:fldCharType="separate"/>
      </w:r>
      <w:r w:rsidRPr="009D520B">
        <w:rPr>
          <w:rStyle w:val="Hyperlink"/>
          <w:rFonts w:ascii="Times New Roman" w:hAnsi="Times New Roman" w:cs="Times New Roman"/>
          <w:color w:val="auto"/>
          <w:sz w:val="24"/>
          <w:szCs w:val="24"/>
        </w:rPr>
        <w:t>https://docs.microsoft.com/en-us/sql/data-</w:t>
      </w:r>
    </w:p>
    <w:p w14:paraId="42CA0F5B" w14:textId="497287D0" w:rsidR="007C767B" w:rsidRPr="009D520B" w:rsidRDefault="007C767B" w:rsidP="007C767B">
      <w:pPr>
        <w:spacing w:line="480" w:lineRule="auto"/>
        <w:ind w:firstLine="720"/>
        <w:rPr>
          <w:rStyle w:val="Hyperlink"/>
          <w:rFonts w:ascii="Times New Roman" w:hAnsi="Times New Roman" w:cs="Times New Roman"/>
          <w:color w:val="auto"/>
          <w:sz w:val="24"/>
          <w:szCs w:val="24"/>
        </w:rPr>
      </w:pPr>
      <w:r w:rsidRPr="009D520B">
        <w:rPr>
          <w:rStyle w:val="Hyperlink"/>
          <w:rFonts w:ascii="Times New Roman" w:hAnsi="Times New Roman" w:cs="Times New Roman"/>
          <w:color w:val="auto"/>
          <w:sz w:val="24"/>
          <w:szCs w:val="24"/>
        </w:rPr>
        <w:t>quality-services/</w:t>
      </w:r>
      <w:proofErr w:type="spellStart"/>
      <w:r w:rsidRPr="009D520B">
        <w:rPr>
          <w:rStyle w:val="Hyperlink"/>
          <w:rFonts w:ascii="Times New Roman" w:hAnsi="Times New Roman" w:cs="Times New Roman"/>
          <w:color w:val="auto"/>
          <w:sz w:val="24"/>
          <w:szCs w:val="24"/>
        </w:rPr>
        <w:t>data-matching?view</w:t>
      </w:r>
      <w:proofErr w:type="spellEnd"/>
      <w:r w:rsidRPr="009D520B">
        <w:rPr>
          <w:rStyle w:val="Hyperlink"/>
          <w:rFonts w:ascii="Times New Roman" w:hAnsi="Times New Roman" w:cs="Times New Roman"/>
          <w:color w:val="auto"/>
          <w:sz w:val="24"/>
          <w:szCs w:val="24"/>
        </w:rPr>
        <w:t>=sql-server-ver15</w:t>
      </w:r>
      <w:r w:rsidR="009D520B" w:rsidRPr="009D520B">
        <w:rPr>
          <w:rFonts w:ascii="Times New Roman" w:hAnsi="Times New Roman" w:cs="Times New Roman"/>
          <w:sz w:val="24"/>
          <w:szCs w:val="24"/>
        </w:rPr>
        <w:fldChar w:fldCharType="end"/>
      </w:r>
      <w:r w:rsidRPr="009D520B">
        <w:rPr>
          <w:rStyle w:val="Hyperlink"/>
          <w:rFonts w:ascii="Times New Roman" w:hAnsi="Times New Roman" w:cs="Times New Roman"/>
          <w:color w:val="auto"/>
          <w:sz w:val="24"/>
          <w:szCs w:val="24"/>
        </w:rPr>
        <w:t xml:space="preserve"> </w:t>
      </w:r>
    </w:p>
    <w:p w14:paraId="3692FC1F" w14:textId="77777777" w:rsidR="00B54498" w:rsidRPr="009D520B" w:rsidRDefault="00B54498" w:rsidP="00B54498">
      <w:pPr>
        <w:spacing w:line="480" w:lineRule="auto"/>
        <w:rPr>
          <w:rFonts w:ascii="Times New Roman" w:hAnsi="Times New Roman" w:cs="Times New Roman"/>
          <w:i/>
          <w:iCs/>
          <w:sz w:val="24"/>
          <w:szCs w:val="24"/>
        </w:rPr>
      </w:pPr>
      <w:proofErr w:type="spellStart"/>
      <w:r w:rsidRPr="009D520B">
        <w:rPr>
          <w:rFonts w:ascii="Times New Roman" w:hAnsi="Times New Roman" w:cs="Times New Roman"/>
          <w:sz w:val="24"/>
          <w:szCs w:val="24"/>
        </w:rPr>
        <w:t>Sarfin</w:t>
      </w:r>
      <w:proofErr w:type="spellEnd"/>
      <w:r w:rsidRPr="009D520B">
        <w:rPr>
          <w:rFonts w:ascii="Times New Roman" w:hAnsi="Times New Roman" w:cs="Times New Roman"/>
          <w:sz w:val="24"/>
          <w:szCs w:val="24"/>
        </w:rPr>
        <w:t xml:space="preserve">, R (2019, Aug 7). </w:t>
      </w:r>
      <w:r w:rsidRPr="009D520B">
        <w:rPr>
          <w:rFonts w:ascii="Times New Roman" w:hAnsi="Times New Roman" w:cs="Times New Roman"/>
          <w:i/>
          <w:iCs/>
          <w:sz w:val="24"/>
          <w:szCs w:val="24"/>
        </w:rPr>
        <w:t xml:space="preserve">Data Quality Dimensions: How Do You Measure Up? (+ </w:t>
      </w:r>
    </w:p>
    <w:p w14:paraId="45E2221B" w14:textId="74175334" w:rsidR="00B54498" w:rsidRPr="009D520B" w:rsidRDefault="00B54498" w:rsidP="00B54498">
      <w:pPr>
        <w:spacing w:line="480" w:lineRule="auto"/>
        <w:ind w:firstLine="720"/>
        <w:rPr>
          <w:rStyle w:val="Hyperlink"/>
          <w:rFonts w:ascii="Times New Roman" w:hAnsi="Times New Roman" w:cs="Times New Roman"/>
          <w:color w:val="auto"/>
          <w:sz w:val="24"/>
          <w:szCs w:val="24"/>
        </w:rPr>
      </w:pPr>
      <w:r w:rsidRPr="009D520B">
        <w:rPr>
          <w:rFonts w:ascii="Times New Roman" w:hAnsi="Times New Roman" w:cs="Times New Roman"/>
          <w:i/>
          <w:iCs/>
          <w:sz w:val="24"/>
          <w:szCs w:val="24"/>
        </w:rPr>
        <w:t>Downloadable Scorecard).</w:t>
      </w:r>
      <w:r w:rsidRPr="009D520B">
        <w:rPr>
          <w:rFonts w:ascii="Times New Roman" w:hAnsi="Times New Roman" w:cs="Times New Roman"/>
          <w:sz w:val="24"/>
          <w:szCs w:val="24"/>
        </w:rPr>
        <w:t xml:space="preserve"> Retrieved from </w:t>
      </w:r>
      <w:proofErr w:type="spellStart"/>
      <w:r w:rsidRPr="009D520B">
        <w:rPr>
          <w:rFonts w:ascii="Times New Roman" w:hAnsi="Times New Roman" w:cs="Times New Roman"/>
          <w:sz w:val="24"/>
          <w:szCs w:val="24"/>
        </w:rPr>
        <w:t>syncsort</w:t>
      </w:r>
      <w:proofErr w:type="spellEnd"/>
      <w:r w:rsidRPr="009D520B">
        <w:rPr>
          <w:rFonts w:ascii="Times New Roman" w:hAnsi="Times New Roman" w:cs="Times New Roman"/>
          <w:sz w:val="24"/>
          <w:szCs w:val="24"/>
        </w:rPr>
        <w:t xml:space="preserve">: </w:t>
      </w:r>
      <w:r w:rsidR="009D520B" w:rsidRPr="009D520B">
        <w:rPr>
          <w:rFonts w:ascii="Times New Roman" w:hAnsi="Times New Roman" w:cs="Times New Roman"/>
          <w:sz w:val="24"/>
          <w:szCs w:val="24"/>
        </w:rPr>
        <w:fldChar w:fldCharType="begin"/>
      </w:r>
      <w:r w:rsidR="009D520B" w:rsidRPr="009D520B">
        <w:rPr>
          <w:rFonts w:ascii="Times New Roman" w:hAnsi="Times New Roman" w:cs="Times New Roman"/>
          <w:sz w:val="24"/>
          <w:szCs w:val="24"/>
        </w:rPr>
        <w:instrText xml:space="preserve"> HYPERLINK "https://blog.syncsort.com/2019/08/data-quality/data-quality-dimensions-measure/" </w:instrText>
      </w:r>
      <w:r w:rsidR="009D520B" w:rsidRPr="009D520B">
        <w:rPr>
          <w:rFonts w:ascii="Times New Roman" w:hAnsi="Times New Roman" w:cs="Times New Roman"/>
          <w:sz w:val="24"/>
          <w:szCs w:val="24"/>
        </w:rPr>
        <w:fldChar w:fldCharType="separate"/>
      </w:r>
      <w:r w:rsidRPr="009D520B">
        <w:rPr>
          <w:rStyle w:val="Hyperlink"/>
          <w:rFonts w:ascii="Times New Roman" w:hAnsi="Times New Roman" w:cs="Times New Roman"/>
          <w:color w:val="auto"/>
          <w:sz w:val="24"/>
          <w:szCs w:val="24"/>
        </w:rPr>
        <w:t>https://blog.syncsort.com/</w:t>
      </w:r>
    </w:p>
    <w:p w14:paraId="446FB740" w14:textId="3B3B80C6" w:rsidR="00654E40" w:rsidRPr="009D520B" w:rsidRDefault="00B54498" w:rsidP="00654E40">
      <w:pPr>
        <w:spacing w:line="480" w:lineRule="auto"/>
        <w:ind w:firstLine="720"/>
        <w:rPr>
          <w:rFonts w:ascii="Times New Roman" w:hAnsi="Times New Roman" w:cs="Times New Roman"/>
          <w:sz w:val="24"/>
          <w:szCs w:val="24"/>
        </w:rPr>
      </w:pPr>
      <w:r w:rsidRPr="009D520B">
        <w:rPr>
          <w:rStyle w:val="Hyperlink"/>
          <w:rFonts w:ascii="Times New Roman" w:hAnsi="Times New Roman" w:cs="Times New Roman"/>
          <w:color w:val="auto"/>
          <w:sz w:val="24"/>
          <w:szCs w:val="24"/>
        </w:rPr>
        <w:t>2019/08/data-quality/data-quality-dimensions-measure/</w:t>
      </w:r>
      <w:r w:rsidR="009D520B" w:rsidRPr="009D520B">
        <w:rPr>
          <w:rFonts w:ascii="Times New Roman" w:hAnsi="Times New Roman" w:cs="Times New Roman"/>
          <w:sz w:val="24"/>
          <w:szCs w:val="24"/>
        </w:rPr>
        <w:fldChar w:fldCharType="end"/>
      </w:r>
    </w:p>
    <w:p w14:paraId="634406DB" w14:textId="3699C6E3" w:rsidR="002930DE" w:rsidRPr="009D520B" w:rsidRDefault="002930DE" w:rsidP="00654E40">
      <w:pPr>
        <w:spacing w:line="480" w:lineRule="auto"/>
        <w:rPr>
          <w:rFonts w:ascii="Times New Roman" w:hAnsi="Times New Roman" w:cs="Times New Roman"/>
          <w:sz w:val="24"/>
          <w:szCs w:val="24"/>
        </w:rPr>
      </w:pPr>
      <w:proofErr w:type="spellStart"/>
      <w:r w:rsidRPr="009D520B">
        <w:rPr>
          <w:rFonts w:ascii="Times New Roman" w:hAnsi="Times New Roman" w:cs="Times New Roman"/>
          <w:sz w:val="24"/>
          <w:szCs w:val="24"/>
        </w:rPr>
        <w:t>Swalin</w:t>
      </w:r>
      <w:proofErr w:type="spellEnd"/>
      <w:r w:rsidRPr="009D520B">
        <w:rPr>
          <w:rFonts w:ascii="Times New Roman" w:hAnsi="Times New Roman" w:cs="Times New Roman"/>
          <w:sz w:val="24"/>
          <w:szCs w:val="24"/>
        </w:rPr>
        <w:t xml:space="preserve">, A. (2018, Jan 30). How to Handle Missing Data. Retrieved from towards data science: </w:t>
      </w:r>
    </w:p>
    <w:p w14:paraId="1FDC3805" w14:textId="5C8A808C" w:rsidR="002930DE" w:rsidRPr="00654E40" w:rsidRDefault="00852B4F" w:rsidP="00654E40">
      <w:pPr>
        <w:spacing w:line="480" w:lineRule="auto"/>
        <w:ind w:firstLine="720"/>
        <w:rPr>
          <w:rFonts w:ascii="Times New Roman" w:hAnsi="Times New Roman" w:cs="Times New Roman"/>
          <w:sz w:val="24"/>
          <w:szCs w:val="24"/>
        </w:rPr>
      </w:pPr>
      <w:hyperlink r:id="rId7" w:history="1">
        <w:r w:rsidR="002930DE" w:rsidRPr="009D520B">
          <w:rPr>
            <w:rStyle w:val="Hyperlink"/>
            <w:rFonts w:ascii="Times New Roman" w:hAnsi="Times New Roman" w:cs="Times New Roman"/>
            <w:color w:val="auto"/>
            <w:sz w:val="24"/>
            <w:szCs w:val="24"/>
          </w:rPr>
          <w:t>https://towardsdatascience.com/how-to-handle-missing-data-8646b18db0d4</w:t>
        </w:r>
      </w:hyperlink>
      <w:r w:rsidR="002930DE" w:rsidRPr="00654E40">
        <w:rPr>
          <w:rFonts w:ascii="Times New Roman" w:hAnsi="Times New Roman" w:cs="Times New Roman"/>
          <w:sz w:val="24"/>
          <w:szCs w:val="24"/>
        </w:rPr>
        <w:t xml:space="preserve"> </w:t>
      </w:r>
    </w:p>
    <w:sectPr w:rsidR="002930DE" w:rsidRPr="00654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F20"/>
    <w:rsid w:val="0006690E"/>
    <w:rsid w:val="000A44D2"/>
    <w:rsid w:val="00111658"/>
    <w:rsid w:val="00133E1A"/>
    <w:rsid w:val="00163F3C"/>
    <w:rsid w:val="0018086F"/>
    <w:rsid w:val="001846DE"/>
    <w:rsid w:val="001A00E8"/>
    <w:rsid w:val="001A4689"/>
    <w:rsid w:val="001C05DD"/>
    <w:rsid w:val="001D1FB6"/>
    <w:rsid w:val="001D5D3F"/>
    <w:rsid w:val="001F7E3C"/>
    <w:rsid w:val="00220B33"/>
    <w:rsid w:val="002259BA"/>
    <w:rsid w:val="00231360"/>
    <w:rsid w:val="00243B62"/>
    <w:rsid w:val="002930DE"/>
    <w:rsid w:val="002C03C5"/>
    <w:rsid w:val="002E26A0"/>
    <w:rsid w:val="002F3970"/>
    <w:rsid w:val="0034170C"/>
    <w:rsid w:val="00370E56"/>
    <w:rsid w:val="003958A6"/>
    <w:rsid w:val="003C0E73"/>
    <w:rsid w:val="003E6FE7"/>
    <w:rsid w:val="00413147"/>
    <w:rsid w:val="0045138C"/>
    <w:rsid w:val="00462EAE"/>
    <w:rsid w:val="004E5B96"/>
    <w:rsid w:val="00514F14"/>
    <w:rsid w:val="00563799"/>
    <w:rsid w:val="005713CA"/>
    <w:rsid w:val="00587EAB"/>
    <w:rsid w:val="005A0DAD"/>
    <w:rsid w:val="006218CF"/>
    <w:rsid w:val="00654E40"/>
    <w:rsid w:val="006612DA"/>
    <w:rsid w:val="00672DCE"/>
    <w:rsid w:val="006B7182"/>
    <w:rsid w:val="006F2E18"/>
    <w:rsid w:val="006F5C6E"/>
    <w:rsid w:val="00742C61"/>
    <w:rsid w:val="00776B73"/>
    <w:rsid w:val="007A2454"/>
    <w:rsid w:val="007A3F7F"/>
    <w:rsid w:val="007C767B"/>
    <w:rsid w:val="0080190D"/>
    <w:rsid w:val="008350F0"/>
    <w:rsid w:val="00852B4F"/>
    <w:rsid w:val="0087175C"/>
    <w:rsid w:val="008976E6"/>
    <w:rsid w:val="008A5F20"/>
    <w:rsid w:val="008B2245"/>
    <w:rsid w:val="008D06BF"/>
    <w:rsid w:val="008D0F62"/>
    <w:rsid w:val="008D4784"/>
    <w:rsid w:val="008F4901"/>
    <w:rsid w:val="00914701"/>
    <w:rsid w:val="00914F18"/>
    <w:rsid w:val="00931174"/>
    <w:rsid w:val="00943950"/>
    <w:rsid w:val="009772C9"/>
    <w:rsid w:val="009D520B"/>
    <w:rsid w:val="00A6478A"/>
    <w:rsid w:val="00A6668F"/>
    <w:rsid w:val="00A66EAF"/>
    <w:rsid w:val="00A834A3"/>
    <w:rsid w:val="00AC19F7"/>
    <w:rsid w:val="00AF6517"/>
    <w:rsid w:val="00B02941"/>
    <w:rsid w:val="00B16D6A"/>
    <w:rsid w:val="00B54498"/>
    <w:rsid w:val="00B721A5"/>
    <w:rsid w:val="00B86B93"/>
    <w:rsid w:val="00BA431E"/>
    <w:rsid w:val="00BA7682"/>
    <w:rsid w:val="00C60906"/>
    <w:rsid w:val="00C76BEF"/>
    <w:rsid w:val="00C81B36"/>
    <w:rsid w:val="00CB4226"/>
    <w:rsid w:val="00CF72C7"/>
    <w:rsid w:val="00D12501"/>
    <w:rsid w:val="00D20929"/>
    <w:rsid w:val="00D401FD"/>
    <w:rsid w:val="00D50358"/>
    <w:rsid w:val="00D63C0C"/>
    <w:rsid w:val="00DC431A"/>
    <w:rsid w:val="00DC7FE3"/>
    <w:rsid w:val="00E4271E"/>
    <w:rsid w:val="00E97467"/>
    <w:rsid w:val="00EB337C"/>
    <w:rsid w:val="00EC5624"/>
    <w:rsid w:val="00EC7227"/>
    <w:rsid w:val="00ED2EF5"/>
    <w:rsid w:val="00F2266C"/>
    <w:rsid w:val="00F42B3A"/>
    <w:rsid w:val="00F45056"/>
    <w:rsid w:val="00F72771"/>
    <w:rsid w:val="00F81FBE"/>
    <w:rsid w:val="00F97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384D7"/>
  <w15:chartTrackingRefBased/>
  <w15:docId w15:val="{27F91634-4AA5-41B7-A5B9-053448CA3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43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5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A431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834A3"/>
    <w:rPr>
      <w:color w:val="0000FF"/>
      <w:u w:val="single"/>
    </w:rPr>
  </w:style>
  <w:style w:type="character" w:customStyle="1" w:styleId="UnresolvedMention">
    <w:name w:val="Unresolved Mention"/>
    <w:basedOn w:val="DefaultParagraphFont"/>
    <w:uiPriority w:val="99"/>
    <w:semiHidden/>
    <w:unhideWhenUsed/>
    <w:rsid w:val="00A834A3"/>
    <w:rPr>
      <w:color w:val="605E5C"/>
      <w:shd w:val="clear" w:color="auto" w:fill="E1DFDD"/>
    </w:rPr>
  </w:style>
  <w:style w:type="character" w:styleId="FollowedHyperlink">
    <w:name w:val="FollowedHyperlink"/>
    <w:basedOn w:val="DefaultParagraphFont"/>
    <w:uiPriority w:val="99"/>
    <w:semiHidden/>
    <w:unhideWhenUsed/>
    <w:rsid w:val="009772C9"/>
    <w:rPr>
      <w:color w:val="954F72" w:themeColor="followedHyperlink"/>
      <w:u w:val="single"/>
    </w:rPr>
  </w:style>
  <w:style w:type="paragraph" w:styleId="Title">
    <w:name w:val="Title"/>
    <w:basedOn w:val="Normal"/>
    <w:link w:val="TitleChar"/>
    <w:uiPriority w:val="2"/>
    <w:unhideWhenUsed/>
    <w:qFormat/>
    <w:rsid w:val="00231360"/>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2"/>
    <w:rsid w:val="00231360"/>
    <w:rPr>
      <w:rFonts w:asciiTheme="majorHAnsi" w:eastAsiaTheme="majorEastAsia" w:hAnsiTheme="majorHAnsi" w:cstheme="majorBidi"/>
      <w:color w:val="2F5496" w:themeColor="accent1" w:themeShade="BF"/>
      <w:kern w:val="28"/>
      <w:sz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094621">
      <w:bodyDiv w:val="1"/>
      <w:marLeft w:val="0"/>
      <w:marRight w:val="0"/>
      <w:marTop w:val="0"/>
      <w:marBottom w:val="0"/>
      <w:divBdr>
        <w:top w:val="none" w:sz="0" w:space="0" w:color="auto"/>
        <w:left w:val="none" w:sz="0" w:space="0" w:color="auto"/>
        <w:bottom w:val="none" w:sz="0" w:space="0" w:color="auto"/>
        <w:right w:val="none" w:sz="0" w:space="0" w:color="auto"/>
      </w:divBdr>
      <w:divsChild>
        <w:div w:id="143814366">
          <w:marLeft w:val="0"/>
          <w:marRight w:val="0"/>
          <w:marTop w:val="187"/>
          <w:marBottom w:val="0"/>
          <w:divBdr>
            <w:top w:val="none" w:sz="0" w:space="0" w:color="auto"/>
            <w:left w:val="none" w:sz="0" w:space="0" w:color="auto"/>
            <w:bottom w:val="none" w:sz="0" w:space="0" w:color="auto"/>
            <w:right w:val="none" w:sz="0" w:space="0" w:color="auto"/>
          </w:divBdr>
        </w:div>
      </w:divsChild>
    </w:div>
    <w:div w:id="688486948">
      <w:bodyDiv w:val="1"/>
      <w:marLeft w:val="0"/>
      <w:marRight w:val="0"/>
      <w:marTop w:val="0"/>
      <w:marBottom w:val="0"/>
      <w:divBdr>
        <w:top w:val="none" w:sz="0" w:space="0" w:color="auto"/>
        <w:left w:val="none" w:sz="0" w:space="0" w:color="auto"/>
        <w:bottom w:val="none" w:sz="0" w:space="0" w:color="auto"/>
        <w:right w:val="none" w:sz="0" w:space="0" w:color="auto"/>
      </w:divBdr>
    </w:div>
    <w:div w:id="1660235255">
      <w:bodyDiv w:val="1"/>
      <w:marLeft w:val="0"/>
      <w:marRight w:val="0"/>
      <w:marTop w:val="0"/>
      <w:marBottom w:val="0"/>
      <w:divBdr>
        <w:top w:val="none" w:sz="0" w:space="0" w:color="auto"/>
        <w:left w:val="none" w:sz="0" w:space="0" w:color="auto"/>
        <w:bottom w:val="none" w:sz="0" w:space="0" w:color="auto"/>
        <w:right w:val="none" w:sz="0" w:space="0" w:color="auto"/>
      </w:divBdr>
      <w:divsChild>
        <w:div w:id="1135759598">
          <w:marLeft w:val="0"/>
          <w:marRight w:val="0"/>
          <w:marTop w:val="187"/>
          <w:marBottom w:val="0"/>
          <w:divBdr>
            <w:top w:val="none" w:sz="0" w:space="0" w:color="auto"/>
            <w:left w:val="none" w:sz="0" w:space="0" w:color="auto"/>
            <w:bottom w:val="none" w:sz="0" w:space="0" w:color="auto"/>
            <w:right w:val="none" w:sz="0" w:space="0" w:color="auto"/>
          </w:divBdr>
        </w:div>
      </w:divsChild>
    </w:div>
    <w:div w:id="185626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owardsdatascience.com/how-to-handle-missing-data-8646b18db0d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icrostrategy.com/us/resources/introductory-guides/predictive-modeling-the-only-guide-you-need" TargetMode="External"/><Relationship Id="rId5" Type="http://schemas.openxmlformats.org/officeDocument/2006/relationships/hyperlink" Target="https://hbr.org/2018/04/if-your-data-is-bad-your-machine-learning-tools-are-useless" TargetMode="Externa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Percentage</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0"/>
              <c:layout>
                <c:manualLayout>
                  <c:x val="-0.12621128983844415"/>
                  <c:y val="0.183333990737029"/>
                </c:manualLayout>
              </c:layout>
              <c:showLegendKey val="0"/>
              <c:showVal val="1"/>
              <c:showCatName val="1"/>
              <c:showSerName val="0"/>
              <c:showPercent val="0"/>
              <c:showBubbleSize val="0"/>
              <c:extLst>
                <c:ext xmlns:c15="http://schemas.microsoft.com/office/drawing/2012/chart" uri="{CE6537A1-D6FC-4f65-9D91-7224C49458BB}"/>
              </c:extLst>
            </c:dLbl>
            <c:dLbl>
              <c:idx val="1"/>
              <c:layout>
                <c:manualLayout>
                  <c:x val="-0.18649670487632308"/>
                  <c:y val="-2.8090398641690568E-2"/>
                </c:manualLayout>
              </c:layout>
              <c:showLegendKey val="0"/>
              <c:showVal val="1"/>
              <c:showCatName val="1"/>
              <c:showSerName val="0"/>
              <c:showPercent val="0"/>
              <c:showBubbleSize val="0"/>
              <c:extLst>
                <c:ext xmlns:c15="http://schemas.microsoft.com/office/drawing/2012/chart" uri="{CE6537A1-D6FC-4f65-9D91-7224C49458BB}">
                  <c15:layout>
                    <c:manualLayout>
                      <c:w val="0.25631571727856106"/>
                      <c:h val="0.14437991695921132"/>
                    </c:manualLayout>
                  </c15:layout>
                </c:ext>
              </c:extLst>
            </c:dLbl>
            <c:dLbl>
              <c:idx val="2"/>
              <c:layout>
                <c:manualLayout>
                  <c:x val="0.15420277175497984"/>
                  <c:y val="-0.21666716188778282"/>
                </c:manualLayout>
              </c:layout>
              <c:showLegendKey val="0"/>
              <c:showVal val="1"/>
              <c:showCatName val="1"/>
              <c:showSerName val="0"/>
              <c:showPercent val="0"/>
              <c:showBubbleSize val="0"/>
              <c:extLst>
                <c:ext xmlns:c15="http://schemas.microsoft.com/office/drawing/2012/chart" uri="{CE6537A1-D6FC-4f65-9D91-7224C49458BB}">
                  <c15:layout>
                    <c:manualLayout>
                      <c:w val="0.26250852701383337"/>
                      <c:h val="0.18630878687333893"/>
                    </c:manualLayout>
                  </c15:layout>
                </c:ext>
              </c:extLst>
            </c:dLbl>
            <c:dLbl>
              <c:idx val="3"/>
              <c:layout>
                <c:manualLayout>
                  <c:x val="0.19897372562557838"/>
                  <c:y val="0.14493696725266297"/>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bg1"/>
                    </a:solidFill>
                    <a:latin typeface="+mn-lt"/>
                    <a:ea typeface="+mn-ea"/>
                    <a:cs typeface="+mn-cs"/>
                  </a:defRPr>
                </a:pPr>
                <a:endParaRPr lang="en-US"/>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Platinum</c:v>
                </c:pt>
                <c:pt idx="1">
                  <c:v>Silver</c:v>
                </c:pt>
                <c:pt idx="2">
                  <c:v>Bronze</c:v>
                </c:pt>
                <c:pt idx="3">
                  <c:v>Gold</c:v>
                </c:pt>
              </c:strCache>
            </c:strRef>
          </c:cat>
          <c:val>
            <c:numRef>
              <c:f>Sheet1!$B$2:$B$5</c:f>
              <c:numCache>
                <c:formatCode>0%</c:formatCode>
                <c:ptCount val="4"/>
                <c:pt idx="0">
                  <c:v>0.13519999999999999</c:v>
                </c:pt>
                <c:pt idx="1">
                  <c:v>0.2656</c:v>
                </c:pt>
                <c:pt idx="2">
                  <c:v>0.29920000000000002</c:v>
                </c:pt>
                <c:pt idx="3">
                  <c:v>0.3</c:v>
                </c:pt>
              </c:numCache>
            </c:numRef>
          </c:val>
        </c:ser>
        <c:dLbls>
          <c:showLegendKey val="0"/>
          <c:showVal val="1"/>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400">
          <a:solidFill>
            <a:schemeClr val="bg1"/>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1482</TotalTime>
  <Pages>1</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46</cp:revision>
  <dcterms:created xsi:type="dcterms:W3CDTF">2020-05-23T15:00:00Z</dcterms:created>
  <dcterms:modified xsi:type="dcterms:W3CDTF">2020-06-28T16:03:00Z</dcterms:modified>
</cp:coreProperties>
</file>