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70A27E" w14:textId="19B121CB" w:rsidR="008D0F62" w:rsidRDefault="001846DE" w:rsidP="00231360">
      <w:pPr>
        <w:pStyle w:val="Title"/>
        <w:spacing w:line="480" w:lineRule="auto"/>
        <w:rPr>
          <w:rFonts w:ascii="Times New Roman" w:hAnsi="Times New Roman" w:cs="Times New Roman"/>
          <w:sz w:val="56"/>
          <w:szCs w:val="20"/>
        </w:rPr>
      </w:pPr>
      <w:r w:rsidRPr="001846DE">
        <w:rPr>
          <w:rFonts w:ascii="Times New Roman" w:hAnsi="Times New Roman" w:cs="Times New Roman"/>
          <w:sz w:val="56"/>
          <w:szCs w:val="20"/>
        </w:rPr>
        <w:t>Segmentation &amp; Profiling Project</w:t>
      </w:r>
    </w:p>
    <w:p w14:paraId="2A7C2229" w14:textId="4D82F72F" w:rsidR="00231360" w:rsidRPr="000A44D2" w:rsidRDefault="00231360" w:rsidP="00231360">
      <w:pPr>
        <w:spacing w:line="480" w:lineRule="auto"/>
        <w:jc w:val="center"/>
        <w:rPr>
          <w:rFonts w:ascii="Times New Roman" w:hAnsi="Times New Roman" w:cs="Times New Roman"/>
          <w:color w:val="44546A" w:themeColor="text2"/>
          <w:sz w:val="52"/>
          <w:szCs w:val="32"/>
        </w:rPr>
      </w:pPr>
      <w:r w:rsidRPr="000A44D2">
        <w:rPr>
          <w:rFonts w:ascii="Times New Roman" w:hAnsi="Times New Roman" w:cs="Times New Roman"/>
          <w:color w:val="44546A" w:themeColor="text2"/>
          <w:sz w:val="52"/>
          <w:szCs w:val="32"/>
        </w:rPr>
        <w:t>Merrimack College</w:t>
      </w:r>
    </w:p>
    <w:p w14:paraId="22FBEF74" w14:textId="1E4E06AD" w:rsidR="008D0F62" w:rsidRPr="008D0F62" w:rsidRDefault="008D0F62" w:rsidP="008D0F62">
      <w:pPr>
        <w:spacing w:line="480" w:lineRule="auto"/>
        <w:jc w:val="center"/>
        <w:rPr>
          <w:rFonts w:ascii="Times New Roman" w:hAnsi="Times New Roman" w:cs="Times New Roman"/>
          <w:color w:val="44546A" w:themeColor="text2"/>
          <w:sz w:val="48"/>
          <w:szCs w:val="28"/>
        </w:rPr>
      </w:pPr>
      <w:r w:rsidRPr="008D0F62">
        <w:rPr>
          <w:rFonts w:ascii="Times New Roman" w:hAnsi="Times New Roman" w:cs="Times New Roman"/>
          <w:color w:val="44546A" w:themeColor="text2"/>
          <w:sz w:val="48"/>
          <w:szCs w:val="28"/>
        </w:rPr>
        <w:t xml:space="preserve">Data Exploration </w:t>
      </w:r>
    </w:p>
    <w:p w14:paraId="4EC95EFE" w14:textId="77777777" w:rsidR="000A44D2" w:rsidRDefault="00231360" w:rsidP="00231360">
      <w:pPr>
        <w:spacing w:line="480" w:lineRule="auto"/>
        <w:jc w:val="center"/>
        <w:rPr>
          <w:rFonts w:ascii="Times New Roman" w:hAnsi="Times New Roman" w:cs="Times New Roman"/>
          <w:color w:val="44546A" w:themeColor="text2"/>
          <w:sz w:val="44"/>
          <w:szCs w:val="24"/>
        </w:rPr>
      </w:pPr>
      <w:r w:rsidRPr="000A44D2">
        <w:rPr>
          <w:rFonts w:ascii="Times New Roman" w:hAnsi="Times New Roman" w:cs="Times New Roman"/>
          <w:color w:val="44546A" w:themeColor="text2"/>
          <w:sz w:val="44"/>
          <w:szCs w:val="24"/>
        </w:rPr>
        <w:t>Amol Gote</w:t>
      </w:r>
      <w:r w:rsidR="000A44D2">
        <w:rPr>
          <w:rFonts w:ascii="Times New Roman" w:hAnsi="Times New Roman" w:cs="Times New Roman"/>
          <w:color w:val="44546A" w:themeColor="text2"/>
          <w:sz w:val="44"/>
          <w:szCs w:val="24"/>
        </w:rPr>
        <w:t xml:space="preserve"> </w:t>
      </w:r>
    </w:p>
    <w:p w14:paraId="1F6E2BD4" w14:textId="75B22885" w:rsidR="00231360" w:rsidRPr="000A44D2" w:rsidRDefault="000A44D2" w:rsidP="00231360">
      <w:pPr>
        <w:spacing w:line="480" w:lineRule="auto"/>
        <w:jc w:val="center"/>
        <w:rPr>
          <w:rFonts w:ascii="Times New Roman" w:hAnsi="Times New Roman" w:cs="Times New Roman"/>
          <w:color w:val="44546A" w:themeColor="text2"/>
          <w:sz w:val="40"/>
        </w:rPr>
      </w:pPr>
      <w:r w:rsidRPr="000A44D2">
        <w:rPr>
          <w:rFonts w:ascii="Times New Roman" w:hAnsi="Times New Roman" w:cs="Times New Roman"/>
          <w:color w:val="44546A" w:themeColor="text2"/>
          <w:sz w:val="40"/>
        </w:rPr>
        <w:t>(Data science student)</w:t>
      </w:r>
    </w:p>
    <w:p w14:paraId="60941D09" w14:textId="4374A6F9" w:rsidR="00231360" w:rsidRPr="00231360" w:rsidRDefault="001846DE" w:rsidP="00231360">
      <w:pPr>
        <w:spacing w:line="480" w:lineRule="auto"/>
        <w:jc w:val="center"/>
        <w:rPr>
          <w:rFonts w:ascii="Times New Roman" w:hAnsi="Times New Roman" w:cs="Times New Roman"/>
          <w:color w:val="44546A" w:themeColor="text2"/>
          <w:sz w:val="28"/>
          <w:szCs w:val="24"/>
        </w:rPr>
      </w:pPr>
      <w:r>
        <w:rPr>
          <w:rFonts w:ascii="Times New Roman" w:hAnsi="Times New Roman" w:cs="Times New Roman"/>
          <w:color w:val="44546A" w:themeColor="text2"/>
          <w:sz w:val="28"/>
          <w:szCs w:val="24"/>
        </w:rPr>
        <w:t>July</w:t>
      </w:r>
      <w:r w:rsidR="00231360" w:rsidRPr="00231360">
        <w:rPr>
          <w:rFonts w:ascii="Times New Roman" w:hAnsi="Times New Roman" w:cs="Times New Roman"/>
          <w:color w:val="44546A" w:themeColor="text2"/>
          <w:sz w:val="28"/>
          <w:szCs w:val="24"/>
        </w:rPr>
        <w:t xml:space="preserve"> </w:t>
      </w:r>
      <w:r>
        <w:rPr>
          <w:rFonts w:ascii="Times New Roman" w:hAnsi="Times New Roman" w:cs="Times New Roman"/>
          <w:color w:val="44546A" w:themeColor="text2"/>
          <w:sz w:val="28"/>
          <w:szCs w:val="24"/>
        </w:rPr>
        <w:t>3</w:t>
      </w:r>
      <w:r w:rsidRPr="001846DE">
        <w:rPr>
          <w:rFonts w:ascii="Times New Roman" w:hAnsi="Times New Roman" w:cs="Times New Roman"/>
          <w:color w:val="44546A" w:themeColor="text2"/>
          <w:sz w:val="28"/>
          <w:szCs w:val="24"/>
          <w:vertAlign w:val="superscript"/>
        </w:rPr>
        <w:t>rd</w:t>
      </w:r>
      <w:r w:rsidR="00231360" w:rsidRPr="00231360">
        <w:rPr>
          <w:rFonts w:ascii="Times New Roman" w:hAnsi="Times New Roman" w:cs="Times New Roman"/>
          <w:color w:val="44546A" w:themeColor="text2"/>
          <w:sz w:val="28"/>
          <w:szCs w:val="24"/>
        </w:rPr>
        <w:t>, 2020</w:t>
      </w:r>
    </w:p>
    <w:p w14:paraId="1F0BA8E6" w14:textId="77777777" w:rsidR="00231360" w:rsidRPr="00231360" w:rsidRDefault="00231360" w:rsidP="00231360">
      <w:pPr>
        <w:spacing w:line="480" w:lineRule="auto"/>
        <w:rPr>
          <w:rFonts w:ascii="Times New Roman" w:hAnsi="Times New Roman" w:cs="Times New Roman"/>
          <w:color w:val="44546A" w:themeColor="text2"/>
          <w:sz w:val="28"/>
          <w:szCs w:val="24"/>
        </w:rPr>
      </w:pPr>
      <w:r w:rsidRPr="00231360">
        <w:rPr>
          <w:rFonts w:ascii="Times New Roman" w:hAnsi="Times New Roman" w:cs="Times New Roman"/>
          <w:color w:val="44546A" w:themeColor="text2"/>
          <w:sz w:val="28"/>
          <w:szCs w:val="24"/>
        </w:rPr>
        <w:br w:type="page"/>
      </w:r>
    </w:p>
    <w:p w14:paraId="6D367825" w14:textId="2C9048C4" w:rsidR="001846DE" w:rsidRPr="001846DE" w:rsidRDefault="001846DE" w:rsidP="00C76BEF">
      <w:pPr>
        <w:spacing w:line="480" w:lineRule="auto"/>
        <w:rPr>
          <w:rFonts w:ascii="Times New Roman" w:hAnsi="Times New Roman" w:cs="Times New Roman"/>
          <w:b/>
          <w:iCs/>
          <w:sz w:val="24"/>
          <w:szCs w:val="24"/>
          <w:u w:val="single"/>
          <w:shd w:val="clear" w:color="auto" w:fill="FFFFFF"/>
        </w:rPr>
      </w:pPr>
      <w:r w:rsidRPr="001846DE">
        <w:rPr>
          <w:rFonts w:ascii="Times New Roman" w:hAnsi="Times New Roman" w:cs="Times New Roman"/>
          <w:b/>
          <w:iCs/>
          <w:sz w:val="24"/>
          <w:szCs w:val="24"/>
          <w:u w:val="single"/>
          <w:shd w:val="clear" w:color="auto" w:fill="FFFFFF"/>
        </w:rPr>
        <w:lastRenderedPageBreak/>
        <w:t>Executive Summary</w:t>
      </w:r>
    </w:p>
    <w:p w14:paraId="76716A01" w14:textId="6E0BE51D" w:rsidR="001846DE" w:rsidRDefault="00943950" w:rsidP="00943950">
      <w:pPr>
        <w:spacing w:line="480" w:lineRule="auto"/>
        <w:rPr>
          <w:rFonts w:ascii="Times New Roman" w:hAnsi="Times New Roman" w:cs="Times New Roman"/>
          <w:sz w:val="24"/>
          <w:szCs w:val="24"/>
        </w:rPr>
      </w:pPr>
      <w:r w:rsidRPr="00943950">
        <w:rPr>
          <w:rFonts w:ascii="Times New Roman" w:hAnsi="Times New Roman" w:cs="Times New Roman"/>
          <w:sz w:val="24"/>
          <w:szCs w:val="24"/>
        </w:rPr>
        <w:t xml:space="preserve">This reports provides the customer segmentation for customers on telecommunications company which will help the organization in making effective economical customer retention strategies. </w:t>
      </w:r>
      <w:r w:rsidR="00CF72C7">
        <w:rPr>
          <w:rFonts w:ascii="Times New Roman" w:hAnsi="Times New Roman" w:cs="Times New Roman"/>
          <w:sz w:val="24"/>
          <w:szCs w:val="24"/>
        </w:rPr>
        <w:t>Based on the data analytics exercise customers have been categorized on four categories Platinum, Gold, Silver and Bronze. These four categories have been primarily driven by the revenue generated by the customers over the tenure of their association with Telecommunications Company. Key value factor is revenue generated over the tenure and average monthly revenue generated. Apart from the value generation factors other attributes related to demographics line age, gender, education, employment length, marital status and household size have been factored in. Financial features like household income, debt to income ratio</w:t>
      </w:r>
      <w:r w:rsidR="002C03C5">
        <w:rPr>
          <w:rFonts w:ascii="Times New Roman" w:hAnsi="Times New Roman" w:cs="Times New Roman"/>
          <w:sz w:val="24"/>
          <w:szCs w:val="24"/>
        </w:rPr>
        <w:t xml:space="preserve">, total debt has been factored in as well. Distribution categories is as shown below </w:t>
      </w:r>
    </w:p>
    <w:p w14:paraId="3F2A4B22" w14:textId="77777777" w:rsidR="00C5303C" w:rsidRDefault="00C5303C" w:rsidP="00C5303C">
      <w:pPr>
        <w:keepNext/>
        <w:spacing w:line="480" w:lineRule="auto"/>
      </w:pPr>
      <w:r>
        <w:rPr>
          <w:noProof/>
        </w:rPr>
        <w:drawing>
          <wp:inline distT="0" distB="0" distL="0" distR="0" wp14:anchorId="70E4027C" wp14:editId="6C5F516D">
            <wp:extent cx="5943600" cy="2773680"/>
            <wp:effectExtent l="19050" t="19050" r="1905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773680"/>
                    </a:xfrm>
                    <a:prstGeom prst="rect">
                      <a:avLst/>
                    </a:prstGeom>
                    <a:ln>
                      <a:solidFill>
                        <a:schemeClr val="accent1"/>
                      </a:solidFill>
                    </a:ln>
                  </pic:spPr>
                </pic:pic>
              </a:graphicData>
            </a:graphic>
          </wp:inline>
        </w:drawing>
      </w:r>
    </w:p>
    <w:p w14:paraId="59617BE0" w14:textId="3636D849" w:rsidR="002C03C5" w:rsidRPr="00154B35" w:rsidRDefault="00C5303C" w:rsidP="00C5303C">
      <w:pPr>
        <w:pStyle w:val="Caption"/>
        <w:jc w:val="center"/>
        <w:rPr>
          <w:rFonts w:ascii="Times New Roman" w:hAnsi="Times New Roman" w:cs="Times New Roman"/>
          <w:sz w:val="24"/>
          <w:szCs w:val="24"/>
        </w:rPr>
      </w:pPr>
      <w:r w:rsidRPr="00154B35">
        <w:rPr>
          <w:rFonts w:ascii="Times New Roman" w:hAnsi="Times New Roman" w:cs="Times New Roman"/>
          <w:sz w:val="24"/>
          <w:szCs w:val="24"/>
        </w:rPr>
        <w:t xml:space="preserve">Figure </w:t>
      </w:r>
      <w:r w:rsidRPr="00154B35">
        <w:rPr>
          <w:rFonts w:ascii="Times New Roman" w:hAnsi="Times New Roman" w:cs="Times New Roman"/>
          <w:sz w:val="24"/>
          <w:szCs w:val="24"/>
        </w:rPr>
        <w:fldChar w:fldCharType="begin"/>
      </w:r>
      <w:r w:rsidRPr="00154B35">
        <w:rPr>
          <w:rFonts w:ascii="Times New Roman" w:hAnsi="Times New Roman" w:cs="Times New Roman"/>
          <w:sz w:val="24"/>
          <w:szCs w:val="24"/>
        </w:rPr>
        <w:instrText xml:space="preserve"> SEQ Figure \* ARABIC </w:instrText>
      </w:r>
      <w:r w:rsidRPr="00154B35">
        <w:rPr>
          <w:rFonts w:ascii="Times New Roman" w:hAnsi="Times New Roman" w:cs="Times New Roman"/>
          <w:sz w:val="24"/>
          <w:szCs w:val="24"/>
        </w:rPr>
        <w:fldChar w:fldCharType="separate"/>
      </w:r>
      <w:r w:rsidRPr="00154B35">
        <w:rPr>
          <w:rFonts w:ascii="Times New Roman" w:hAnsi="Times New Roman" w:cs="Times New Roman"/>
          <w:noProof/>
          <w:sz w:val="24"/>
          <w:szCs w:val="24"/>
        </w:rPr>
        <w:t>1</w:t>
      </w:r>
      <w:r w:rsidRPr="00154B35">
        <w:rPr>
          <w:rFonts w:ascii="Times New Roman" w:hAnsi="Times New Roman" w:cs="Times New Roman"/>
          <w:sz w:val="24"/>
          <w:szCs w:val="24"/>
        </w:rPr>
        <w:fldChar w:fldCharType="end"/>
      </w:r>
      <w:r w:rsidRPr="00154B35">
        <w:rPr>
          <w:rFonts w:ascii="Times New Roman" w:hAnsi="Times New Roman" w:cs="Times New Roman"/>
          <w:sz w:val="24"/>
          <w:szCs w:val="24"/>
        </w:rPr>
        <w:t>: Customer segmentation distribution</w:t>
      </w:r>
    </w:p>
    <w:p w14:paraId="39A1D0FA" w14:textId="4E4FCDAE" w:rsidR="00C5303C" w:rsidRDefault="00C5303C" w:rsidP="00C5303C">
      <w:pPr>
        <w:spacing w:line="480" w:lineRule="auto"/>
        <w:rPr>
          <w:rFonts w:ascii="Times New Roman" w:hAnsi="Times New Roman" w:cs="Times New Roman"/>
          <w:sz w:val="24"/>
          <w:szCs w:val="24"/>
        </w:rPr>
      </w:pPr>
      <w:r w:rsidRPr="00C5303C">
        <w:rPr>
          <w:rFonts w:ascii="Times New Roman" w:hAnsi="Times New Roman" w:cs="Times New Roman"/>
          <w:sz w:val="24"/>
          <w:szCs w:val="24"/>
        </w:rPr>
        <w:t xml:space="preserve">Platinum customers who count for only 14% of the total customer base generate almost 50% of the total revenue, followed by gold with 30% of total revenue, silver and bronze generate very </w:t>
      </w:r>
      <w:r w:rsidRPr="00C5303C">
        <w:rPr>
          <w:rFonts w:ascii="Times New Roman" w:hAnsi="Times New Roman" w:cs="Times New Roman"/>
          <w:sz w:val="24"/>
          <w:szCs w:val="24"/>
        </w:rPr>
        <w:lastRenderedPageBreak/>
        <w:t xml:space="preserve">minimal revenue with over all percentage hovering around 10-12%. </w:t>
      </w:r>
      <w:r>
        <w:rPr>
          <w:rFonts w:ascii="Times New Roman" w:hAnsi="Times New Roman" w:cs="Times New Roman"/>
          <w:sz w:val="24"/>
          <w:szCs w:val="24"/>
        </w:rPr>
        <w:t xml:space="preserve">Average monthly revenue generated by platinum customers is $103, by </w:t>
      </w:r>
      <w:r w:rsidR="002E75A3">
        <w:rPr>
          <w:rFonts w:ascii="Times New Roman" w:hAnsi="Times New Roman" w:cs="Times New Roman"/>
          <w:sz w:val="24"/>
          <w:szCs w:val="24"/>
        </w:rPr>
        <w:t>gold customer is $27.50, for silver and bronze it is almost same which is $24.</w:t>
      </w:r>
      <w:r>
        <w:rPr>
          <w:rFonts w:ascii="Times New Roman" w:hAnsi="Times New Roman" w:cs="Times New Roman"/>
          <w:sz w:val="24"/>
          <w:szCs w:val="24"/>
        </w:rPr>
        <w:t xml:space="preserve"> </w:t>
      </w:r>
    </w:p>
    <w:p w14:paraId="7241C8B4" w14:textId="4A5997C4" w:rsidR="00154B35" w:rsidRDefault="002E75A3" w:rsidP="00C5303C">
      <w:pPr>
        <w:spacing w:line="480" w:lineRule="auto"/>
        <w:rPr>
          <w:rFonts w:ascii="Times New Roman" w:hAnsi="Times New Roman" w:cs="Times New Roman"/>
          <w:sz w:val="24"/>
          <w:szCs w:val="24"/>
        </w:rPr>
      </w:pPr>
      <w:r>
        <w:rPr>
          <w:rFonts w:ascii="Times New Roman" w:hAnsi="Times New Roman" w:cs="Times New Roman"/>
          <w:sz w:val="24"/>
          <w:szCs w:val="24"/>
        </w:rPr>
        <w:t xml:space="preserve">As far as demographics is concerned, </w:t>
      </w:r>
      <w:r w:rsidR="009954A3">
        <w:rPr>
          <w:rFonts w:ascii="Times New Roman" w:hAnsi="Times New Roman" w:cs="Times New Roman"/>
          <w:sz w:val="24"/>
          <w:szCs w:val="24"/>
        </w:rPr>
        <w:t>for platinum customer is dominated by customers aged in between 40 to 60</w:t>
      </w:r>
      <w:r w:rsidR="005A6C83">
        <w:rPr>
          <w:rFonts w:ascii="Times New Roman" w:hAnsi="Times New Roman" w:cs="Times New Roman"/>
          <w:sz w:val="24"/>
          <w:szCs w:val="24"/>
        </w:rPr>
        <w:t>, with average age of 53</w:t>
      </w:r>
      <w:r w:rsidR="009954A3">
        <w:rPr>
          <w:rFonts w:ascii="Times New Roman" w:hAnsi="Times New Roman" w:cs="Times New Roman"/>
          <w:sz w:val="24"/>
          <w:szCs w:val="24"/>
        </w:rPr>
        <w:t>, gold customers are dominated by the customers with age greater than 60</w:t>
      </w:r>
      <w:r w:rsidR="005A6C83">
        <w:rPr>
          <w:rFonts w:ascii="Times New Roman" w:hAnsi="Times New Roman" w:cs="Times New Roman"/>
          <w:sz w:val="24"/>
          <w:szCs w:val="24"/>
        </w:rPr>
        <w:t>, with average age of 63</w:t>
      </w:r>
      <w:r w:rsidR="009954A3">
        <w:rPr>
          <w:rFonts w:ascii="Times New Roman" w:hAnsi="Times New Roman" w:cs="Times New Roman"/>
          <w:sz w:val="24"/>
          <w:szCs w:val="24"/>
        </w:rPr>
        <w:t xml:space="preserve">, while silver </w:t>
      </w:r>
      <w:r w:rsidR="005A6C83">
        <w:rPr>
          <w:rFonts w:ascii="Times New Roman" w:hAnsi="Times New Roman" w:cs="Times New Roman"/>
          <w:sz w:val="24"/>
          <w:szCs w:val="24"/>
        </w:rPr>
        <w:t xml:space="preserve">and bronze </w:t>
      </w:r>
      <w:r w:rsidR="009954A3">
        <w:rPr>
          <w:rFonts w:ascii="Times New Roman" w:hAnsi="Times New Roman" w:cs="Times New Roman"/>
          <w:sz w:val="24"/>
          <w:szCs w:val="24"/>
        </w:rPr>
        <w:t>is dominated by customers aged between 18 to 40 years of age</w:t>
      </w:r>
      <w:r w:rsidR="005A6C83">
        <w:rPr>
          <w:rFonts w:ascii="Times New Roman" w:hAnsi="Times New Roman" w:cs="Times New Roman"/>
          <w:sz w:val="24"/>
          <w:szCs w:val="24"/>
        </w:rPr>
        <w:t>, with average age of 35 and 37 respectively</w:t>
      </w:r>
      <w:r w:rsidR="009954A3">
        <w:rPr>
          <w:rFonts w:ascii="Times New Roman" w:hAnsi="Times New Roman" w:cs="Times New Roman"/>
          <w:sz w:val="24"/>
          <w:szCs w:val="24"/>
        </w:rPr>
        <w:t xml:space="preserve">. </w:t>
      </w:r>
      <w:r w:rsidR="00154B35">
        <w:rPr>
          <w:rFonts w:ascii="Times New Roman" w:hAnsi="Times New Roman" w:cs="Times New Roman"/>
          <w:sz w:val="24"/>
          <w:szCs w:val="24"/>
        </w:rPr>
        <w:t xml:space="preserve">Customers below age of 18 years are either in silver of bronze category. </w:t>
      </w:r>
      <w:r w:rsidR="009954A3">
        <w:rPr>
          <w:rFonts w:ascii="Times New Roman" w:hAnsi="Times New Roman" w:cs="Times New Roman"/>
          <w:sz w:val="24"/>
          <w:szCs w:val="24"/>
        </w:rPr>
        <w:t xml:space="preserve">Gender distribution is equal across all customer segments, there is no bias.  For platinum marital status is not of significance as there are nearly equal married and unmarried customers, with married ones on higher side a bit. Silver customer segment comprises of married customer and with very less unmarried customers. Bronze customer hardly contains any married customers. </w:t>
      </w:r>
      <w:r w:rsidR="008E30F2">
        <w:rPr>
          <w:rFonts w:ascii="Times New Roman" w:hAnsi="Times New Roman" w:cs="Times New Roman"/>
          <w:sz w:val="24"/>
          <w:szCs w:val="24"/>
        </w:rPr>
        <w:t>Median</w:t>
      </w:r>
      <w:r w:rsidR="00154B35">
        <w:rPr>
          <w:rFonts w:ascii="Times New Roman" w:hAnsi="Times New Roman" w:cs="Times New Roman"/>
          <w:sz w:val="24"/>
          <w:szCs w:val="24"/>
        </w:rPr>
        <w:t xml:space="preserve"> household size for platinum and gold customers is 2, while that for silver is 4, for bronze household size is hovers around 1 which is self-evident from the fact that majority of bronze customer is dominated by unmarried customers. </w:t>
      </w:r>
    </w:p>
    <w:p w14:paraId="612B705F" w14:textId="2DA77898" w:rsidR="002E75A3" w:rsidRDefault="00154B35" w:rsidP="00C5303C">
      <w:pPr>
        <w:spacing w:line="480" w:lineRule="auto"/>
        <w:rPr>
          <w:rFonts w:ascii="Times New Roman" w:hAnsi="Times New Roman" w:cs="Times New Roman"/>
          <w:sz w:val="24"/>
          <w:szCs w:val="24"/>
        </w:rPr>
      </w:pPr>
      <w:r>
        <w:rPr>
          <w:rFonts w:ascii="Times New Roman" w:hAnsi="Times New Roman" w:cs="Times New Roman"/>
          <w:sz w:val="24"/>
          <w:szCs w:val="24"/>
        </w:rPr>
        <w:t>For household income average income for platinum is $90,000, for gold customers it is $65,000 for b</w:t>
      </w:r>
      <w:r w:rsidR="008E30F2">
        <w:rPr>
          <w:rFonts w:ascii="Times New Roman" w:hAnsi="Times New Roman" w:cs="Times New Roman"/>
          <w:sz w:val="24"/>
          <w:szCs w:val="24"/>
        </w:rPr>
        <w:t>r</w:t>
      </w:r>
      <w:r>
        <w:rPr>
          <w:rFonts w:ascii="Times New Roman" w:hAnsi="Times New Roman" w:cs="Times New Roman"/>
          <w:sz w:val="24"/>
          <w:szCs w:val="24"/>
        </w:rPr>
        <w:t xml:space="preserve">onze and silver the average household income is around $40,000.  </w:t>
      </w:r>
      <w:r w:rsidR="009954A3">
        <w:rPr>
          <w:rFonts w:ascii="Times New Roman" w:hAnsi="Times New Roman" w:cs="Times New Roman"/>
          <w:sz w:val="24"/>
          <w:szCs w:val="24"/>
        </w:rPr>
        <w:t xml:space="preserve"> </w:t>
      </w:r>
      <w:r w:rsidR="008E30F2">
        <w:rPr>
          <w:rFonts w:ascii="Times New Roman" w:hAnsi="Times New Roman" w:cs="Times New Roman"/>
          <w:sz w:val="24"/>
          <w:szCs w:val="24"/>
        </w:rPr>
        <w:t>Debt to income ratio for platinum, gold and silver customers is around 10% while that for bronze customers it shoots up to 37%.</w:t>
      </w:r>
      <w:r w:rsidR="00422ED9">
        <w:rPr>
          <w:rFonts w:ascii="Times New Roman" w:hAnsi="Times New Roman" w:cs="Times New Roman"/>
          <w:sz w:val="24"/>
          <w:szCs w:val="24"/>
        </w:rPr>
        <w:t xml:space="preserve"> Nearly all the customers in the platinum segment are multiline customers, while the 65% of the gold customer are multiline, silver and bronze customers are dominated by non-multiline customers. Platinum and gold customer have been associated with an average of 56 months, followed by silver for 28 months and bronze by 20 months. </w:t>
      </w:r>
    </w:p>
    <w:p w14:paraId="0CCA2402" w14:textId="77777777" w:rsidR="00422ED9" w:rsidRPr="00C5303C" w:rsidRDefault="00422ED9" w:rsidP="00C5303C">
      <w:pPr>
        <w:spacing w:line="480" w:lineRule="auto"/>
        <w:rPr>
          <w:rFonts w:ascii="Times New Roman" w:hAnsi="Times New Roman" w:cs="Times New Roman"/>
          <w:sz w:val="24"/>
          <w:szCs w:val="24"/>
        </w:rPr>
      </w:pPr>
    </w:p>
    <w:tbl>
      <w:tblPr>
        <w:tblStyle w:val="TableGrid"/>
        <w:tblW w:w="11278" w:type="dxa"/>
        <w:tblInd w:w="-725" w:type="dxa"/>
        <w:tblLayout w:type="fixed"/>
        <w:tblLook w:val="04A0" w:firstRow="1" w:lastRow="0" w:firstColumn="1" w:lastColumn="0" w:noHBand="0" w:noVBand="1"/>
      </w:tblPr>
      <w:tblGrid>
        <w:gridCol w:w="1710"/>
        <w:gridCol w:w="2160"/>
        <w:gridCol w:w="2520"/>
        <w:gridCol w:w="2520"/>
        <w:gridCol w:w="2368"/>
      </w:tblGrid>
      <w:tr w:rsidR="006F2C81" w14:paraId="567EFF4E" w14:textId="77777777" w:rsidTr="0025336A">
        <w:trPr>
          <w:trHeight w:val="1880"/>
        </w:trPr>
        <w:tc>
          <w:tcPr>
            <w:tcW w:w="1710" w:type="dxa"/>
          </w:tcPr>
          <w:p w14:paraId="443EDB62" w14:textId="77777777" w:rsidR="004C3935" w:rsidRDefault="004C3935" w:rsidP="00943950">
            <w:pPr>
              <w:spacing w:line="480" w:lineRule="auto"/>
              <w:rPr>
                <w:rFonts w:ascii="Times New Roman" w:hAnsi="Times New Roman" w:cs="Times New Roman"/>
                <w:sz w:val="24"/>
                <w:szCs w:val="24"/>
              </w:rPr>
            </w:pPr>
          </w:p>
        </w:tc>
        <w:tc>
          <w:tcPr>
            <w:tcW w:w="2160" w:type="dxa"/>
          </w:tcPr>
          <w:p w14:paraId="3A730F3A" w14:textId="705AD698" w:rsidR="004C3935" w:rsidRDefault="004C3935" w:rsidP="004C3935">
            <w:pPr>
              <w:spacing w:line="480" w:lineRule="auto"/>
              <w:jc w:val="center"/>
              <w:rPr>
                <w:rFonts w:ascii="Times New Roman" w:hAnsi="Times New Roman" w:cs="Times New Roman"/>
                <w:sz w:val="24"/>
                <w:szCs w:val="24"/>
              </w:rPr>
            </w:pPr>
            <w:r>
              <w:object w:dxaOrig="1380" w:dyaOrig="1950" w14:anchorId="40A6BF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3pt;height:89.25pt" o:ole="">
                  <v:imagedata r:id="rId5" o:title=""/>
                </v:shape>
                <o:OLEObject Type="Embed" ProgID="PBrush" ShapeID="_x0000_i1026" DrawAspect="Content" ObjectID="_1654870642" r:id="rId6"/>
              </w:object>
            </w:r>
          </w:p>
        </w:tc>
        <w:tc>
          <w:tcPr>
            <w:tcW w:w="2520" w:type="dxa"/>
          </w:tcPr>
          <w:p w14:paraId="6B1BE8A1" w14:textId="38410E9F" w:rsidR="004C3935" w:rsidRDefault="004C3935" w:rsidP="004C3935">
            <w:pPr>
              <w:spacing w:line="480" w:lineRule="auto"/>
              <w:jc w:val="center"/>
              <w:rPr>
                <w:rFonts w:ascii="Times New Roman" w:hAnsi="Times New Roman" w:cs="Times New Roman"/>
                <w:sz w:val="24"/>
                <w:szCs w:val="24"/>
              </w:rPr>
            </w:pPr>
            <w:r>
              <w:object w:dxaOrig="1200" w:dyaOrig="1995" w14:anchorId="594E2F21">
                <v:shape id="_x0000_i1027" type="#_x0000_t75" style="width:54.75pt;height:90.75pt" o:ole="">
                  <v:imagedata r:id="rId7" o:title=""/>
                </v:shape>
                <o:OLEObject Type="Embed" ProgID="PBrush" ShapeID="_x0000_i1027" DrawAspect="Content" ObjectID="_1654870643" r:id="rId8"/>
              </w:object>
            </w:r>
          </w:p>
        </w:tc>
        <w:tc>
          <w:tcPr>
            <w:tcW w:w="2520" w:type="dxa"/>
          </w:tcPr>
          <w:p w14:paraId="28B84A0C" w14:textId="35F22F80" w:rsidR="004C3935" w:rsidRDefault="004C3935" w:rsidP="004C3935">
            <w:pPr>
              <w:spacing w:line="480" w:lineRule="auto"/>
              <w:jc w:val="center"/>
              <w:rPr>
                <w:rFonts w:ascii="Times New Roman" w:hAnsi="Times New Roman" w:cs="Times New Roman"/>
                <w:sz w:val="24"/>
                <w:szCs w:val="24"/>
              </w:rPr>
            </w:pPr>
            <w:r>
              <w:object w:dxaOrig="1260" w:dyaOrig="2070" w14:anchorId="74A6CE08">
                <v:shape id="_x0000_i1028" type="#_x0000_t75" style="width:59.25pt;height:97.5pt" o:ole="">
                  <v:imagedata r:id="rId9" o:title=""/>
                </v:shape>
                <o:OLEObject Type="Embed" ProgID="PBrush" ShapeID="_x0000_i1028" DrawAspect="Content" ObjectID="_1654870644" r:id="rId10"/>
              </w:object>
            </w:r>
          </w:p>
        </w:tc>
        <w:tc>
          <w:tcPr>
            <w:tcW w:w="2368" w:type="dxa"/>
          </w:tcPr>
          <w:p w14:paraId="40FD7504" w14:textId="735E91BA" w:rsidR="004C3935" w:rsidRDefault="004C3935" w:rsidP="004C3935">
            <w:pPr>
              <w:spacing w:line="480" w:lineRule="auto"/>
              <w:jc w:val="center"/>
              <w:rPr>
                <w:rFonts w:ascii="Times New Roman" w:hAnsi="Times New Roman" w:cs="Times New Roman"/>
                <w:sz w:val="24"/>
                <w:szCs w:val="24"/>
              </w:rPr>
            </w:pPr>
            <w:r>
              <w:object w:dxaOrig="1350" w:dyaOrig="1950" w14:anchorId="5E16AEE0">
                <v:shape id="_x0000_i1025" type="#_x0000_t75" style="width:63pt;height:90.75pt" o:ole="">
                  <v:imagedata r:id="rId11" o:title=""/>
                </v:shape>
                <o:OLEObject Type="Embed" ProgID="PBrush" ShapeID="_x0000_i1025" DrawAspect="Content" ObjectID="_1654870645" r:id="rId12"/>
              </w:object>
            </w:r>
          </w:p>
        </w:tc>
      </w:tr>
      <w:tr w:rsidR="006F2C81" w14:paraId="209CEA05" w14:textId="77777777" w:rsidTr="006F2C81">
        <w:trPr>
          <w:trHeight w:val="365"/>
        </w:trPr>
        <w:tc>
          <w:tcPr>
            <w:tcW w:w="1710" w:type="dxa"/>
          </w:tcPr>
          <w:p w14:paraId="61153FE8" w14:textId="128ACD04" w:rsidR="004C3935" w:rsidRDefault="00C77B36" w:rsidP="004C3935">
            <w:pPr>
              <w:rPr>
                <w:rFonts w:ascii="Times New Roman" w:hAnsi="Times New Roman" w:cs="Times New Roman"/>
                <w:sz w:val="24"/>
                <w:szCs w:val="24"/>
              </w:rPr>
            </w:pPr>
            <w:r>
              <w:rPr>
                <w:rFonts w:ascii="Times New Roman" w:hAnsi="Times New Roman" w:cs="Times New Roman"/>
                <w:sz w:val="24"/>
                <w:szCs w:val="24"/>
              </w:rPr>
              <w:t xml:space="preserve"># of Customers </w:t>
            </w:r>
          </w:p>
        </w:tc>
        <w:tc>
          <w:tcPr>
            <w:tcW w:w="2160" w:type="dxa"/>
          </w:tcPr>
          <w:p w14:paraId="1701433A" w14:textId="77777777" w:rsidR="004C3935" w:rsidRDefault="00C77B36" w:rsidP="004C3935">
            <w:pPr>
              <w:rPr>
                <w:rFonts w:ascii="Times New Roman" w:hAnsi="Times New Roman" w:cs="Times New Roman"/>
                <w:sz w:val="24"/>
                <w:szCs w:val="24"/>
              </w:rPr>
            </w:pPr>
            <w:r>
              <w:rPr>
                <w:rFonts w:ascii="Times New Roman" w:hAnsi="Times New Roman" w:cs="Times New Roman"/>
                <w:sz w:val="24"/>
                <w:szCs w:val="24"/>
              </w:rPr>
              <w:t>676</w:t>
            </w:r>
          </w:p>
          <w:p w14:paraId="074188B1" w14:textId="267CC66A" w:rsidR="00C77B36" w:rsidRDefault="00C77B36" w:rsidP="004C3935">
            <w:pPr>
              <w:rPr>
                <w:rFonts w:ascii="Times New Roman" w:hAnsi="Times New Roman" w:cs="Times New Roman"/>
                <w:sz w:val="24"/>
                <w:szCs w:val="24"/>
              </w:rPr>
            </w:pPr>
            <w:r>
              <w:rPr>
                <w:rFonts w:ascii="Times New Roman" w:hAnsi="Times New Roman" w:cs="Times New Roman"/>
                <w:sz w:val="24"/>
                <w:szCs w:val="24"/>
              </w:rPr>
              <w:t>14%</w:t>
            </w:r>
          </w:p>
        </w:tc>
        <w:tc>
          <w:tcPr>
            <w:tcW w:w="2520" w:type="dxa"/>
          </w:tcPr>
          <w:p w14:paraId="4EF002A0" w14:textId="77777777" w:rsidR="004C3935" w:rsidRDefault="00C77B36" w:rsidP="004C3935">
            <w:pPr>
              <w:rPr>
                <w:rFonts w:ascii="Times New Roman" w:hAnsi="Times New Roman" w:cs="Times New Roman"/>
                <w:sz w:val="24"/>
                <w:szCs w:val="24"/>
              </w:rPr>
            </w:pPr>
            <w:r>
              <w:rPr>
                <w:rFonts w:ascii="Times New Roman" w:hAnsi="Times New Roman" w:cs="Times New Roman"/>
                <w:sz w:val="24"/>
                <w:szCs w:val="24"/>
              </w:rPr>
              <w:t>1500</w:t>
            </w:r>
          </w:p>
          <w:p w14:paraId="7825A6DE" w14:textId="68A181E6" w:rsidR="00C77B36" w:rsidRDefault="00C77B36" w:rsidP="004C3935">
            <w:pPr>
              <w:rPr>
                <w:rFonts w:ascii="Times New Roman" w:hAnsi="Times New Roman" w:cs="Times New Roman"/>
                <w:sz w:val="24"/>
                <w:szCs w:val="24"/>
              </w:rPr>
            </w:pPr>
            <w:r>
              <w:rPr>
                <w:rFonts w:ascii="Times New Roman" w:hAnsi="Times New Roman" w:cs="Times New Roman"/>
                <w:sz w:val="24"/>
                <w:szCs w:val="24"/>
              </w:rPr>
              <w:t>30%</w:t>
            </w:r>
          </w:p>
        </w:tc>
        <w:tc>
          <w:tcPr>
            <w:tcW w:w="2520" w:type="dxa"/>
          </w:tcPr>
          <w:p w14:paraId="6B5E751C" w14:textId="77777777" w:rsidR="004C3935" w:rsidRDefault="00C77B36" w:rsidP="004C3935">
            <w:pPr>
              <w:rPr>
                <w:rFonts w:ascii="Times New Roman" w:hAnsi="Times New Roman" w:cs="Times New Roman"/>
                <w:sz w:val="24"/>
                <w:szCs w:val="24"/>
              </w:rPr>
            </w:pPr>
            <w:r>
              <w:rPr>
                <w:rFonts w:ascii="Times New Roman" w:hAnsi="Times New Roman" w:cs="Times New Roman"/>
                <w:sz w:val="24"/>
                <w:szCs w:val="24"/>
              </w:rPr>
              <w:t>1496</w:t>
            </w:r>
          </w:p>
          <w:p w14:paraId="577F982B" w14:textId="21BF9CD3" w:rsidR="00C77B36" w:rsidRDefault="00C77B36" w:rsidP="004C3935">
            <w:pPr>
              <w:rPr>
                <w:rFonts w:ascii="Times New Roman" w:hAnsi="Times New Roman" w:cs="Times New Roman"/>
                <w:sz w:val="24"/>
                <w:szCs w:val="24"/>
              </w:rPr>
            </w:pPr>
            <w:r>
              <w:rPr>
                <w:rFonts w:ascii="Times New Roman" w:hAnsi="Times New Roman" w:cs="Times New Roman"/>
                <w:sz w:val="24"/>
                <w:szCs w:val="24"/>
              </w:rPr>
              <w:t>12%</w:t>
            </w:r>
          </w:p>
        </w:tc>
        <w:tc>
          <w:tcPr>
            <w:tcW w:w="2368" w:type="dxa"/>
          </w:tcPr>
          <w:p w14:paraId="4099D5F8" w14:textId="77777777" w:rsidR="004C3935" w:rsidRDefault="00C77B36" w:rsidP="004C3935">
            <w:pPr>
              <w:rPr>
                <w:rFonts w:ascii="Times New Roman" w:hAnsi="Times New Roman" w:cs="Times New Roman"/>
                <w:sz w:val="24"/>
                <w:szCs w:val="24"/>
              </w:rPr>
            </w:pPr>
            <w:r>
              <w:rPr>
                <w:rFonts w:ascii="Times New Roman" w:hAnsi="Times New Roman" w:cs="Times New Roman"/>
                <w:sz w:val="24"/>
                <w:szCs w:val="24"/>
              </w:rPr>
              <w:t>1328</w:t>
            </w:r>
          </w:p>
          <w:p w14:paraId="54FD9DD5" w14:textId="1C3654C3" w:rsidR="00C77B36" w:rsidRDefault="00C77B36" w:rsidP="004C3935">
            <w:pPr>
              <w:rPr>
                <w:rFonts w:ascii="Times New Roman" w:hAnsi="Times New Roman" w:cs="Times New Roman"/>
                <w:sz w:val="24"/>
                <w:szCs w:val="24"/>
              </w:rPr>
            </w:pPr>
            <w:r>
              <w:rPr>
                <w:rFonts w:ascii="Times New Roman" w:hAnsi="Times New Roman" w:cs="Times New Roman"/>
                <w:sz w:val="24"/>
                <w:szCs w:val="24"/>
              </w:rPr>
              <w:t>10%</w:t>
            </w:r>
          </w:p>
        </w:tc>
      </w:tr>
      <w:tr w:rsidR="0025336A" w14:paraId="22E47016" w14:textId="77777777" w:rsidTr="006F2C81">
        <w:trPr>
          <w:trHeight w:val="365"/>
        </w:trPr>
        <w:tc>
          <w:tcPr>
            <w:tcW w:w="1710" w:type="dxa"/>
          </w:tcPr>
          <w:p w14:paraId="77E62AF9" w14:textId="30ACBB3C" w:rsidR="0025336A" w:rsidRDefault="0025336A" w:rsidP="00C77B36">
            <w:pPr>
              <w:rPr>
                <w:rFonts w:ascii="Times New Roman" w:hAnsi="Times New Roman" w:cs="Times New Roman"/>
                <w:sz w:val="24"/>
                <w:szCs w:val="24"/>
              </w:rPr>
            </w:pPr>
            <w:r>
              <w:rPr>
                <w:rFonts w:ascii="Times New Roman" w:hAnsi="Times New Roman" w:cs="Times New Roman"/>
                <w:sz w:val="24"/>
                <w:szCs w:val="24"/>
              </w:rPr>
              <w:t>$ Revenue</w:t>
            </w:r>
          </w:p>
        </w:tc>
        <w:tc>
          <w:tcPr>
            <w:tcW w:w="2160" w:type="dxa"/>
          </w:tcPr>
          <w:p w14:paraId="0E4D2FC1" w14:textId="77777777" w:rsidR="0025336A" w:rsidRDefault="0025336A" w:rsidP="00C77B36">
            <w:pPr>
              <w:rPr>
                <w:rFonts w:ascii="Times New Roman" w:hAnsi="Times New Roman" w:cs="Times New Roman"/>
                <w:sz w:val="24"/>
                <w:szCs w:val="24"/>
              </w:rPr>
            </w:pPr>
            <w:r w:rsidRPr="0025336A">
              <w:rPr>
                <w:rFonts w:ascii="Times New Roman" w:hAnsi="Times New Roman" w:cs="Times New Roman"/>
                <w:sz w:val="24"/>
                <w:szCs w:val="24"/>
              </w:rPr>
              <w:t>$3,896,873</w:t>
            </w:r>
          </w:p>
          <w:p w14:paraId="540B7C1B" w14:textId="422DBB35" w:rsidR="0025336A" w:rsidRDefault="0025336A" w:rsidP="00C77B36">
            <w:pPr>
              <w:rPr>
                <w:rFonts w:ascii="Times New Roman" w:hAnsi="Times New Roman" w:cs="Times New Roman"/>
                <w:sz w:val="24"/>
                <w:szCs w:val="24"/>
              </w:rPr>
            </w:pPr>
            <w:r>
              <w:rPr>
                <w:rFonts w:ascii="Times New Roman" w:hAnsi="Times New Roman" w:cs="Times New Roman"/>
                <w:sz w:val="24"/>
                <w:szCs w:val="24"/>
              </w:rPr>
              <w:t>49%</w:t>
            </w:r>
          </w:p>
        </w:tc>
        <w:tc>
          <w:tcPr>
            <w:tcW w:w="2520" w:type="dxa"/>
          </w:tcPr>
          <w:p w14:paraId="6F73ADA7" w14:textId="77777777" w:rsidR="0025336A" w:rsidRDefault="0025336A" w:rsidP="00C77B36">
            <w:pPr>
              <w:rPr>
                <w:rFonts w:ascii="Times New Roman" w:hAnsi="Times New Roman" w:cs="Times New Roman"/>
                <w:sz w:val="24"/>
                <w:szCs w:val="24"/>
              </w:rPr>
            </w:pPr>
            <w:r w:rsidRPr="0025336A">
              <w:rPr>
                <w:rFonts w:ascii="Times New Roman" w:hAnsi="Times New Roman" w:cs="Times New Roman"/>
                <w:sz w:val="24"/>
                <w:szCs w:val="24"/>
              </w:rPr>
              <w:t>$2,406,508</w:t>
            </w:r>
          </w:p>
          <w:p w14:paraId="57A4F624" w14:textId="43D9D1DC" w:rsidR="0025336A" w:rsidRDefault="0025336A" w:rsidP="00C77B36">
            <w:pPr>
              <w:rPr>
                <w:rFonts w:ascii="Times New Roman" w:hAnsi="Times New Roman" w:cs="Times New Roman"/>
                <w:sz w:val="24"/>
                <w:szCs w:val="24"/>
              </w:rPr>
            </w:pPr>
            <w:r>
              <w:rPr>
                <w:rFonts w:ascii="Times New Roman" w:hAnsi="Times New Roman" w:cs="Times New Roman"/>
                <w:sz w:val="24"/>
                <w:szCs w:val="24"/>
              </w:rPr>
              <w:t>30%</w:t>
            </w:r>
          </w:p>
        </w:tc>
        <w:tc>
          <w:tcPr>
            <w:tcW w:w="2520" w:type="dxa"/>
          </w:tcPr>
          <w:p w14:paraId="1654B7DF" w14:textId="77777777" w:rsidR="0025336A" w:rsidRDefault="0025336A" w:rsidP="00C77B36">
            <w:pPr>
              <w:rPr>
                <w:rFonts w:ascii="Times New Roman" w:hAnsi="Times New Roman" w:cs="Times New Roman"/>
                <w:sz w:val="24"/>
                <w:szCs w:val="24"/>
              </w:rPr>
            </w:pPr>
            <w:r w:rsidRPr="0025336A">
              <w:rPr>
                <w:rFonts w:ascii="Times New Roman" w:hAnsi="Times New Roman" w:cs="Times New Roman"/>
                <w:sz w:val="24"/>
                <w:szCs w:val="24"/>
              </w:rPr>
              <w:t>$934,788</w:t>
            </w:r>
          </w:p>
          <w:p w14:paraId="6E83B737" w14:textId="4B1E9C69" w:rsidR="0025336A" w:rsidRDefault="0025336A" w:rsidP="00C77B36">
            <w:pPr>
              <w:rPr>
                <w:rFonts w:ascii="Times New Roman" w:hAnsi="Times New Roman" w:cs="Times New Roman"/>
                <w:sz w:val="24"/>
                <w:szCs w:val="24"/>
              </w:rPr>
            </w:pPr>
            <w:r>
              <w:rPr>
                <w:rFonts w:ascii="Times New Roman" w:hAnsi="Times New Roman" w:cs="Times New Roman"/>
                <w:sz w:val="24"/>
                <w:szCs w:val="24"/>
              </w:rPr>
              <w:t>12%</w:t>
            </w:r>
          </w:p>
        </w:tc>
        <w:tc>
          <w:tcPr>
            <w:tcW w:w="2368" w:type="dxa"/>
          </w:tcPr>
          <w:p w14:paraId="70633D09" w14:textId="77777777" w:rsidR="0025336A" w:rsidRDefault="0025336A" w:rsidP="00C77B36">
            <w:pPr>
              <w:rPr>
                <w:rFonts w:ascii="Times New Roman" w:hAnsi="Times New Roman" w:cs="Times New Roman"/>
                <w:sz w:val="24"/>
                <w:szCs w:val="24"/>
              </w:rPr>
            </w:pPr>
            <w:r w:rsidRPr="0025336A">
              <w:rPr>
                <w:rFonts w:ascii="Times New Roman" w:hAnsi="Times New Roman" w:cs="Times New Roman"/>
                <w:sz w:val="24"/>
                <w:szCs w:val="24"/>
              </w:rPr>
              <w:t>$764,936</w:t>
            </w:r>
          </w:p>
          <w:p w14:paraId="4E18A7A6" w14:textId="2A297AC2" w:rsidR="0025336A" w:rsidRDefault="0025336A" w:rsidP="00C77B36">
            <w:pPr>
              <w:rPr>
                <w:rFonts w:ascii="Times New Roman" w:hAnsi="Times New Roman" w:cs="Times New Roman"/>
                <w:sz w:val="24"/>
                <w:szCs w:val="24"/>
              </w:rPr>
            </w:pPr>
            <w:r>
              <w:rPr>
                <w:rFonts w:ascii="Times New Roman" w:hAnsi="Times New Roman" w:cs="Times New Roman"/>
                <w:sz w:val="24"/>
                <w:szCs w:val="24"/>
              </w:rPr>
              <w:t>10%</w:t>
            </w:r>
          </w:p>
        </w:tc>
      </w:tr>
      <w:tr w:rsidR="0025336A" w14:paraId="08A089DD" w14:textId="77777777" w:rsidTr="006F2C81">
        <w:trPr>
          <w:trHeight w:val="365"/>
        </w:trPr>
        <w:tc>
          <w:tcPr>
            <w:tcW w:w="1710" w:type="dxa"/>
          </w:tcPr>
          <w:p w14:paraId="401CF327" w14:textId="11D59710" w:rsidR="0025336A" w:rsidRDefault="0025336A" w:rsidP="00C77B36">
            <w:pPr>
              <w:rPr>
                <w:rFonts w:ascii="Times New Roman" w:hAnsi="Times New Roman" w:cs="Times New Roman"/>
                <w:sz w:val="24"/>
                <w:szCs w:val="24"/>
              </w:rPr>
            </w:pPr>
            <w:r>
              <w:rPr>
                <w:rFonts w:ascii="Times New Roman" w:hAnsi="Times New Roman" w:cs="Times New Roman"/>
                <w:sz w:val="24"/>
                <w:szCs w:val="24"/>
              </w:rPr>
              <w:t>$ Revenue (Average Monthly)</w:t>
            </w:r>
          </w:p>
        </w:tc>
        <w:tc>
          <w:tcPr>
            <w:tcW w:w="2160" w:type="dxa"/>
          </w:tcPr>
          <w:p w14:paraId="31A90200" w14:textId="4A1107FE" w:rsidR="0025336A" w:rsidRDefault="0025336A" w:rsidP="00C77B36">
            <w:pPr>
              <w:rPr>
                <w:rFonts w:ascii="Times New Roman" w:hAnsi="Times New Roman" w:cs="Times New Roman"/>
                <w:sz w:val="24"/>
                <w:szCs w:val="24"/>
              </w:rPr>
            </w:pPr>
            <w:r>
              <w:rPr>
                <w:rFonts w:ascii="Times New Roman" w:hAnsi="Times New Roman" w:cs="Times New Roman"/>
                <w:sz w:val="24"/>
                <w:szCs w:val="24"/>
              </w:rPr>
              <w:t>$103</w:t>
            </w:r>
          </w:p>
        </w:tc>
        <w:tc>
          <w:tcPr>
            <w:tcW w:w="2520" w:type="dxa"/>
          </w:tcPr>
          <w:p w14:paraId="3BBE9AE2" w14:textId="0A6C8A8C" w:rsidR="0025336A" w:rsidRDefault="0025336A" w:rsidP="00C77B36">
            <w:pPr>
              <w:rPr>
                <w:rFonts w:ascii="Times New Roman" w:hAnsi="Times New Roman" w:cs="Times New Roman"/>
                <w:sz w:val="24"/>
                <w:szCs w:val="24"/>
              </w:rPr>
            </w:pPr>
            <w:r>
              <w:rPr>
                <w:rFonts w:ascii="Times New Roman" w:hAnsi="Times New Roman" w:cs="Times New Roman"/>
                <w:sz w:val="24"/>
                <w:szCs w:val="24"/>
              </w:rPr>
              <w:t>$28</w:t>
            </w:r>
          </w:p>
        </w:tc>
        <w:tc>
          <w:tcPr>
            <w:tcW w:w="2520" w:type="dxa"/>
          </w:tcPr>
          <w:p w14:paraId="1A48A4A0" w14:textId="010BC639" w:rsidR="0025336A" w:rsidRDefault="0025336A" w:rsidP="00C77B36">
            <w:pPr>
              <w:rPr>
                <w:rFonts w:ascii="Times New Roman" w:hAnsi="Times New Roman" w:cs="Times New Roman"/>
                <w:sz w:val="24"/>
                <w:szCs w:val="24"/>
              </w:rPr>
            </w:pPr>
            <w:r>
              <w:rPr>
                <w:rFonts w:ascii="Times New Roman" w:hAnsi="Times New Roman" w:cs="Times New Roman"/>
                <w:sz w:val="24"/>
                <w:szCs w:val="24"/>
              </w:rPr>
              <w:t>$25</w:t>
            </w:r>
          </w:p>
        </w:tc>
        <w:tc>
          <w:tcPr>
            <w:tcW w:w="2368" w:type="dxa"/>
          </w:tcPr>
          <w:p w14:paraId="6FE03D67" w14:textId="3BC03660" w:rsidR="0025336A" w:rsidRDefault="0025336A" w:rsidP="00C77B36">
            <w:pPr>
              <w:rPr>
                <w:rFonts w:ascii="Times New Roman" w:hAnsi="Times New Roman" w:cs="Times New Roman"/>
                <w:sz w:val="24"/>
                <w:szCs w:val="24"/>
              </w:rPr>
            </w:pPr>
            <w:r>
              <w:rPr>
                <w:rFonts w:ascii="Times New Roman" w:hAnsi="Times New Roman" w:cs="Times New Roman"/>
                <w:sz w:val="24"/>
                <w:szCs w:val="24"/>
              </w:rPr>
              <w:t>$24</w:t>
            </w:r>
          </w:p>
        </w:tc>
      </w:tr>
      <w:tr w:rsidR="006F2C81" w14:paraId="4398FF88" w14:textId="77777777" w:rsidTr="006F2C81">
        <w:trPr>
          <w:trHeight w:val="365"/>
        </w:trPr>
        <w:tc>
          <w:tcPr>
            <w:tcW w:w="1710" w:type="dxa"/>
          </w:tcPr>
          <w:p w14:paraId="5440229F" w14:textId="68B25366" w:rsidR="00C77B36" w:rsidRDefault="00C77B36" w:rsidP="00C77B36">
            <w:pPr>
              <w:rPr>
                <w:rFonts w:ascii="Times New Roman" w:hAnsi="Times New Roman" w:cs="Times New Roman"/>
                <w:sz w:val="24"/>
                <w:szCs w:val="24"/>
              </w:rPr>
            </w:pPr>
            <w:r>
              <w:rPr>
                <w:rFonts w:ascii="Times New Roman" w:hAnsi="Times New Roman" w:cs="Times New Roman"/>
                <w:sz w:val="24"/>
                <w:szCs w:val="24"/>
              </w:rPr>
              <w:t>House hold Income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w:t>
            </w:r>
          </w:p>
        </w:tc>
        <w:tc>
          <w:tcPr>
            <w:tcW w:w="2160" w:type="dxa"/>
          </w:tcPr>
          <w:p w14:paraId="3B7D07D3" w14:textId="0DF25BDB" w:rsidR="00C77B36" w:rsidRDefault="00C77B36" w:rsidP="00C77B36">
            <w:pPr>
              <w:rPr>
                <w:rFonts w:ascii="Times New Roman" w:hAnsi="Times New Roman" w:cs="Times New Roman"/>
                <w:sz w:val="24"/>
                <w:szCs w:val="24"/>
              </w:rPr>
            </w:pPr>
            <w:r>
              <w:rPr>
                <w:rFonts w:ascii="Times New Roman" w:hAnsi="Times New Roman" w:cs="Times New Roman"/>
                <w:sz w:val="24"/>
                <w:szCs w:val="24"/>
              </w:rPr>
              <w:t>$90,000</w:t>
            </w:r>
          </w:p>
        </w:tc>
        <w:tc>
          <w:tcPr>
            <w:tcW w:w="2520" w:type="dxa"/>
          </w:tcPr>
          <w:p w14:paraId="46A2103B" w14:textId="25BA8A25" w:rsidR="00C77B36" w:rsidRDefault="00C77B36" w:rsidP="00C77B36">
            <w:pPr>
              <w:rPr>
                <w:rFonts w:ascii="Times New Roman" w:hAnsi="Times New Roman" w:cs="Times New Roman"/>
                <w:sz w:val="24"/>
                <w:szCs w:val="24"/>
              </w:rPr>
            </w:pPr>
            <w:r>
              <w:rPr>
                <w:rFonts w:ascii="Times New Roman" w:hAnsi="Times New Roman" w:cs="Times New Roman"/>
                <w:sz w:val="24"/>
                <w:szCs w:val="24"/>
              </w:rPr>
              <w:t>$65,000</w:t>
            </w:r>
          </w:p>
        </w:tc>
        <w:tc>
          <w:tcPr>
            <w:tcW w:w="2520" w:type="dxa"/>
          </w:tcPr>
          <w:p w14:paraId="52557476" w14:textId="00528004" w:rsidR="00C77B36" w:rsidRDefault="00C77B36" w:rsidP="00C77B36">
            <w:pPr>
              <w:rPr>
                <w:rFonts w:ascii="Times New Roman" w:hAnsi="Times New Roman" w:cs="Times New Roman"/>
                <w:sz w:val="24"/>
                <w:szCs w:val="24"/>
              </w:rPr>
            </w:pPr>
            <w:r>
              <w:rPr>
                <w:rFonts w:ascii="Times New Roman" w:hAnsi="Times New Roman" w:cs="Times New Roman"/>
                <w:sz w:val="24"/>
                <w:szCs w:val="24"/>
              </w:rPr>
              <w:t>$41,000</w:t>
            </w:r>
          </w:p>
        </w:tc>
        <w:tc>
          <w:tcPr>
            <w:tcW w:w="2368" w:type="dxa"/>
          </w:tcPr>
          <w:p w14:paraId="3361A238" w14:textId="7805D35F" w:rsidR="00C77B36" w:rsidRDefault="00C77B36" w:rsidP="00C77B36">
            <w:pPr>
              <w:rPr>
                <w:rFonts w:ascii="Times New Roman" w:hAnsi="Times New Roman" w:cs="Times New Roman"/>
                <w:sz w:val="24"/>
                <w:szCs w:val="24"/>
              </w:rPr>
            </w:pPr>
            <w:r>
              <w:rPr>
                <w:rFonts w:ascii="Times New Roman" w:hAnsi="Times New Roman" w:cs="Times New Roman"/>
                <w:sz w:val="24"/>
                <w:szCs w:val="24"/>
              </w:rPr>
              <w:t>$40,000</w:t>
            </w:r>
          </w:p>
        </w:tc>
      </w:tr>
      <w:tr w:rsidR="006F2C81" w14:paraId="058B61F4" w14:textId="77777777" w:rsidTr="006F2C81">
        <w:trPr>
          <w:trHeight w:val="365"/>
        </w:trPr>
        <w:tc>
          <w:tcPr>
            <w:tcW w:w="1710" w:type="dxa"/>
          </w:tcPr>
          <w:p w14:paraId="13828541" w14:textId="0291D60E" w:rsidR="00C77B36" w:rsidRDefault="00C77B36" w:rsidP="00C77B36">
            <w:pPr>
              <w:rPr>
                <w:rFonts w:ascii="Times New Roman" w:hAnsi="Times New Roman" w:cs="Times New Roman"/>
                <w:sz w:val="24"/>
                <w:szCs w:val="24"/>
              </w:rPr>
            </w:pPr>
            <w:r>
              <w:rPr>
                <w:rFonts w:ascii="Times New Roman" w:hAnsi="Times New Roman" w:cs="Times New Roman"/>
                <w:sz w:val="24"/>
                <w:szCs w:val="24"/>
              </w:rPr>
              <w:t>Household size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w:t>
            </w:r>
          </w:p>
        </w:tc>
        <w:tc>
          <w:tcPr>
            <w:tcW w:w="2160" w:type="dxa"/>
          </w:tcPr>
          <w:p w14:paraId="113EC264" w14:textId="6EECAD1B" w:rsidR="00C77B36" w:rsidRDefault="00C77B36" w:rsidP="00C77B36">
            <w:pPr>
              <w:rPr>
                <w:rFonts w:ascii="Times New Roman" w:hAnsi="Times New Roman" w:cs="Times New Roman"/>
                <w:sz w:val="24"/>
                <w:szCs w:val="24"/>
              </w:rPr>
            </w:pPr>
            <w:r>
              <w:rPr>
                <w:rFonts w:ascii="Times New Roman" w:hAnsi="Times New Roman" w:cs="Times New Roman"/>
                <w:sz w:val="24"/>
                <w:szCs w:val="24"/>
              </w:rPr>
              <w:t>2</w:t>
            </w:r>
          </w:p>
        </w:tc>
        <w:tc>
          <w:tcPr>
            <w:tcW w:w="2520" w:type="dxa"/>
          </w:tcPr>
          <w:p w14:paraId="2FB43D83" w14:textId="08B9E5FD" w:rsidR="00C77B36" w:rsidRDefault="00C77B36" w:rsidP="00C77B36">
            <w:pPr>
              <w:rPr>
                <w:rFonts w:ascii="Times New Roman" w:hAnsi="Times New Roman" w:cs="Times New Roman"/>
                <w:sz w:val="24"/>
                <w:szCs w:val="24"/>
              </w:rPr>
            </w:pPr>
            <w:r>
              <w:rPr>
                <w:rFonts w:ascii="Times New Roman" w:hAnsi="Times New Roman" w:cs="Times New Roman"/>
                <w:sz w:val="24"/>
                <w:szCs w:val="24"/>
              </w:rPr>
              <w:t>2</w:t>
            </w:r>
          </w:p>
        </w:tc>
        <w:tc>
          <w:tcPr>
            <w:tcW w:w="2520" w:type="dxa"/>
          </w:tcPr>
          <w:p w14:paraId="30A8937F" w14:textId="5EB8D414" w:rsidR="00C77B36" w:rsidRDefault="00C77B36" w:rsidP="00C77B36">
            <w:pPr>
              <w:rPr>
                <w:rFonts w:ascii="Times New Roman" w:hAnsi="Times New Roman" w:cs="Times New Roman"/>
                <w:sz w:val="24"/>
                <w:szCs w:val="24"/>
              </w:rPr>
            </w:pPr>
            <w:r>
              <w:rPr>
                <w:rFonts w:ascii="Times New Roman" w:hAnsi="Times New Roman" w:cs="Times New Roman"/>
                <w:sz w:val="24"/>
                <w:szCs w:val="24"/>
              </w:rPr>
              <w:t>4</w:t>
            </w:r>
          </w:p>
        </w:tc>
        <w:tc>
          <w:tcPr>
            <w:tcW w:w="2368" w:type="dxa"/>
          </w:tcPr>
          <w:p w14:paraId="4E2F3EDC" w14:textId="73ACF3CE" w:rsidR="00C77B36" w:rsidRDefault="00C77B36" w:rsidP="00C77B36">
            <w:pPr>
              <w:rPr>
                <w:rFonts w:ascii="Times New Roman" w:hAnsi="Times New Roman" w:cs="Times New Roman"/>
                <w:sz w:val="24"/>
                <w:szCs w:val="24"/>
              </w:rPr>
            </w:pPr>
            <w:r>
              <w:rPr>
                <w:rFonts w:ascii="Times New Roman" w:hAnsi="Times New Roman" w:cs="Times New Roman"/>
                <w:sz w:val="24"/>
                <w:szCs w:val="24"/>
              </w:rPr>
              <w:t>1</w:t>
            </w:r>
          </w:p>
        </w:tc>
      </w:tr>
      <w:tr w:rsidR="006F2C81" w14:paraId="0B4EEA8D" w14:textId="77777777" w:rsidTr="006F2C81">
        <w:trPr>
          <w:trHeight w:val="365"/>
        </w:trPr>
        <w:tc>
          <w:tcPr>
            <w:tcW w:w="1710" w:type="dxa"/>
          </w:tcPr>
          <w:p w14:paraId="2C994B64" w14:textId="57395C0C" w:rsidR="00C77B36" w:rsidRDefault="00C77B36" w:rsidP="00C77B36">
            <w:pPr>
              <w:rPr>
                <w:rFonts w:ascii="Times New Roman" w:hAnsi="Times New Roman" w:cs="Times New Roman"/>
                <w:sz w:val="24"/>
                <w:szCs w:val="24"/>
              </w:rPr>
            </w:pPr>
            <w:r>
              <w:rPr>
                <w:rFonts w:ascii="Times New Roman" w:hAnsi="Times New Roman" w:cs="Times New Roman"/>
                <w:sz w:val="24"/>
                <w:szCs w:val="24"/>
              </w:rPr>
              <w:t>Marital status</w:t>
            </w:r>
          </w:p>
        </w:tc>
        <w:tc>
          <w:tcPr>
            <w:tcW w:w="2160" w:type="dxa"/>
          </w:tcPr>
          <w:p w14:paraId="0FEDFAB9" w14:textId="4112007E" w:rsidR="00C77B36" w:rsidRDefault="00C77B36" w:rsidP="00C77B36">
            <w:pPr>
              <w:rPr>
                <w:rFonts w:ascii="Times New Roman" w:hAnsi="Times New Roman" w:cs="Times New Roman"/>
                <w:sz w:val="24"/>
                <w:szCs w:val="24"/>
              </w:rPr>
            </w:pPr>
            <w:r>
              <w:rPr>
                <w:noProof/>
              </w:rPr>
              <w:drawing>
                <wp:inline distT="0" distB="0" distL="0" distR="0" wp14:anchorId="6AA9A8F4" wp14:editId="253F32A9">
                  <wp:extent cx="1276350" cy="23484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05788" cy="2402649"/>
                          </a:xfrm>
                          <a:prstGeom prst="rect">
                            <a:avLst/>
                          </a:prstGeom>
                        </pic:spPr>
                      </pic:pic>
                    </a:graphicData>
                  </a:graphic>
                </wp:inline>
              </w:drawing>
            </w:r>
          </w:p>
        </w:tc>
        <w:tc>
          <w:tcPr>
            <w:tcW w:w="2520" w:type="dxa"/>
          </w:tcPr>
          <w:p w14:paraId="37B831F2" w14:textId="35ECB5BE" w:rsidR="00C77B36" w:rsidRDefault="00C77B36" w:rsidP="00C77B36">
            <w:pPr>
              <w:rPr>
                <w:rFonts w:ascii="Times New Roman" w:hAnsi="Times New Roman" w:cs="Times New Roman"/>
                <w:sz w:val="24"/>
                <w:szCs w:val="24"/>
              </w:rPr>
            </w:pPr>
            <w:r>
              <w:rPr>
                <w:noProof/>
              </w:rPr>
              <w:drawing>
                <wp:inline distT="0" distB="0" distL="0" distR="0" wp14:anchorId="5505003B" wp14:editId="1C3D14A1">
                  <wp:extent cx="1137577" cy="231457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70054" cy="2380655"/>
                          </a:xfrm>
                          <a:prstGeom prst="rect">
                            <a:avLst/>
                          </a:prstGeom>
                        </pic:spPr>
                      </pic:pic>
                    </a:graphicData>
                  </a:graphic>
                </wp:inline>
              </w:drawing>
            </w:r>
          </w:p>
        </w:tc>
        <w:tc>
          <w:tcPr>
            <w:tcW w:w="2520" w:type="dxa"/>
          </w:tcPr>
          <w:p w14:paraId="3060E73C" w14:textId="50E4D3AA" w:rsidR="00C77B36" w:rsidRDefault="00C77B36" w:rsidP="00C77B36">
            <w:pPr>
              <w:rPr>
                <w:rFonts w:ascii="Times New Roman" w:hAnsi="Times New Roman" w:cs="Times New Roman"/>
                <w:sz w:val="24"/>
                <w:szCs w:val="24"/>
              </w:rPr>
            </w:pPr>
            <w:r>
              <w:rPr>
                <w:noProof/>
              </w:rPr>
              <w:drawing>
                <wp:inline distT="0" distB="0" distL="0" distR="0" wp14:anchorId="7598FD5E" wp14:editId="24459C78">
                  <wp:extent cx="1202449" cy="2314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29330" cy="2366317"/>
                          </a:xfrm>
                          <a:prstGeom prst="rect">
                            <a:avLst/>
                          </a:prstGeom>
                        </pic:spPr>
                      </pic:pic>
                    </a:graphicData>
                  </a:graphic>
                </wp:inline>
              </w:drawing>
            </w:r>
          </w:p>
        </w:tc>
        <w:tc>
          <w:tcPr>
            <w:tcW w:w="2368" w:type="dxa"/>
          </w:tcPr>
          <w:p w14:paraId="1093A5DE" w14:textId="6900D120" w:rsidR="00C77B36" w:rsidRDefault="00C77B36" w:rsidP="00C77B36">
            <w:pPr>
              <w:rPr>
                <w:rFonts w:ascii="Times New Roman" w:hAnsi="Times New Roman" w:cs="Times New Roman"/>
                <w:sz w:val="24"/>
                <w:szCs w:val="24"/>
              </w:rPr>
            </w:pPr>
            <w:r>
              <w:rPr>
                <w:noProof/>
              </w:rPr>
              <w:drawing>
                <wp:inline distT="0" distB="0" distL="0" distR="0" wp14:anchorId="5F63AF16" wp14:editId="426BA026">
                  <wp:extent cx="991115" cy="2305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12465" cy="2354704"/>
                          </a:xfrm>
                          <a:prstGeom prst="rect">
                            <a:avLst/>
                          </a:prstGeom>
                        </pic:spPr>
                      </pic:pic>
                    </a:graphicData>
                  </a:graphic>
                </wp:inline>
              </w:drawing>
            </w:r>
          </w:p>
        </w:tc>
      </w:tr>
      <w:tr w:rsidR="006F2C81" w14:paraId="6DF7BE37" w14:textId="77777777" w:rsidTr="00B71208">
        <w:trPr>
          <w:trHeight w:val="647"/>
        </w:trPr>
        <w:tc>
          <w:tcPr>
            <w:tcW w:w="1710" w:type="dxa"/>
          </w:tcPr>
          <w:p w14:paraId="0E643C7E" w14:textId="1FFCBFE2" w:rsidR="006F2C81" w:rsidRPr="0025336A" w:rsidRDefault="006F2C81" w:rsidP="00B71208">
            <w:pPr>
              <w:rPr>
                <w:rFonts w:ascii="Times New Roman" w:hAnsi="Times New Roman" w:cs="Times New Roman"/>
                <w:sz w:val="24"/>
                <w:szCs w:val="24"/>
              </w:rPr>
            </w:pPr>
            <w:r w:rsidRPr="0025336A">
              <w:rPr>
                <w:rFonts w:ascii="Times New Roman" w:hAnsi="Times New Roman" w:cs="Times New Roman"/>
                <w:sz w:val="24"/>
                <w:szCs w:val="24"/>
              </w:rPr>
              <w:t xml:space="preserve">Education </w:t>
            </w:r>
            <w:r w:rsidR="00B71208" w:rsidRPr="0025336A">
              <w:rPr>
                <w:rFonts w:ascii="Times New Roman" w:hAnsi="Times New Roman" w:cs="Times New Roman"/>
                <w:sz w:val="24"/>
                <w:szCs w:val="24"/>
              </w:rPr>
              <w:t>(</w:t>
            </w:r>
            <w:proofErr w:type="spellStart"/>
            <w:r w:rsidR="00B71208" w:rsidRPr="0025336A">
              <w:rPr>
                <w:rFonts w:ascii="Times New Roman" w:hAnsi="Times New Roman" w:cs="Times New Roman"/>
                <w:sz w:val="24"/>
                <w:szCs w:val="24"/>
              </w:rPr>
              <w:t>Avg</w:t>
            </w:r>
            <w:proofErr w:type="spellEnd"/>
            <w:r w:rsidR="00B71208" w:rsidRPr="0025336A">
              <w:rPr>
                <w:rFonts w:ascii="Times New Roman" w:hAnsi="Times New Roman" w:cs="Times New Roman"/>
                <w:sz w:val="24"/>
                <w:szCs w:val="24"/>
              </w:rPr>
              <w:t>)</w:t>
            </w:r>
          </w:p>
        </w:tc>
        <w:tc>
          <w:tcPr>
            <w:tcW w:w="2160" w:type="dxa"/>
          </w:tcPr>
          <w:p w14:paraId="367176D4" w14:textId="3DA2E8C5" w:rsidR="006F2C81" w:rsidRPr="0025336A" w:rsidRDefault="00B71208" w:rsidP="00C77B36">
            <w:pPr>
              <w:rPr>
                <w:rFonts w:ascii="Times New Roman" w:hAnsi="Times New Roman" w:cs="Times New Roman"/>
                <w:noProof/>
                <w:sz w:val="24"/>
                <w:szCs w:val="24"/>
              </w:rPr>
            </w:pPr>
            <w:r w:rsidRPr="0025336A">
              <w:rPr>
                <w:rFonts w:ascii="Times New Roman" w:hAnsi="Times New Roman" w:cs="Times New Roman"/>
                <w:noProof/>
                <w:sz w:val="24"/>
                <w:szCs w:val="24"/>
              </w:rPr>
              <w:t>17 Years</w:t>
            </w:r>
          </w:p>
        </w:tc>
        <w:tc>
          <w:tcPr>
            <w:tcW w:w="2520" w:type="dxa"/>
          </w:tcPr>
          <w:p w14:paraId="39E880AD" w14:textId="36896774" w:rsidR="006F2C81" w:rsidRPr="0025336A" w:rsidRDefault="00B71208" w:rsidP="00C77B36">
            <w:pPr>
              <w:rPr>
                <w:rFonts w:ascii="Times New Roman" w:hAnsi="Times New Roman" w:cs="Times New Roman"/>
                <w:noProof/>
                <w:sz w:val="24"/>
                <w:szCs w:val="24"/>
              </w:rPr>
            </w:pPr>
            <w:r w:rsidRPr="0025336A">
              <w:rPr>
                <w:rFonts w:ascii="Times New Roman" w:hAnsi="Times New Roman" w:cs="Times New Roman"/>
                <w:noProof/>
                <w:sz w:val="24"/>
                <w:szCs w:val="24"/>
              </w:rPr>
              <w:t>13 Year</w:t>
            </w:r>
          </w:p>
        </w:tc>
        <w:tc>
          <w:tcPr>
            <w:tcW w:w="2520" w:type="dxa"/>
          </w:tcPr>
          <w:p w14:paraId="279D48A3" w14:textId="5052AB8D" w:rsidR="006F2C81" w:rsidRPr="0025336A" w:rsidRDefault="00B71208" w:rsidP="00C77B36">
            <w:pPr>
              <w:rPr>
                <w:rFonts w:ascii="Times New Roman" w:hAnsi="Times New Roman" w:cs="Times New Roman"/>
                <w:noProof/>
                <w:sz w:val="24"/>
                <w:szCs w:val="24"/>
              </w:rPr>
            </w:pPr>
            <w:r w:rsidRPr="0025336A">
              <w:rPr>
                <w:rFonts w:ascii="Times New Roman" w:hAnsi="Times New Roman" w:cs="Times New Roman"/>
                <w:noProof/>
                <w:sz w:val="24"/>
                <w:szCs w:val="24"/>
              </w:rPr>
              <w:t>14 Years</w:t>
            </w:r>
          </w:p>
        </w:tc>
        <w:tc>
          <w:tcPr>
            <w:tcW w:w="2368" w:type="dxa"/>
          </w:tcPr>
          <w:p w14:paraId="57F85C3F" w14:textId="0E8C14F8" w:rsidR="006F2C81" w:rsidRPr="0025336A" w:rsidRDefault="00B71208" w:rsidP="00C77B36">
            <w:pPr>
              <w:rPr>
                <w:rFonts w:ascii="Times New Roman" w:hAnsi="Times New Roman" w:cs="Times New Roman"/>
                <w:noProof/>
                <w:sz w:val="24"/>
                <w:szCs w:val="24"/>
              </w:rPr>
            </w:pPr>
            <w:r w:rsidRPr="0025336A">
              <w:rPr>
                <w:rFonts w:ascii="Times New Roman" w:hAnsi="Times New Roman" w:cs="Times New Roman"/>
                <w:noProof/>
                <w:sz w:val="24"/>
                <w:szCs w:val="24"/>
              </w:rPr>
              <w:t>14 years</w:t>
            </w:r>
          </w:p>
        </w:tc>
      </w:tr>
      <w:tr w:rsidR="00B71208" w14:paraId="0D62EE3F" w14:textId="77777777" w:rsidTr="0025336A">
        <w:trPr>
          <w:trHeight w:val="440"/>
        </w:trPr>
        <w:tc>
          <w:tcPr>
            <w:tcW w:w="1710" w:type="dxa"/>
          </w:tcPr>
          <w:p w14:paraId="057E692E" w14:textId="5A13AFED" w:rsidR="00B71208" w:rsidRPr="0025336A" w:rsidRDefault="0025336A" w:rsidP="0025336A">
            <w:pPr>
              <w:rPr>
                <w:rFonts w:ascii="Times New Roman" w:hAnsi="Times New Roman" w:cs="Times New Roman"/>
                <w:sz w:val="24"/>
                <w:szCs w:val="24"/>
              </w:rPr>
            </w:pPr>
            <w:r w:rsidRPr="0025336A">
              <w:rPr>
                <w:rFonts w:ascii="Times New Roman" w:hAnsi="Times New Roman" w:cs="Times New Roman"/>
                <w:sz w:val="24"/>
                <w:szCs w:val="24"/>
              </w:rPr>
              <w:t>Age (</w:t>
            </w:r>
            <w:proofErr w:type="spellStart"/>
            <w:r w:rsidRPr="0025336A">
              <w:rPr>
                <w:rFonts w:ascii="Times New Roman" w:hAnsi="Times New Roman" w:cs="Times New Roman"/>
                <w:sz w:val="24"/>
                <w:szCs w:val="24"/>
              </w:rPr>
              <w:t>Avg</w:t>
            </w:r>
            <w:proofErr w:type="spellEnd"/>
            <w:r w:rsidRPr="0025336A">
              <w:rPr>
                <w:rFonts w:ascii="Times New Roman" w:hAnsi="Times New Roman" w:cs="Times New Roman"/>
                <w:sz w:val="24"/>
                <w:szCs w:val="24"/>
              </w:rPr>
              <w:t>)</w:t>
            </w:r>
          </w:p>
        </w:tc>
        <w:tc>
          <w:tcPr>
            <w:tcW w:w="2160" w:type="dxa"/>
          </w:tcPr>
          <w:p w14:paraId="5D95BBD6" w14:textId="5FAD653F" w:rsidR="00B71208" w:rsidRPr="0025336A" w:rsidRDefault="0025336A" w:rsidP="00C77B36">
            <w:pPr>
              <w:rPr>
                <w:rFonts w:ascii="Times New Roman" w:hAnsi="Times New Roman" w:cs="Times New Roman"/>
                <w:noProof/>
                <w:sz w:val="24"/>
                <w:szCs w:val="24"/>
              </w:rPr>
            </w:pPr>
            <w:r w:rsidRPr="0025336A">
              <w:rPr>
                <w:rFonts w:ascii="Times New Roman" w:hAnsi="Times New Roman" w:cs="Times New Roman"/>
                <w:noProof/>
                <w:sz w:val="24"/>
                <w:szCs w:val="24"/>
              </w:rPr>
              <w:t>54 years</w:t>
            </w:r>
          </w:p>
        </w:tc>
        <w:tc>
          <w:tcPr>
            <w:tcW w:w="2520" w:type="dxa"/>
          </w:tcPr>
          <w:p w14:paraId="5453EE70" w14:textId="66A84008" w:rsidR="00B71208" w:rsidRPr="0025336A" w:rsidRDefault="0025336A" w:rsidP="00C77B36">
            <w:pPr>
              <w:rPr>
                <w:rFonts w:ascii="Times New Roman" w:hAnsi="Times New Roman" w:cs="Times New Roman"/>
                <w:noProof/>
                <w:sz w:val="24"/>
                <w:szCs w:val="24"/>
              </w:rPr>
            </w:pPr>
            <w:r w:rsidRPr="0025336A">
              <w:rPr>
                <w:rFonts w:ascii="Times New Roman" w:hAnsi="Times New Roman" w:cs="Times New Roman"/>
                <w:noProof/>
                <w:sz w:val="24"/>
                <w:szCs w:val="24"/>
              </w:rPr>
              <w:t>65 years</w:t>
            </w:r>
          </w:p>
        </w:tc>
        <w:tc>
          <w:tcPr>
            <w:tcW w:w="2520" w:type="dxa"/>
          </w:tcPr>
          <w:p w14:paraId="32EF1588" w14:textId="1A7070E8" w:rsidR="00B71208" w:rsidRPr="0025336A" w:rsidRDefault="0025336A" w:rsidP="00C77B36">
            <w:pPr>
              <w:rPr>
                <w:rFonts w:ascii="Times New Roman" w:hAnsi="Times New Roman" w:cs="Times New Roman"/>
                <w:noProof/>
                <w:sz w:val="24"/>
                <w:szCs w:val="24"/>
              </w:rPr>
            </w:pPr>
            <w:r w:rsidRPr="0025336A">
              <w:rPr>
                <w:rFonts w:ascii="Times New Roman" w:hAnsi="Times New Roman" w:cs="Times New Roman"/>
                <w:noProof/>
                <w:sz w:val="24"/>
                <w:szCs w:val="24"/>
              </w:rPr>
              <w:t>35 years</w:t>
            </w:r>
          </w:p>
        </w:tc>
        <w:tc>
          <w:tcPr>
            <w:tcW w:w="2368" w:type="dxa"/>
          </w:tcPr>
          <w:p w14:paraId="1919C9E4" w14:textId="52B8E685" w:rsidR="00B71208" w:rsidRPr="0025336A" w:rsidRDefault="0025336A" w:rsidP="00C77B36">
            <w:pPr>
              <w:rPr>
                <w:rFonts w:ascii="Times New Roman" w:hAnsi="Times New Roman" w:cs="Times New Roman"/>
                <w:noProof/>
                <w:sz w:val="24"/>
                <w:szCs w:val="24"/>
              </w:rPr>
            </w:pPr>
            <w:r w:rsidRPr="0025336A">
              <w:rPr>
                <w:rFonts w:ascii="Times New Roman" w:hAnsi="Times New Roman" w:cs="Times New Roman"/>
                <w:noProof/>
                <w:sz w:val="24"/>
                <w:szCs w:val="24"/>
              </w:rPr>
              <w:t>37 years</w:t>
            </w:r>
          </w:p>
        </w:tc>
      </w:tr>
      <w:tr w:rsidR="0025336A" w14:paraId="713FC6B3" w14:textId="77777777" w:rsidTr="0025336A">
        <w:trPr>
          <w:trHeight w:val="710"/>
        </w:trPr>
        <w:tc>
          <w:tcPr>
            <w:tcW w:w="1710" w:type="dxa"/>
          </w:tcPr>
          <w:p w14:paraId="1CD72968" w14:textId="05C72DC4" w:rsidR="0025336A" w:rsidRPr="0025336A" w:rsidRDefault="0025336A" w:rsidP="0025336A">
            <w:pPr>
              <w:rPr>
                <w:rFonts w:ascii="Times New Roman" w:hAnsi="Times New Roman" w:cs="Times New Roman"/>
                <w:sz w:val="24"/>
                <w:szCs w:val="24"/>
              </w:rPr>
            </w:pPr>
            <w:r w:rsidRPr="0025336A">
              <w:rPr>
                <w:rFonts w:ascii="Times New Roman" w:hAnsi="Times New Roman" w:cs="Times New Roman"/>
                <w:sz w:val="24"/>
                <w:szCs w:val="24"/>
              </w:rPr>
              <w:t>Association with company (</w:t>
            </w:r>
            <w:proofErr w:type="spellStart"/>
            <w:r w:rsidRPr="0025336A">
              <w:rPr>
                <w:rFonts w:ascii="Times New Roman" w:hAnsi="Times New Roman" w:cs="Times New Roman"/>
                <w:sz w:val="24"/>
                <w:szCs w:val="24"/>
              </w:rPr>
              <w:t>Avg</w:t>
            </w:r>
            <w:proofErr w:type="spellEnd"/>
            <w:r w:rsidRPr="0025336A">
              <w:rPr>
                <w:rFonts w:ascii="Times New Roman" w:hAnsi="Times New Roman" w:cs="Times New Roman"/>
                <w:sz w:val="24"/>
                <w:szCs w:val="24"/>
              </w:rPr>
              <w:t>)</w:t>
            </w:r>
          </w:p>
        </w:tc>
        <w:tc>
          <w:tcPr>
            <w:tcW w:w="2160" w:type="dxa"/>
          </w:tcPr>
          <w:p w14:paraId="055C4BEF" w14:textId="2E5F09ED" w:rsidR="0025336A" w:rsidRPr="0025336A" w:rsidRDefault="0025336A" w:rsidP="00C77B36">
            <w:pPr>
              <w:rPr>
                <w:rFonts w:ascii="Times New Roman" w:hAnsi="Times New Roman" w:cs="Times New Roman"/>
                <w:noProof/>
                <w:sz w:val="24"/>
                <w:szCs w:val="24"/>
              </w:rPr>
            </w:pPr>
            <w:r w:rsidRPr="0025336A">
              <w:rPr>
                <w:rFonts w:ascii="Times New Roman" w:hAnsi="Times New Roman" w:cs="Times New Roman"/>
                <w:noProof/>
                <w:sz w:val="24"/>
                <w:szCs w:val="24"/>
              </w:rPr>
              <w:t>56 months</w:t>
            </w:r>
          </w:p>
        </w:tc>
        <w:tc>
          <w:tcPr>
            <w:tcW w:w="2520" w:type="dxa"/>
          </w:tcPr>
          <w:p w14:paraId="40D9B870" w14:textId="0F0C84AB" w:rsidR="0025336A" w:rsidRPr="0025336A" w:rsidRDefault="0025336A" w:rsidP="00C77B36">
            <w:pPr>
              <w:rPr>
                <w:rFonts w:ascii="Times New Roman" w:hAnsi="Times New Roman" w:cs="Times New Roman"/>
                <w:noProof/>
                <w:sz w:val="24"/>
                <w:szCs w:val="24"/>
              </w:rPr>
            </w:pPr>
            <w:r w:rsidRPr="0025336A">
              <w:rPr>
                <w:rFonts w:ascii="Times New Roman" w:hAnsi="Times New Roman" w:cs="Times New Roman"/>
                <w:noProof/>
                <w:sz w:val="24"/>
                <w:szCs w:val="24"/>
              </w:rPr>
              <w:t>57 months</w:t>
            </w:r>
          </w:p>
        </w:tc>
        <w:tc>
          <w:tcPr>
            <w:tcW w:w="2520" w:type="dxa"/>
          </w:tcPr>
          <w:p w14:paraId="7B856565" w14:textId="6E4A571B" w:rsidR="0025336A" w:rsidRPr="0025336A" w:rsidRDefault="0025336A" w:rsidP="00C77B36">
            <w:pPr>
              <w:rPr>
                <w:rFonts w:ascii="Times New Roman" w:hAnsi="Times New Roman" w:cs="Times New Roman"/>
                <w:noProof/>
                <w:sz w:val="24"/>
                <w:szCs w:val="24"/>
              </w:rPr>
            </w:pPr>
            <w:r w:rsidRPr="0025336A">
              <w:rPr>
                <w:rFonts w:ascii="Times New Roman" w:hAnsi="Times New Roman" w:cs="Times New Roman"/>
                <w:noProof/>
                <w:sz w:val="24"/>
                <w:szCs w:val="24"/>
              </w:rPr>
              <w:t>28 months</w:t>
            </w:r>
          </w:p>
        </w:tc>
        <w:tc>
          <w:tcPr>
            <w:tcW w:w="2368" w:type="dxa"/>
          </w:tcPr>
          <w:p w14:paraId="478FC32F" w14:textId="35A0C8FB" w:rsidR="0025336A" w:rsidRPr="0025336A" w:rsidRDefault="001A1985" w:rsidP="00C77B36">
            <w:pPr>
              <w:rPr>
                <w:rFonts w:ascii="Times New Roman" w:hAnsi="Times New Roman" w:cs="Times New Roman"/>
                <w:noProof/>
                <w:sz w:val="24"/>
                <w:szCs w:val="24"/>
              </w:rPr>
            </w:pPr>
            <w:r>
              <w:rPr>
                <w:noProof/>
              </w:rPr>
              <mc:AlternateContent>
                <mc:Choice Requires="wps">
                  <w:drawing>
                    <wp:anchor distT="0" distB="0" distL="114300" distR="114300" simplePos="0" relativeHeight="251659264" behindDoc="0" locked="0" layoutInCell="1" allowOverlap="1" wp14:anchorId="63F0C428" wp14:editId="2F78E40F">
                      <wp:simplePos x="0" y="0"/>
                      <wp:positionH relativeFrom="column">
                        <wp:posOffset>274320</wp:posOffset>
                      </wp:positionH>
                      <wp:positionV relativeFrom="paragraph">
                        <wp:posOffset>525780</wp:posOffset>
                      </wp:positionV>
                      <wp:extent cx="123825" cy="200025"/>
                      <wp:effectExtent l="19050" t="19050" r="47625" b="28575"/>
                      <wp:wrapNone/>
                      <wp:docPr id="17" name="Up Arrow 17"/>
                      <wp:cNvGraphicFramePr/>
                      <a:graphic xmlns:a="http://schemas.openxmlformats.org/drawingml/2006/main">
                        <a:graphicData uri="http://schemas.microsoft.com/office/word/2010/wordprocessingShape">
                          <wps:wsp>
                            <wps:cNvSpPr/>
                            <wps:spPr>
                              <a:xfrm>
                                <a:off x="0" y="0"/>
                                <a:ext cx="123825" cy="200025"/>
                              </a:xfrm>
                              <a:prstGeom prst="up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CC02F8"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7" o:spid="_x0000_s1026" type="#_x0000_t68" style="position:absolute;margin-left:21.6pt;margin-top:41.4pt;width:9.7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" adj="6686" fillcolor="red" strokecolor="red" strokeweight="1pt"/>
                  </w:pict>
                </mc:Fallback>
              </mc:AlternateContent>
            </w:r>
            <w:r w:rsidR="0025336A" w:rsidRPr="0025336A">
              <w:rPr>
                <w:rFonts w:ascii="Times New Roman" w:hAnsi="Times New Roman" w:cs="Times New Roman"/>
                <w:noProof/>
                <w:sz w:val="24"/>
                <w:szCs w:val="24"/>
              </w:rPr>
              <w:t>20 months</w:t>
            </w:r>
          </w:p>
        </w:tc>
      </w:tr>
      <w:tr w:rsidR="0025336A" w14:paraId="0F711E00" w14:textId="77777777" w:rsidTr="0025336A">
        <w:trPr>
          <w:trHeight w:val="620"/>
        </w:trPr>
        <w:tc>
          <w:tcPr>
            <w:tcW w:w="1710" w:type="dxa"/>
          </w:tcPr>
          <w:p w14:paraId="19B919B1" w14:textId="04723850" w:rsidR="0025336A" w:rsidRDefault="0025336A" w:rsidP="0025336A">
            <w:pPr>
              <w:rPr>
                <w:rFonts w:ascii="Times New Roman" w:hAnsi="Times New Roman" w:cs="Times New Roman"/>
                <w:sz w:val="24"/>
                <w:szCs w:val="24"/>
              </w:rPr>
            </w:pPr>
            <w:r>
              <w:rPr>
                <w:rFonts w:ascii="Times New Roman" w:hAnsi="Times New Roman" w:cs="Times New Roman"/>
                <w:sz w:val="24"/>
                <w:szCs w:val="24"/>
              </w:rPr>
              <w:t>Debt to income ratio</w:t>
            </w:r>
          </w:p>
        </w:tc>
        <w:tc>
          <w:tcPr>
            <w:tcW w:w="2160" w:type="dxa"/>
          </w:tcPr>
          <w:p w14:paraId="6D1B47E1" w14:textId="2CE6FD86" w:rsidR="0025336A" w:rsidRDefault="0025336A" w:rsidP="001A1985">
            <w:pPr>
              <w:rPr>
                <w:noProof/>
              </w:rPr>
            </w:pPr>
            <w:r>
              <w:rPr>
                <w:noProof/>
              </w:rPr>
              <w:t>10%</w:t>
            </w:r>
          </w:p>
        </w:tc>
        <w:tc>
          <w:tcPr>
            <w:tcW w:w="2520" w:type="dxa"/>
          </w:tcPr>
          <w:p w14:paraId="4AA185DD" w14:textId="3498DAD1" w:rsidR="0025336A" w:rsidRDefault="0025336A" w:rsidP="001A1985">
            <w:pPr>
              <w:rPr>
                <w:noProof/>
              </w:rPr>
            </w:pPr>
            <w:r>
              <w:rPr>
                <w:noProof/>
              </w:rPr>
              <w:t>10.5%</w:t>
            </w:r>
          </w:p>
        </w:tc>
        <w:tc>
          <w:tcPr>
            <w:tcW w:w="2520" w:type="dxa"/>
          </w:tcPr>
          <w:p w14:paraId="31994454" w14:textId="670F554C" w:rsidR="0025336A" w:rsidRDefault="0025336A" w:rsidP="001A1985">
            <w:pPr>
              <w:rPr>
                <w:noProof/>
              </w:rPr>
            </w:pPr>
            <w:r>
              <w:rPr>
                <w:noProof/>
              </w:rPr>
              <w:t>9.5%</w:t>
            </w:r>
          </w:p>
        </w:tc>
        <w:tc>
          <w:tcPr>
            <w:tcW w:w="2368" w:type="dxa"/>
          </w:tcPr>
          <w:p w14:paraId="5FDF2A92" w14:textId="10E800F1" w:rsidR="0025336A" w:rsidRDefault="0025336A" w:rsidP="001A1985">
            <w:pPr>
              <w:rPr>
                <w:noProof/>
              </w:rPr>
            </w:pPr>
            <w:r>
              <w:rPr>
                <w:noProof/>
              </w:rPr>
              <w:t>37%</w:t>
            </w:r>
          </w:p>
        </w:tc>
      </w:tr>
      <w:tr w:rsidR="001A1985" w14:paraId="4A3DFE1C" w14:textId="77777777" w:rsidTr="006F2C81">
        <w:trPr>
          <w:trHeight w:val="365"/>
        </w:trPr>
        <w:tc>
          <w:tcPr>
            <w:tcW w:w="1710" w:type="dxa"/>
          </w:tcPr>
          <w:p w14:paraId="1D33C848" w14:textId="474A492B" w:rsidR="001A1985" w:rsidRDefault="001A1985" w:rsidP="00C77B36">
            <w:pPr>
              <w:rPr>
                <w:rFonts w:ascii="Times New Roman" w:hAnsi="Times New Roman" w:cs="Times New Roman"/>
                <w:sz w:val="24"/>
                <w:szCs w:val="24"/>
              </w:rPr>
            </w:pPr>
            <w:r>
              <w:rPr>
                <w:rFonts w:ascii="Times New Roman" w:hAnsi="Times New Roman" w:cs="Times New Roman"/>
                <w:sz w:val="24"/>
                <w:szCs w:val="24"/>
              </w:rPr>
              <w:t>Gender</w:t>
            </w:r>
          </w:p>
        </w:tc>
        <w:tc>
          <w:tcPr>
            <w:tcW w:w="2160" w:type="dxa"/>
          </w:tcPr>
          <w:p w14:paraId="07E5DE07" w14:textId="77777777" w:rsidR="001A1985" w:rsidRDefault="001A1985" w:rsidP="00C77B36">
            <w:pPr>
              <w:rPr>
                <w:noProof/>
              </w:rPr>
            </w:pPr>
            <w:r>
              <w:rPr>
                <w:noProof/>
              </w:rPr>
              <w:t>Male: 355</w:t>
            </w:r>
          </w:p>
          <w:p w14:paraId="66973990" w14:textId="01FF35BD" w:rsidR="001A1985" w:rsidRDefault="001A1985" w:rsidP="00C77B36">
            <w:pPr>
              <w:rPr>
                <w:noProof/>
              </w:rPr>
            </w:pPr>
            <w:r>
              <w:rPr>
                <w:noProof/>
              </w:rPr>
              <w:t>Female: 321</w:t>
            </w:r>
          </w:p>
        </w:tc>
        <w:tc>
          <w:tcPr>
            <w:tcW w:w="2520" w:type="dxa"/>
          </w:tcPr>
          <w:p w14:paraId="09109807" w14:textId="0F1CC22C" w:rsidR="001A1985" w:rsidRDefault="001A1985" w:rsidP="001A1985">
            <w:pPr>
              <w:rPr>
                <w:noProof/>
              </w:rPr>
            </w:pPr>
            <w:r>
              <w:rPr>
                <w:noProof/>
              </w:rPr>
              <w:t xml:space="preserve">Male: </w:t>
            </w:r>
            <w:r>
              <w:rPr>
                <w:noProof/>
              </w:rPr>
              <w:t>752</w:t>
            </w:r>
          </w:p>
          <w:p w14:paraId="5288271F" w14:textId="27F9900C" w:rsidR="001A1985" w:rsidRDefault="001A1985" w:rsidP="001A1985">
            <w:pPr>
              <w:rPr>
                <w:noProof/>
              </w:rPr>
            </w:pPr>
            <w:r>
              <w:rPr>
                <w:noProof/>
              </w:rPr>
              <w:t xml:space="preserve">Female: </w:t>
            </w:r>
            <w:r>
              <w:rPr>
                <w:noProof/>
              </w:rPr>
              <w:t>748</w:t>
            </w:r>
          </w:p>
        </w:tc>
        <w:tc>
          <w:tcPr>
            <w:tcW w:w="2520" w:type="dxa"/>
          </w:tcPr>
          <w:p w14:paraId="21135DE6" w14:textId="29816B6C" w:rsidR="001A1985" w:rsidRDefault="001A1985" w:rsidP="001A1985">
            <w:pPr>
              <w:rPr>
                <w:noProof/>
              </w:rPr>
            </w:pPr>
            <w:r>
              <w:rPr>
                <w:noProof/>
              </w:rPr>
              <w:t xml:space="preserve">Male: </w:t>
            </w:r>
            <w:r>
              <w:rPr>
                <w:noProof/>
              </w:rPr>
              <w:t>577</w:t>
            </w:r>
          </w:p>
          <w:p w14:paraId="4C51B9FC" w14:textId="3ABC1C04" w:rsidR="001A1985" w:rsidRDefault="001A1985" w:rsidP="001A1985">
            <w:pPr>
              <w:rPr>
                <w:noProof/>
              </w:rPr>
            </w:pPr>
            <w:r>
              <w:rPr>
                <w:noProof/>
              </w:rPr>
              <w:t xml:space="preserve">Female: </w:t>
            </w:r>
            <w:r>
              <w:rPr>
                <w:noProof/>
              </w:rPr>
              <w:t>751</w:t>
            </w:r>
          </w:p>
        </w:tc>
        <w:tc>
          <w:tcPr>
            <w:tcW w:w="2368" w:type="dxa"/>
          </w:tcPr>
          <w:p w14:paraId="2472316E" w14:textId="4F70BD2B" w:rsidR="001A1985" w:rsidRDefault="001A1985" w:rsidP="001A1985">
            <w:pPr>
              <w:rPr>
                <w:noProof/>
              </w:rPr>
            </w:pPr>
            <w:r>
              <w:rPr>
                <w:noProof/>
              </w:rPr>
              <w:t xml:space="preserve">Male: </w:t>
            </w:r>
            <w:r>
              <w:rPr>
                <w:noProof/>
              </w:rPr>
              <w:t>805</w:t>
            </w:r>
          </w:p>
          <w:p w14:paraId="7658DDB2" w14:textId="6E3BAE6C" w:rsidR="001A1985" w:rsidRDefault="001A1985" w:rsidP="001A1985">
            <w:pPr>
              <w:rPr>
                <w:noProof/>
              </w:rPr>
            </w:pPr>
            <w:r>
              <w:rPr>
                <w:noProof/>
              </w:rPr>
              <w:t xml:space="preserve">Female: </w:t>
            </w:r>
            <w:r>
              <w:rPr>
                <w:noProof/>
              </w:rPr>
              <w:t>691</w:t>
            </w:r>
          </w:p>
        </w:tc>
      </w:tr>
      <w:tr w:rsidR="001A1985" w14:paraId="0B184D07" w14:textId="77777777" w:rsidTr="006F2C81">
        <w:trPr>
          <w:trHeight w:val="365"/>
        </w:trPr>
        <w:tc>
          <w:tcPr>
            <w:tcW w:w="1710" w:type="dxa"/>
          </w:tcPr>
          <w:p w14:paraId="43AEC929" w14:textId="18835922" w:rsidR="001A1985" w:rsidRDefault="001A1985" w:rsidP="00C77B36">
            <w:pPr>
              <w:rPr>
                <w:rFonts w:ascii="Times New Roman" w:hAnsi="Times New Roman" w:cs="Times New Roman"/>
                <w:sz w:val="24"/>
                <w:szCs w:val="24"/>
              </w:rPr>
            </w:pPr>
            <w:r>
              <w:rPr>
                <w:rFonts w:ascii="Times New Roman" w:hAnsi="Times New Roman" w:cs="Times New Roman"/>
                <w:sz w:val="24"/>
                <w:szCs w:val="24"/>
              </w:rPr>
              <w:lastRenderedPageBreak/>
              <w:t>Multiline</w:t>
            </w:r>
          </w:p>
        </w:tc>
        <w:tc>
          <w:tcPr>
            <w:tcW w:w="2160" w:type="dxa"/>
          </w:tcPr>
          <w:p w14:paraId="23680E73" w14:textId="3FE046FC" w:rsidR="001A1985" w:rsidRDefault="001A1985" w:rsidP="00552EA5">
            <w:pPr>
              <w:jc w:val="center"/>
              <w:rPr>
                <w:noProof/>
              </w:rPr>
            </w:pPr>
            <w:r>
              <w:rPr>
                <w:noProof/>
              </w:rPr>
              <w:drawing>
                <wp:inline distT="0" distB="0" distL="0" distR="0" wp14:anchorId="1A100817" wp14:editId="74132C53">
                  <wp:extent cx="1234440" cy="110934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34440" cy="1109345"/>
                          </a:xfrm>
                          <a:prstGeom prst="rect">
                            <a:avLst/>
                          </a:prstGeom>
                        </pic:spPr>
                      </pic:pic>
                    </a:graphicData>
                  </a:graphic>
                </wp:inline>
              </w:drawing>
            </w:r>
          </w:p>
        </w:tc>
        <w:tc>
          <w:tcPr>
            <w:tcW w:w="2520" w:type="dxa"/>
          </w:tcPr>
          <w:p w14:paraId="69FF2279" w14:textId="1337A094" w:rsidR="001A1985" w:rsidRDefault="00552EA5" w:rsidP="00552EA5">
            <w:pPr>
              <w:jc w:val="center"/>
              <w:rPr>
                <w:noProof/>
              </w:rPr>
            </w:pPr>
            <w:r>
              <w:rPr>
                <w:noProof/>
              </w:rPr>
              <w:drawing>
                <wp:inline distT="0" distB="0" distL="0" distR="0" wp14:anchorId="5817F6FA" wp14:editId="73A88227">
                  <wp:extent cx="1238250" cy="117429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51243" cy="1186617"/>
                          </a:xfrm>
                          <a:prstGeom prst="rect">
                            <a:avLst/>
                          </a:prstGeom>
                        </pic:spPr>
                      </pic:pic>
                    </a:graphicData>
                  </a:graphic>
                </wp:inline>
              </w:drawing>
            </w:r>
          </w:p>
        </w:tc>
        <w:tc>
          <w:tcPr>
            <w:tcW w:w="2520" w:type="dxa"/>
          </w:tcPr>
          <w:p w14:paraId="7BDA6DD8" w14:textId="406F9545" w:rsidR="001A1985" w:rsidRDefault="00552EA5" w:rsidP="00552EA5">
            <w:pPr>
              <w:jc w:val="center"/>
              <w:rPr>
                <w:noProof/>
              </w:rPr>
            </w:pPr>
            <w:r>
              <w:rPr>
                <w:noProof/>
              </w:rPr>
              <w:drawing>
                <wp:inline distT="0" distB="0" distL="0" distR="0" wp14:anchorId="13BE54D5" wp14:editId="7290E46C">
                  <wp:extent cx="1038225" cy="1066476"/>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53697" cy="1082369"/>
                          </a:xfrm>
                          <a:prstGeom prst="rect">
                            <a:avLst/>
                          </a:prstGeom>
                        </pic:spPr>
                      </pic:pic>
                    </a:graphicData>
                  </a:graphic>
                </wp:inline>
              </w:drawing>
            </w:r>
          </w:p>
        </w:tc>
        <w:tc>
          <w:tcPr>
            <w:tcW w:w="2368" w:type="dxa"/>
          </w:tcPr>
          <w:p w14:paraId="05B4FB46" w14:textId="0D20D0C3" w:rsidR="001A1985" w:rsidRDefault="00552EA5" w:rsidP="00552EA5">
            <w:pPr>
              <w:jc w:val="center"/>
              <w:rPr>
                <w:noProof/>
              </w:rPr>
            </w:pPr>
            <w:r>
              <w:rPr>
                <w:noProof/>
              </w:rPr>
              <w:drawing>
                <wp:inline distT="0" distB="0" distL="0" distR="0" wp14:anchorId="3EF57E30" wp14:editId="4F4922DB">
                  <wp:extent cx="1104132" cy="1066165"/>
                  <wp:effectExtent l="0" t="0" r="127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10566" cy="1072378"/>
                          </a:xfrm>
                          <a:prstGeom prst="rect">
                            <a:avLst/>
                          </a:prstGeom>
                        </pic:spPr>
                      </pic:pic>
                    </a:graphicData>
                  </a:graphic>
                </wp:inline>
              </w:drawing>
            </w:r>
          </w:p>
        </w:tc>
      </w:tr>
      <w:tr w:rsidR="00CD29E2" w14:paraId="7B3BE933" w14:textId="77777777" w:rsidTr="00F15CE9">
        <w:trPr>
          <w:trHeight w:val="365"/>
        </w:trPr>
        <w:tc>
          <w:tcPr>
            <w:tcW w:w="1710" w:type="dxa"/>
          </w:tcPr>
          <w:p w14:paraId="5822AECB" w14:textId="6F0C4792" w:rsidR="00C77B36" w:rsidRDefault="00CD29E2" w:rsidP="00C77B36">
            <w:pPr>
              <w:rPr>
                <w:rFonts w:ascii="Times New Roman" w:hAnsi="Times New Roman" w:cs="Times New Roman"/>
                <w:sz w:val="24"/>
                <w:szCs w:val="24"/>
              </w:rPr>
            </w:pPr>
            <w:r>
              <w:rPr>
                <w:rFonts w:ascii="Times New Roman" w:hAnsi="Times New Roman" w:cs="Times New Roman"/>
                <w:sz w:val="24"/>
                <w:szCs w:val="24"/>
              </w:rPr>
              <w:t>Loan Default</w:t>
            </w:r>
          </w:p>
        </w:tc>
        <w:tc>
          <w:tcPr>
            <w:tcW w:w="2160" w:type="dxa"/>
          </w:tcPr>
          <w:p w14:paraId="459899A2" w14:textId="224AD74F" w:rsidR="00C77B36" w:rsidRDefault="00F15CE9" w:rsidP="00C77B36">
            <w:pPr>
              <w:rPr>
                <w:noProof/>
              </w:rPr>
            </w:pPr>
            <w:r>
              <w:rPr>
                <w:noProof/>
              </w:rPr>
              <w:drawing>
                <wp:inline distT="0" distB="0" distL="0" distR="0" wp14:anchorId="2C32C386" wp14:editId="0E8E3232">
                  <wp:extent cx="1234440" cy="1197610"/>
                  <wp:effectExtent l="0" t="0" r="3810" b="254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c>
          <w:tcPr>
            <w:tcW w:w="2520" w:type="dxa"/>
          </w:tcPr>
          <w:p w14:paraId="0A4AA74F" w14:textId="75FCD7BE" w:rsidR="00C77B36" w:rsidRDefault="00F15CE9" w:rsidP="00C77B36">
            <w:pPr>
              <w:rPr>
                <w:noProof/>
              </w:rPr>
            </w:pPr>
            <w:r>
              <w:rPr>
                <w:noProof/>
              </w:rPr>
              <w:drawing>
                <wp:inline distT="0" distB="0" distL="0" distR="0" wp14:anchorId="7FED7E45" wp14:editId="0F17ADC1">
                  <wp:extent cx="1463040" cy="1197610"/>
                  <wp:effectExtent l="0" t="0" r="3810" b="254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c>
          <w:tcPr>
            <w:tcW w:w="2520" w:type="dxa"/>
          </w:tcPr>
          <w:p w14:paraId="6D0131CD" w14:textId="2700C8F7" w:rsidR="00C77B36" w:rsidRDefault="00F15CE9" w:rsidP="00C77B36">
            <w:pPr>
              <w:rPr>
                <w:noProof/>
              </w:rPr>
            </w:pPr>
            <w:r>
              <w:rPr>
                <w:noProof/>
              </w:rPr>
              <w:drawing>
                <wp:inline distT="0" distB="0" distL="0" distR="0" wp14:anchorId="642A741C" wp14:editId="7C524235">
                  <wp:extent cx="1447800" cy="1197610"/>
                  <wp:effectExtent l="0" t="0" r="0" b="254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c>
          <w:tcPr>
            <w:tcW w:w="2368" w:type="dxa"/>
          </w:tcPr>
          <w:p w14:paraId="61E076D6" w14:textId="2E92C76F" w:rsidR="00C77B36" w:rsidRDefault="00CD29E2" w:rsidP="00C77B36">
            <w:pPr>
              <w:rPr>
                <w:noProof/>
              </w:rPr>
            </w:pPr>
            <w:r>
              <w:rPr>
                <w:noProof/>
              </w:rPr>
              <w:drawing>
                <wp:inline distT="0" distB="0" distL="0" distR="0" wp14:anchorId="4FF9AE23" wp14:editId="59E9E535">
                  <wp:extent cx="1366520" cy="1197610"/>
                  <wp:effectExtent l="0" t="0" r="5080" b="254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r>
      <w:tr w:rsidR="00F15CE9" w14:paraId="3BF646F4" w14:textId="77777777" w:rsidTr="00F15CE9">
        <w:trPr>
          <w:trHeight w:val="365"/>
        </w:trPr>
        <w:tc>
          <w:tcPr>
            <w:tcW w:w="1710" w:type="dxa"/>
          </w:tcPr>
          <w:p w14:paraId="2796BE24" w14:textId="720CC020" w:rsidR="00F15CE9" w:rsidRDefault="00F15CE9" w:rsidP="00C77B36">
            <w:pPr>
              <w:rPr>
                <w:rFonts w:ascii="Times New Roman" w:hAnsi="Times New Roman" w:cs="Times New Roman"/>
                <w:sz w:val="24"/>
                <w:szCs w:val="24"/>
              </w:rPr>
            </w:pPr>
            <w:r>
              <w:rPr>
                <w:rFonts w:ascii="Times New Roman" w:hAnsi="Times New Roman" w:cs="Times New Roman"/>
                <w:sz w:val="24"/>
                <w:szCs w:val="24"/>
              </w:rPr>
              <w:t>Car Ownership</w:t>
            </w:r>
          </w:p>
        </w:tc>
        <w:tc>
          <w:tcPr>
            <w:tcW w:w="2160" w:type="dxa"/>
          </w:tcPr>
          <w:p w14:paraId="5D092D3D" w14:textId="77777777" w:rsidR="00F15CE9" w:rsidRDefault="00F15CE9" w:rsidP="00C77B36">
            <w:pPr>
              <w:rPr>
                <w:noProof/>
              </w:rPr>
            </w:pPr>
          </w:p>
        </w:tc>
        <w:tc>
          <w:tcPr>
            <w:tcW w:w="2520" w:type="dxa"/>
          </w:tcPr>
          <w:p w14:paraId="441965E9" w14:textId="77777777" w:rsidR="00F15CE9" w:rsidRDefault="00F15CE9" w:rsidP="00C77B36">
            <w:pPr>
              <w:rPr>
                <w:noProof/>
              </w:rPr>
            </w:pPr>
          </w:p>
        </w:tc>
        <w:tc>
          <w:tcPr>
            <w:tcW w:w="2520" w:type="dxa"/>
          </w:tcPr>
          <w:p w14:paraId="1D6772F0" w14:textId="77777777" w:rsidR="00F15CE9" w:rsidRDefault="00F15CE9" w:rsidP="00C77B36">
            <w:pPr>
              <w:rPr>
                <w:noProof/>
              </w:rPr>
            </w:pPr>
          </w:p>
        </w:tc>
        <w:tc>
          <w:tcPr>
            <w:tcW w:w="2368" w:type="dxa"/>
          </w:tcPr>
          <w:p w14:paraId="24B12C1E" w14:textId="77777777" w:rsidR="00F15CE9" w:rsidRDefault="00F15CE9" w:rsidP="00C77B36">
            <w:pPr>
              <w:rPr>
                <w:noProof/>
              </w:rPr>
            </w:pPr>
          </w:p>
        </w:tc>
      </w:tr>
    </w:tbl>
    <w:p w14:paraId="3135075C" w14:textId="77777777" w:rsidR="001846DE" w:rsidRPr="00943950" w:rsidRDefault="001846DE" w:rsidP="00943950">
      <w:pPr>
        <w:spacing w:line="480" w:lineRule="auto"/>
        <w:rPr>
          <w:rFonts w:ascii="Times New Roman" w:hAnsi="Times New Roman" w:cs="Times New Roman"/>
          <w:sz w:val="24"/>
          <w:szCs w:val="24"/>
        </w:rPr>
      </w:pPr>
    </w:p>
    <w:p w14:paraId="5A6825DE" w14:textId="77777777" w:rsidR="001846DE" w:rsidRPr="00943950" w:rsidRDefault="001846DE" w:rsidP="00943950">
      <w:pPr>
        <w:spacing w:line="480" w:lineRule="auto"/>
        <w:rPr>
          <w:rFonts w:ascii="Times New Roman" w:eastAsiaTheme="majorEastAsia" w:hAnsi="Times New Roman" w:cs="Times New Roman"/>
          <w:color w:val="2F5496" w:themeColor="accent1" w:themeShade="BF"/>
          <w:sz w:val="24"/>
          <w:szCs w:val="24"/>
        </w:rPr>
      </w:pPr>
      <w:bookmarkStart w:id="0" w:name="_GoBack"/>
      <w:bookmarkEnd w:id="0"/>
    </w:p>
    <w:p w14:paraId="4FF702B9" w14:textId="77777777" w:rsidR="001846DE" w:rsidRPr="00943950" w:rsidRDefault="001846DE" w:rsidP="00943950">
      <w:pPr>
        <w:spacing w:line="480" w:lineRule="auto"/>
        <w:rPr>
          <w:rFonts w:ascii="Times New Roman" w:eastAsiaTheme="majorEastAsia" w:hAnsi="Times New Roman" w:cs="Times New Roman"/>
          <w:color w:val="2F5496" w:themeColor="accent1" w:themeShade="BF"/>
          <w:sz w:val="24"/>
          <w:szCs w:val="24"/>
        </w:rPr>
      </w:pPr>
      <w:r w:rsidRPr="00943950">
        <w:rPr>
          <w:rFonts w:ascii="Times New Roman" w:hAnsi="Times New Roman" w:cs="Times New Roman"/>
          <w:sz w:val="24"/>
          <w:szCs w:val="24"/>
        </w:rPr>
        <w:br w:type="page"/>
      </w:r>
    </w:p>
    <w:p w14:paraId="04DB27B8" w14:textId="6881A07E" w:rsidR="00654E40" w:rsidRDefault="00654E40" w:rsidP="00654E40">
      <w:pPr>
        <w:pStyle w:val="Heading1"/>
      </w:pPr>
      <w:r>
        <w:lastRenderedPageBreak/>
        <w:t>Bibliography</w:t>
      </w:r>
    </w:p>
    <w:p w14:paraId="5D1B2914" w14:textId="77777777" w:rsidR="00F42B3A" w:rsidRPr="009D520B" w:rsidRDefault="00F42B3A" w:rsidP="00F42B3A">
      <w:pPr>
        <w:spacing w:line="480" w:lineRule="auto"/>
        <w:rPr>
          <w:rFonts w:ascii="Times New Roman" w:hAnsi="Times New Roman" w:cs="Times New Roman"/>
          <w:i/>
          <w:iCs/>
          <w:sz w:val="24"/>
          <w:szCs w:val="24"/>
        </w:rPr>
      </w:pPr>
      <w:r w:rsidRPr="009D520B">
        <w:rPr>
          <w:rFonts w:ascii="Times New Roman" w:hAnsi="Times New Roman" w:cs="Times New Roman"/>
          <w:sz w:val="24"/>
          <w:szCs w:val="24"/>
        </w:rPr>
        <w:t xml:space="preserve">Redman, T. (2018, April 02). </w:t>
      </w:r>
      <w:r w:rsidRPr="009D520B">
        <w:rPr>
          <w:rFonts w:ascii="Times New Roman" w:hAnsi="Times New Roman" w:cs="Times New Roman"/>
          <w:i/>
          <w:iCs/>
          <w:sz w:val="24"/>
          <w:szCs w:val="24"/>
        </w:rPr>
        <w:t xml:space="preserve">If Your Data Is Bad, Your Machine Learning Tools Are Useless. </w:t>
      </w:r>
    </w:p>
    <w:p w14:paraId="038EC742" w14:textId="13A0FE02" w:rsidR="00F42B3A" w:rsidRDefault="00F42B3A" w:rsidP="00F42B3A">
      <w:pPr>
        <w:spacing w:line="480" w:lineRule="auto"/>
        <w:ind w:left="720"/>
        <w:rPr>
          <w:rStyle w:val="Hyperlink"/>
          <w:rFonts w:ascii="Times New Roman" w:hAnsi="Times New Roman" w:cs="Times New Roman"/>
          <w:color w:val="auto"/>
          <w:sz w:val="24"/>
          <w:szCs w:val="24"/>
        </w:rPr>
      </w:pPr>
      <w:r w:rsidRPr="009D520B">
        <w:rPr>
          <w:rFonts w:ascii="Times New Roman" w:hAnsi="Times New Roman" w:cs="Times New Roman"/>
          <w:sz w:val="24"/>
          <w:szCs w:val="24"/>
        </w:rPr>
        <w:t xml:space="preserve">Retrieved from Harvard business review: </w:t>
      </w:r>
      <w:hyperlink r:id="rId25" w:history="1">
        <w:r w:rsidR="007C767B" w:rsidRPr="009D520B">
          <w:rPr>
            <w:rStyle w:val="Hyperlink"/>
            <w:rFonts w:ascii="Times New Roman" w:hAnsi="Times New Roman" w:cs="Times New Roman"/>
            <w:color w:val="auto"/>
            <w:sz w:val="24"/>
            <w:szCs w:val="24"/>
          </w:rPr>
          <w:t>https://hbr.org/2018/04/if-your-data-is-bad-your-machine-learning-tools-are-useless</w:t>
        </w:r>
      </w:hyperlink>
    </w:p>
    <w:p w14:paraId="24FCFC14" w14:textId="77777777" w:rsidR="00EB337C" w:rsidRPr="009D520B" w:rsidRDefault="00EB337C" w:rsidP="00EB337C">
      <w:pPr>
        <w:spacing w:line="480" w:lineRule="auto"/>
        <w:rPr>
          <w:rFonts w:ascii="Times New Roman" w:hAnsi="Times New Roman" w:cs="Times New Roman"/>
          <w:sz w:val="24"/>
          <w:szCs w:val="24"/>
        </w:rPr>
      </w:pPr>
      <w:r w:rsidRPr="009D520B">
        <w:rPr>
          <w:rFonts w:ascii="Times New Roman" w:hAnsi="Times New Roman" w:cs="Times New Roman"/>
          <w:i/>
          <w:iCs/>
          <w:sz w:val="24"/>
          <w:szCs w:val="24"/>
        </w:rPr>
        <w:t>Definition: What is predictive modeling?</w:t>
      </w:r>
      <w:r w:rsidRPr="009D520B">
        <w:rPr>
          <w:rFonts w:ascii="Times New Roman" w:hAnsi="Times New Roman" w:cs="Times New Roman"/>
          <w:sz w:val="24"/>
          <w:szCs w:val="24"/>
        </w:rPr>
        <w:t xml:space="preserve"> Retrieved from MicroStrategy website: </w:t>
      </w:r>
    </w:p>
    <w:p w14:paraId="185F6375" w14:textId="77777777" w:rsidR="00EB337C" w:rsidRPr="009D520B" w:rsidRDefault="00F15CE9" w:rsidP="00EB337C">
      <w:pPr>
        <w:spacing w:line="480" w:lineRule="auto"/>
        <w:ind w:left="720"/>
        <w:rPr>
          <w:rFonts w:ascii="Times New Roman" w:hAnsi="Times New Roman" w:cs="Times New Roman"/>
          <w:sz w:val="24"/>
          <w:szCs w:val="24"/>
        </w:rPr>
      </w:pPr>
      <w:hyperlink r:id="rId26" w:history="1">
        <w:r w:rsidR="00EB337C" w:rsidRPr="009D520B">
          <w:rPr>
            <w:rStyle w:val="Hyperlink"/>
            <w:rFonts w:ascii="Times New Roman" w:hAnsi="Times New Roman" w:cs="Times New Roman"/>
            <w:color w:val="auto"/>
            <w:sz w:val="24"/>
            <w:szCs w:val="24"/>
          </w:rPr>
          <w:t>https://www.microstrategy.com/us/resources/introductory-guides/predictive-modeling-the-only-guide-you-need</w:t>
        </w:r>
      </w:hyperlink>
    </w:p>
    <w:p w14:paraId="0203437D" w14:textId="07C0D250" w:rsidR="007C767B" w:rsidRPr="009D520B" w:rsidRDefault="007C767B" w:rsidP="007C767B">
      <w:pPr>
        <w:spacing w:line="480" w:lineRule="auto"/>
        <w:rPr>
          <w:rStyle w:val="Hyperlink"/>
          <w:rFonts w:ascii="Times New Roman" w:hAnsi="Times New Roman" w:cs="Times New Roman"/>
          <w:color w:val="auto"/>
          <w:sz w:val="24"/>
          <w:szCs w:val="24"/>
        </w:rPr>
      </w:pPr>
      <w:r w:rsidRPr="009D520B">
        <w:rPr>
          <w:rFonts w:ascii="Times New Roman" w:hAnsi="Times New Roman" w:cs="Times New Roman"/>
          <w:i/>
          <w:iCs/>
          <w:sz w:val="24"/>
          <w:szCs w:val="24"/>
        </w:rPr>
        <w:t>Data Matching.</w:t>
      </w:r>
      <w:r w:rsidRPr="009D520B">
        <w:rPr>
          <w:rFonts w:ascii="Times New Roman" w:hAnsi="Times New Roman" w:cs="Times New Roman"/>
          <w:sz w:val="24"/>
          <w:szCs w:val="24"/>
        </w:rPr>
        <w:t xml:space="preserve"> Retrieved from Microsoft docs: </w:t>
      </w:r>
      <w:r w:rsidR="009D520B" w:rsidRPr="009D520B">
        <w:rPr>
          <w:rFonts w:ascii="Times New Roman" w:hAnsi="Times New Roman" w:cs="Times New Roman"/>
          <w:sz w:val="24"/>
          <w:szCs w:val="24"/>
        </w:rPr>
        <w:fldChar w:fldCharType="begin"/>
      </w:r>
      <w:r w:rsidR="009D520B" w:rsidRPr="009D520B">
        <w:rPr>
          <w:rFonts w:ascii="Times New Roman" w:hAnsi="Times New Roman" w:cs="Times New Roman"/>
          <w:sz w:val="24"/>
          <w:szCs w:val="24"/>
        </w:rPr>
        <w:instrText xml:space="preserve"> HYPERLINK "https://docs.microsoft.com/en-us/sql/data-quality-services/data-matching?view=sql-server-ver15" </w:instrText>
      </w:r>
      <w:r w:rsidR="009D520B" w:rsidRPr="009D520B">
        <w:rPr>
          <w:rFonts w:ascii="Times New Roman" w:hAnsi="Times New Roman" w:cs="Times New Roman"/>
          <w:sz w:val="24"/>
          <w:szCs w:val="24"/>
        </w:rPr>
        <w:fldChar w:fldCharType="separate"/>
      </w:r>
      <w:r w:rsidRPr="009D520B">
        <w:rPr>
          <w:rStyle w:val="Hyperlink"/>
          <w:rFonts w:ascii="Times New Roman" w:hAnsi="Times New Roman" w:cs="Times New Roman"/>
          <w:color w:val="auto"/>
          <w:sz w:val="24"/>
          <w:szCs w:val="24"/>
        </w:rPr>
        <w:t>https://docs.microsoft.com/en-us/sql/data-</w:t>
      </w:r>
    </w:p>
    <w:p w14:paraId="42CA0F5B" w14:textId="497287D0" w:rsidR="007C767B" w:rsidRPr="009D520B" w:rsidRDefault="007C767B" w:rsidP="007C767B">
      <w:pPr>
        <w:spacing w:line="480" w:lineRule="auto"/>
        <w:ind w:firstLine="720"/>
        <w:rPr>
          <w:rStyle w:val="Hyperlink"/>
          <w:rFonts w:ascii="Times New Roman" w:hAnsi="Times New Roman" w:cs="Times New Roman"/>
          <w:color w:val="auto"/>
          <w:sz w:val="24"/>
          <w:szCs w:val="24"/>
        </w:rPr>
      </w:pPr>
      <w:r w:rsidRPr="009D520B">
        <w:rPr>
          <w:rStyle w:val="Hyperlink"/>
          <w:rFonts w:ascii="Times New Roman" w:hAnsi="Times New Roman" w:cs="Times New Roman"/>
          <w:color w:val="auto"/>
          <w:sz w:val="24"/>
          <w:szCs w:val="24"/>
        </w:rPr>
        <w:t>quality-services/</w:t>
      </w:r>
      <w:proofErr w:type="spellStart"/>
      <w:r w:rsidRPr="009D520B">
        <w:rPr>
          <w:rStyle w:val="Hyperlink"/>
          <w:rFonts w:ascii="Times New Roman" w:hAnsi="Times New Roman" w:cs="Times New Roman"/>
          <w:color w:val="auto"/>
          <w:sz w:val="24"/>
          <w:szCs w:val="24"/>
        </w:rPr>
        <w:t>data-matching?view</w:t>
      </w:r>
      <w:proofErr w:type="spellEnd"/>
      <w:r w:rsidRPr="009D520B">
        <w:rPr>
          <w:rStyle w:val="Hyperlink"/>
          <w:rFonts w:ascii="Times New Roman" w:hAnsi="Times New Roman" w:cs="Times New Roman"/>
          <w:color w:val="auto"/>
          <w:sz w:val="24"/>
          <w:szCs w:val="24"/>
        </w:rPr>
        <w:t>=sql-server-ver15</w:t>
      </w:r>
      <w:r w:rsidR="009D520B" w:rsidRPr="009D520B">
        <w:rPr>
          <w:rFonts w:ascii="Times New Roman" w:hAnsi="Times New Roman" w:cs="Times New Roman"/>
          <w:sz w:val="24"/>
          <w:szCs w:val="24"/>
        </w:rPr>
        <w:fldChar w:fldCharType="end"/>
      </w:r>
      <w:r w:rsidRPr="009D520B">
        <w:rPr>
          <w:rStyle w:val="Hyperlink"/>
          <w:rFonts w:ascii="Times New Roman" w:hAnsi="Times New Roman" w:cs="Times New Roman"/>
          <w:color w:val="auto"/>
          <w:sz w:val="24"/>
          <w:szCs w:val="24"/>
        </w:rPr>
        <w:t xml:space="preserve"> </w:t>
      </w:r>
    </w:p>
    <w:p w14:paraId="3692FC1F" w14:textId="77777777" w:rsidR="00B54498" w:rsidRPr="009D520B" w:rsidRDefault="00B54498" w:rsidP="00B54498">
      <w:pPr>
        <w:spacing w:line="480" w:lineRule="auto"/>
        <w:rPr>
          <w:rFonts w:ascii="Times New Roman" w:hAnsi="Times New Roman" w:cs="Times New Roman"/>
          <w:i/>
          <w:iCs/>
          <w:sz w:val="24"/>
          <w:szCs w:val="24"/>
        </w:rPr>
      </w:pPr>
      <w:proofErr w:type="spellStart"/>
      <w:r w:rsidRPr="009D520B">
        <w:rPr>
          <w:rFonts w:ascii="Times New Roman" w:hAnsi="Times New Roman" w:cs="Times New Roman"/>
          <w:sz w:val="24"/>
          <w:szCs w:val="24"/>
        </w:rPr>
        <w:t>Sarfin</w:t>
      </w:r>
      <w:proofErr w:type="spellEnd"/>
      <w:r w:rsidRPr="009D520B">
        <w:rPr>
          <w:rFonts w:ascii="Times New Roman" w:hAnsi="Times New Roman" w:cs="Times New Roman"/>
          <w:sz w:val="24"/>
          <w:szCs w:val="24"/>
        </w:rPr>
        <w:t xml:space="preserve">, R (2019, Aug 7). </w:t>
      </w:r>
      <w:r w:rsidRPr="009D520B">
        <w:rPr>
          <w:rFonts w:ascii="Times New Roman" w:hAnsi="Times New Roman" w:cs="Times New Roman"/>
          <w:i/>
          <w:iCs/>
          <w:sz w:val="24"/>
          <w:szCs w:val="24"/>
        </w:rPr>
        <w:t xml:space="preserve">Data Quality Dimensions: How Do You Measure Up? (+ </w:t>
      </w:r>
    </w:p>
    <w:p w14:paraId="45E2221B" w14:textId="74175334" w:rsidR="00B54498" w:rsidRPr="009D520B" w:rsidRDefault="00B54498" w:rsidP="00B54498">
      <w:pPr>
        <w:spacing w:line="480" w:lineRule="auto"/>
        <w:ind w:firstLine="720"/>
        <w:rPr>
          <w:rStyle w:val="Hyperlink"/>
          <w:rFonts w:ascii="Times New Roman" w:hAnsi="Times New Roman" w:cs="Times New Roman"/>
          <w:color w:val="auto"/>
          <w:sz w:val="24"/>
          <w:szCs w:val="24"/>
        </w:rPr>
      </w:pPr>
      <w:r w:rsidRPr="009D520B">
        <w:rPr>
          <w:rFonts w:ascii="Times New Roman" w:hAnsi="Times New Roman" w:cs="Times New Roman"/>
          <w:i/>
          <w:iCs/>
          <w:sz w:val="24"/>
          <w:szCs w:val="24"/>
        </w:rPr>
        <w:t>Downloadable Scorecard).</w:t>
      </w:r>
      <w:r w:rsidRPr="009D520B">
        <w:rPr>
          <w:rFonts w:ascii="Times New Roman" w:hAnsi="Times New Roman" w:cs="Times New Roman"/>
          <w:sz w:val="24"/>
          <w:szCs w:val="24"/>
        </w:rPr>
        <w:t xml:space="preserve"> Retrieved from </w:t>
      </w:r>
      <w:proofErr w:type="spellStart"/>
      <w:r w:rsidRPr="009D520B">
        <w:rPr>
          <w:rFonts w:ascii="Times New Roman" w:hAnsi="Times New Roman" w:cs="Times New Roman"/>
          <w:sz w:val="24"/>
          <w:szCs w:val="24"/>
        </w:rPr>
        <w:t>syncsort</w:t>
      </w:r>
      <w:proofErr w:type="spellEnd"/>
      <w:r w:rsidRPr="009D520B">
        <w:rPr>
          <w:rFonts w:ascii="Times New Roman" w:hAnsi="Times New Roman" w:cs="Times New Roman"/>
          <w:sz w:val="24"/>
          <w:szCs w:val="24"/>
        </w:rPr>
        <w:t xml:space="preserve">: </w:t>
      </w:r>
      <w:r w:rsidR="009D520B" w:rsidRPr="009D520B">
        <w:rPr>
          <w:rFonts w:ascii="Times New Roman" w:hAnsi="Times New Roman" w:cs="Times New Roman"/>
          <w:sz w:val="24"/>
          <w:szCs w:val="24"/>
        </w:rPr>
        <w:fldChar w:fldCharType="begin"/>
      </w:r>
      <w:r w:rsidR="009D520B" w:rsidRPr="009D520B">
        <w:rPr>
          <w:rFonts w:ascii="Times New Roman" w:hAnsi="Times New Roman" w:cs="Times New Roman"/>
          <w:sz w:val="24"/>
          <w:szCs w:val="24"/>
        </w:rPr>
        <w:instrText xml:space="preserve"> HYPERLINK "https://blog.syncsort.com/2019/08/data-quality/data-quality-dimensions-measure/" </w:instrText>
      </w:r>
      <w:r w:rsidR="009D520B" w:rsidRPr="009D520B">
        <w:rPr>
          <w:rFonts w:ascii="Times New Roman" w:hAnsi="Times New Roman" w:cs="Times New Roman"/>
          <w:sz w:val="24"/>
          <w:szCs w:val="24"/>
        </w:rPr>
        <w:fldChar w:fldCharType="separate"/>
      </w:r>
      <w:r w:rsidRPr="009D520B">
        <w:rPr>
          <w:rStyle w:val="Hyperlink"/>
          <w:rFonts w:ascii="Times New Roman" w:hAnsi="Times New Roman" w:cs="Times New Roman"/>
          <w:color w:val="auto"/>
          <w:sz w:val="24"/>
          <w:szCs w:val="24"/>
        </w:rPr>
        <w:t>https://blog.syncsort.com/</w:t>
      </w:r>
    </w:p>
    <w:p w14:paraId="446FB740" w14:textId="3B3B80C6" w:rsidR="00654E40" w:rsidRPr="009D520B" w:rsidRDefault="00B54498" w:rsidP="00654E40">
      <w:pPr>
        <w:spacing w:line="480" w:lineRule="auto"/>
        <w:ind w:firstLine="720"/>
        <w:rPr>
          <w:rFonts w:ascii="Times New Roman" w:hAnsi="Times New Roman" w:cs="Times New Roman"/>
          <w:sz w:val="24"/>
          <w:szCs w:val="24"/>
        </w:rPr>
      </w:pPr>
      <w:r w:rsidRPr="009D520B">
        <w:rPr>
          <w:rStyle w:val="Hyperlink"/>
          <w:rFonts w:ascii="Times New Roman" w:hAnsi="Times New Roman" w:cs="Times New Roman"/>
          <w:color w:val="auto"/>
          <w:sz w:val="24"/>
          <w:szCs w:val="24"/>
        </w:rPr>
        <w:t>2019/08/data-quality/data-quality-dimensions-measure/</w:t>
      </w:r>
      <w:r w:rsidR="009D520B" w:rsidRPr="009D520B">
        <w:rPr>
          <w:rFonts w:ascii="Times New Roman" w:hAnsi="Times New Roman" w:cs="Times New Roman"/>
          <w:sz w:val="24"/>
          <w:szCs w:val="24"/>
        </w:rPr>
        <w:fldChar w:fldCharType="end"/>
      </w:r>
    </w:p>
    <w:p w14:paraId="634406DB" w14:textId="3699C6E3" w:rsidR="002930DE" w:rsidRPr="009D520B" w:rsidRDefault="002930DE" w:rsidP="00654E40">
      <w:pPr>
        <w:spacing w:line="480" w:lineRule="auto"/>
        <w:rPr>
          <w:rFonts w:ascii="Times New Roman" w:hAnsi="Times New Roman" w:cs="Times New Roman"/>
          <w:sz w:val="24"/>
          <w:szCs w:val="24"/>
        </w:rPr>
      </w:pPr>
      <w:proofErr w:type="spellStart"/>
      <w:r w:rsidRPr="009D520B">
        <w:rPr>
          <w:rFonts w:ascii="Times New Roman" w:hAnsi="Times New Roman" w:cs="Times New Roman"/>
          <w:sz w:val="24"/>
          <w:szCs w:val="24"/>
        </w:rPr>
        <w:t>Swalin</w:t>
      </w:r>
      <w:proofErr w:type="spellEnd"/>
      <w:r w:rsidRPr="009D520B">
        <w:rPr>
          <w:rFonts w:ascii="Times New Roman" w:hAnsi="Times New Roman" w:cs="Times New Roman"/>
          <w:sz w:val="24"/>
          <w:szCs w:val="24"/>
        </w:rPr>
        <w:t xml:space="preserve">, A. (2018, Jan 30). How to Handle Missing Data. Retrieved from towards data science: </w:t>
      </w:r>
    </w:p>
    <w:p w14:paraId="1FDC3805" w14:textId="5C8A808C" w:rsidR="002930DE" w:rsidRPr="00654E40" w:rsidRDefault="00F15CE9" w:rsidP="00654E40">
      <w:pPr>
        <w:spacing w:line="480" w:lineRule="auto"/>
        <w:ind w:firstLine="720"/>
        <w:rPr>
          <w:rFonts w:ascii="Times New Roman" w:hAnsi="Times New Roman" w:cs="Times New Roman"/>
          <w:sz w:val="24"/>
          <w:szCs w:val="24"/>
        </w:rPr>
      </w:pPr>
      <w:hyperlink r:id="rId27" w:history="1">
        <w:r w:rsidR="002930DE" w:rsidRPr="009D520B">
          <w:rPr>
            <w:rStyle w:val="Hyperlink"/>
            <w:rFonts w:ascii="Times New Roman" w:hAnsi="Times New Roman" w:cs="Times New Roman"/>
            <w:color w:val="auto"/>
            <w:sz w:val="24"/>
            <w:szCs w:val="24"/>
          </w:rPr>
          <w:t>https://towardsdatascience.com/how-to-handle-missing-data-8646b18db0d4</w:t>
        </w:r>
      </w:hyperlink>
      <w:r w:rsidR="002930DE" w:rsidRPr="00654E40">
        <w:rPr>
          <w:rFonts w:ascii="Times New Roman" w:hAnsi="Times New Roman" w:cs="Times New Roman"/>
          <w:sz w:val="24"/>
          <w:szCs w:val="24"/>
        </w:rPr>
        <w:t xml:space="preserve"> </w:t>
      </w:r>
    </w:p>
    <w:sectPr w:rsidR="002930DE" w:rsidRPr="00654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F20"/>
    <w:rsid w:val="0006690E"/>
    <w:rsid w:val="000A44D2"/>
    <w:rsid w:val="00111658"/>
    <w:rsid w:val="00133E1A"/>
    <w:rsid w:val="00154B35"/>
    <w:rsid w:val="00163F3C"/>
    <w:rsid w:val="0018086F"/>
    <w:rsid w:val="001846DE"/>
    <w:rsid w:val="001A00E8"/>
    <w:rsid w:val="001A1985"/>
    <w:rsid w:val="001A4689"/>
    <w:rsid w:val="001C05DD"/>
    <w:rsid w:val="001D1FB6"/>
    <w:rsid w:val="001D5D3F"/>
    <w:rsid w:val="001F7E3C"/>
    <w:rsid w:val="00220B33"/>
    <w:rsid w:val="002259BA"/>
    <w:rsid w:val="00231360"/>
    <w:rsid w:val="00243B62"/>
    <w:rsid w:val="0025336A"/>
    <w:rsid w:val="002930DE"/>
    <w:rsid w:val="002C03C5"/>
    <w:rsid w:val="002E26A0"/>
    <w:rsid w:val="002E75A3"/>
    <w:rsid w:val="002F3970"/>
    <w:rsid w:val="0034170C"/>
    <w:rsid w:val="00370E56"/>
    <w:rsid w:val="003958A6"/>
    <w:rsid w:val="003C0E73"/>
    <w:rsid w:val="003E6FE7"/>
    <w:rsid w:val="00413147"/>
    <w:rsid w:val="00422ED9"/>
    <w:rsid w:val="0045138C"/>
    <w:rsid w:val="00462EAE"/>
    <w:rsid w:val="004C3935"/>
    <w:rsid w:val="004E5B96"/>
    <w:rsid w:val="00514F14"/>
    <w:rsid w:val="00552EA5"/>
    <w:rsid w:val="00563799"/>
    <w:rsid w:val="005713CA"/>
    <w:rsid w:val="00587EAB"/>
    <w:rsid w:val="005A0DAD"/>
    <w:rsid w:val="005A6C83"/>
    <w:rsid w:val="006218CF"/>
    <w:rsid w:val="00654E40"/>
    <w:rsid w:val="006612DA"/>
    <w:rsid w:val="00672DCE"/>
    <w:rsid w:val="006B7182"/>
    <w:rsid w:val="006F2C81"/>
    <w:rsid w:val="006F2E18"/>
    <w:rsid w:val="006F5C6E"/>
    <w:rsid w:val="00742C61"/>
    <w:rsid w:val="00776B73"/>
    <w:rsid w:val="007A2454"/>
    <w:rsid w:val="007A3F7F"/>
    <w:rsid w:val="007C767B"/>
    <w:rsid w:val="0080190D"/>
    <w:rsid w:val="008350F0"/>
    <w:rsid w:val="00852B4F"/>
    <w:rsid w:val="0087175C"/>
    <w:rsid w:val="008976E6"/>
    <w:rsid w:val="008A5F20"/>
    <w:rsid w:val="008B2245"/>
    <w:rsid w:val="008D06BF"/>
    <w:rsid w:val="008D0F62"/>
    <w:rsid w:val="008D4784"/>
    <w:rsid w:val="008E30F2"/>
    <w:rsid w:val="008F4901"/>
    <w:rsid w:val="00914701"/>
    <w:rsid w:val="00914F18"/>
    <w:rsid w:val="00931174"/>
    <w:rsid w:val="00943950"/>
    <w:rsid w:val="009772C9"/>
    <w:rsid w:val="009954A3"/>
    <w:rsid w:val="009D520B"/>
    <w:rsid w:val="00A6478A"/>
    <w:rsid w:val="00A6668F"/>
    <w:rsid w:val="00A66EAF"/>
    <w:rsid w:val="00A834A3"/>
    <w:rsid w:val="00AC19F7"/>
    <w:rsid w:val="00AF6517"/>
    <w:rsid w:val="00B02941"/>
    <w:rsid w:val="00B16D6A"/>
    <w:rsid w:val="00B54498"/>
    <w:rsid w:val="00B71208"/>
    <w:rsid w:val="00B721A5"/>
    <w:rsid w:val="00B86B93"/>
    <w:rsid w:val="00BA431E"/>
    <w:rsid w:val="00BA7682"/>
    <w:rsid w:val="00C5303C"/>
    <w:rsid w:val="00C60906"/>
    <w:rsid w:val="00C76BEF"/>
    <w:rsid w:val="00C77B36"/>
    <w:rsid w:val="00C81B36"/>
    <w:rsid w:val="00CB4226"/>
    <w:rsid w:val="00CD29E2"/>
    <w:rsid w:val="00CF72C7"/>
    <w:rsid w:val="00D12501"/>
    <w:rsid w:val="00D20929"/>
    <w:rsid w:val="00D401FD"/>
    <w:rsid w:val="00D50358"/>
    <w:rsid w:val="00D63C0C"/>
    <w:rsid w:val="00DC431A"/>
    <w:rsid w:val="00DC7FE3"/>
    <w:rsid w:val="00E24D7B"/>
    <w:rsid w:val="00E4271E"/>
    <w:rsid w:val="00E97467"/>
    <w:rsid w:val="00EB337C"/>
    <w:rsid w:val="00EC5624"/>
    <w:rsid w:val="00EC7227"/>
    <w:rsid w:val="00ED2EF5"/>
    <w:rsid w:val="00F15CE9"/>
    <w:rsid w:val="00F2266C"/>
    <w:rsid w:val="00F42B3A"/>
    <w:rsid w:val="00F45056"/>
    <w:rsid w:val="00F72771"/>
    <w:rsid w:val="00F81FBE"/>
    <w:rsid w:val="00F97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384D7"/>
  <w15:chartTrackingRefBased/>
  <w15:docId w15:val="{27F91634-4AA5-41B7-A5B9-053448CA3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43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5F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A431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834A3"/>
    <w:rPr>
      <w:color w:val="0000FF"/>
      <w:u w:val="single"/>
    </w:rPr>
  </w:style>
  <w:style w:type="character" w:customStyle="1" w:styleId="UnresolvedMention">
    <w:name w:val="Unresolved Mention"/>
    <w:basedOn w:val="DefaultParagraphFont"/>
    <w:uiPriority w:val="99"/>
    <w:semiHidden/>
    <w:unhideWhenUsed/>
    <w:rsid w:val="00A834A3"/>
    <w:rPr>
      <w:color w:val="605E5C"/>
      <w:shd w:val="clear" w:color="auto" w:fill="E1DFDD"/>
    </w:rPr>
  </w:style>
  <w:style w:type="character" w:styleId="FollowedHyperlink">
    <w:name w:val="FollowedHyperlink"/>
    <w:basedOn w:val="DefaultParagraphFont"/>
    <w:uiPriority w:val="99"/>
    <w:semiHidden/>
    <w:unhideWhenUsed/>
    <w:rsid w:val="009772C9"/>
    <w:rPr>
      <w:color w:val="954F72" w:themeColor="followedHyperlink"/>
      <w:u w:val="single"/>
    </w:rPr>
  </w:style>
  <w:style w:type="paragraph" w:styleId="Title">
    <w:name w:val="Title"/>
    <w:basedOn w:val="Normal"/>
    <w:link w:val="TitleChar"/>
    <w:uiPriority w:val="2"/>
    <w:unhideWhenUsed/>
    <w:qFormat/>
    <w:rsid w:val="00231360"/>
    <w:pPr>
      <w:spacing w:before="480" w:after="40" w:line="240" w:lineRule="auto"/>
      <w:contextualSpacing/>
      <w:jc w:val="center"/>
    </w:pPr>
    <w:rPr>
      <w:rFonts w:asciiTheme="majorHAnsi" w:eastAsiaTheme="majorEastAsia" w:hAnsiTheme="majorHAnsi" w:cstheme="majorBidi"/>
      <w:color w:val="2F5496" w:themeColor="accent1" w:themeShade="BF"/>
      <w:kern w:val="28"/>
      <w:sz w:val="60"/>
    </w:rPr>
  </w:style>
  <w:style w:type="character" w:customStyle="1" w:styleId="TitleChar">
    <w:name w:val="Title Char"/>
    <w:basedOn w:val="DefaultParagraphFont"/>
    <w:link w:val="Title"/>
    <w:uiPriority w:val="2"/>
    <w:rsid w:val="00231360"/>
    <w:rPr>
      <w:rFonts w:asciiTheme="majorHAnsi" w:eastAsiaTheme="majorEastAsia" w:hAnsiTheme="majorHAnsi" w:cstheme="majorBidi"/>
      <w:color w:val="2F5496" w:themeColor="accent1" w:themeShade="BF"/>
      <w:kern w:val="28"/>
      <w:sz w:val="60"/>
    </w:rPr>
  </w:style>
  <w:style w:type="paragraph" w:styleId="Caption">
    <w:name w:val="caption"/>
    <w:basedOn w:val="Normal"/>
    <w:next w:val="Normal"/>
    <w:uiPriority w:val="35"/>
    <w:unhideWhenUsed/>
    <w:qFormat/>
    <w:rsid w:val="00C5303C"/>
    <w:pPr>
      <w:spacing w:after="200" w:line="240" w:lineRule="auto"/>
    </w:pPr>
    <w:rPr>
      <w:i/>
      <w:iCs/>
      <w:color w:val="44546A" w:themeColor="text2"/>
      <w:sz w:val="18"/>
      <w:szCs w:val="18"/>
    </w:rPr>
  </w:style>
  <w:style w:type="table" w:styleId="TableGrid">
    <w:name w:val="Table Grid"/>
    <w:basedOn w:val="TableNormal"/>
    <w:uiPriority w:val="39"/>
    <w:rsid w:val="004C39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094621">
      <w:bodyDiv w:val="1"/>
      <w:marLeft w:val="0"/>
      <w:marRight w:val="0"/>
      <w:marTop w:val="0"/>
      <w:marBottom w:val="0"/>
      <w:divBdr>
        <w:top w:val="none" w:sz="0" w:space="0" w:color="auto"/>
        <w:left w:val="none" w:sz="0" w:space="0" w:color="auto"/>
        <w:bottom w:val="none" w:sz="0" w:space="0" w:color="auto"/>
        <w:right w:val="none" w:sz="0" w:space="0" w:color="auto"/>
      </w:divBdr>
      <w:divsChild>
        <w:div w:id="143814366">
          <w:marLeft w:val="0"/>
          <w:marRight w:val="0"/>
          <w:marTop w:val="187"/>
          <w:marBottom w:val="0"/>
          <w:divBdr>
            <w:top w:val="none" w:sz="0" w:space="0" w:color="auto"/>
            <w:left w:val="none" w:sz="0" w:space="0" w:color="auto"/>
            <w:bottom w:val="none" w:sz="0" w:space="0" w:color="auto"/>
            <w:right w:val="none" w:sz="0" w:space="0" w:color="auto"/>
          </w:divBdr>
        </w:div>
      </w:divsChild>
    </w:div>
    <w:div w:id="688486948">
      <w:bodyDiv w:val="1"/>
      <w:marLeft w:val="0"/>
      <w:marRight w:val="0"/>
      <w:marTop w:val="0"/>
      <w:marBottom w:val="0"/>
      <w:divBdr>
        <w:top w:val="none" w:sz="0" w:space="0" w:color="auto"/>
        <w:left w:val="none" w:sz="0" w:space="0" w:color="auto"/>
        <w:bottom w:val="none" w:sz="0" w:space="0" w:color="auto"/>
        <w:right w:val="none" w:sz="0" w:space="0" w:color="auto"/>
      </w:divBdr>
    </w:div>
    <w:div w:id="1660235255">
      <w:bodyDiv w:val="1"/>
      <w:marLeft w:val="0"/>
      <w:marRight w:val="0"/>
      <w:marTop w:val="0"/>
      <w:marBottom w:val="0"/>
      <w:divBdr>
        <w:top w:val="none" w:sz="0" w:space="0" w:color="auto"/>
        <w:left w:val="none" w:sz="0" w:space="0" w:color="auto"/>
        <w:bottom w:val="none" w:sz="0" w:space="0" w:color="auto"/>
        <w:right w:val="none" w:sz="0" w:space="0" w:color="auto"/>
      </w:divBdr>
      <w:divsChild>
        <w:div w:id="1135759598">
          <w:marLeft w:val="0"/>
          <w:marRight w:val="0"/>
          <w:marTop w:val="187"/>
          <w:marBottom w:val="0"/>
          <w:divBdr>
            <w:top w:val="none" w:sz="0" w:space="0" w:color="auto"/>
            <w:left w:val="none" w:sz="0" w:space="0" w:color="auto"/>
            <w:bottom w:val="none" w:sz="0" w:space="0" w:color="auto"/>
            <w:right w:val="none" w:sz="0" w:space="0" w:color="auto"/>
          </w:divBdr>
        </w:div>
      </w:divsChild>
    </w:div>
    <w:div w:id="185626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microstrategy.com/us/resources/introductory-guides/predictive-modeling-the-only-guide-you-need" TargetMode="External"/><Relationship Id="rId3" Type="http://schemas.openxmlformats.org/officeDocument/2006/relationships/webSettings" Target="webSettings.xml"/><Relationship Id="rId21" Type="http://schemas.openxmlformats.org/officeDocument/2006/relationships/chart" Target="charts/chart1.xml"/><Relationship Id="rId7" Type="http://schemas.openxmlformats.org/officeDocument/2006/relationships/image" Target="media/image3.png"/><Relationship Id="rId12" Type="http://schemas.openxmlformats.org/officeDocument/2006/relationships/oleObject" Target="embeddings/oleObject4.bin"/><Relationship Id="rId17" Type="http://schemas.openxmlformats.org/officeDocument/2006/relationships/image" Target="media/image10.png"/><Relationship Id="rId25" Type="http://schemas.openxmlformats.org/officeDocument/2006/relationships/hyperlink" Target="https://hbr.org/2018/04/if-your-data-is-bad-your-machine-learning-tools-are-useless" TargetMode="Externa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5.png"/><Relationship Id="rId24" Type="http://schemas.openxmlformats.org/officeDocument/2006/relationships/chart" Target="charts/chart4.xml"/><Relationship Id="rId5" Type="http://schemas.openxmlformats.org/officeDocument/2006/relationships/image" Target="media/image2.png"/><Relationship Id="rId15" Type="http://schemas.openxmlformats.org/officeDocument/2006/relationships/image" Target="media/image8.png"/><Relationship Id="rId23" Type="http://schemas.openxmlformats.org/officeDocument/2006/relationships/chart" Target="charts/chart3.xml"/><Relationship Id="rId28"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12.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chart" Target="charts/chart2.xml"/><Relationship Id="rId27" Type="http://schemas.openxmlformats.org/officeDocument/2006/relationships/hyperlink" Target="https://towardsdatascience.com/how-to-handle-missing-data-8646b18db0d4"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Aamol\GitRepos\msdatascience\Data-Exploration\Week7-8\Final-Project\data\Platinum_LoanDefaul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Aamol\GitRepos\msdatascience\Data-Exploration\Week7-8\Final-Project\data\Gold_LoanDefaul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Aamol\GitRepos\msdatascience\Data-Exploration\Week7-8\Final-Project\data\Silver_LoanDefaul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Aamol\GitRepos\msdatascience\Data-Exploration\Week7-8\Final-Project\data\Bronze_LoanDefaul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Platinum_LoanDefault!$B$1</c:f>
              <c:strCache>
                <c:ptCount val="1"/>
                <c:pt idx="0">
                  <c:v>totalCount</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Lbls>
            <c:dLbl>
              <c:idx val="0"/>
              <c:showLegendKey val="0"/>
              <c:showVal val="0"/>
              <c:showCatName val="1"/>
              <c:showSerName val="0"/>
              <c:showPercent val="1"/>
              <c:showBubbleSize val="0"/>
              <c:extLst>
                <c:ext xmlns:c15="http://schemas.microsoft.com/office/drawing/2012/chart" uri="{CE6537A1-D6FC-4f65-9D91-7224C49458BB}">
                  <c15:layout>
                    <c:manualLayout>
                      <c:w val="0.2629119276757072"/>
                      <c:h val="0.40285758397847327"/>
                    </c:manualLayout>
                  </c15:layout>
                </c:ext>
              </c:extLst>
            </c:dLbl>
            <c:dLbl>
              <c:idx val="1"/>
              <c:layout>
                <c:manualLayout>
                  <c:x val="-3.0864197530864168E-2"/>
                  <c:y val="-1.1204040671386691E-2"/>
                </c:manualLayout>
              </c:layout>
              <c:showLegendKey val="0"/>
              <c:showVal val="0"/>
              <c:showCatName val="1"/>
              <c:showSerName val="0"/>
              <c:showPercent val="1"/>
              <c:showBubbleSize val="0"/>
              <c:extLst>
                <c:ext xmlns:c15="http://schemas.microsoft.com/office/drawing/2012/chart" uri="{CE6537A1-D6FC-4f65-9D91-7224C49458BB}">
                  <c15:layout>
                    <c:manualLayout>
                      <c:w val="0.37433087067820231"/>
                      <c:h val="0.40285758397847327"/>
                    </c:manualLayout>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Platinum_LoanDefault!$A$2:$A$3</c:f>
              <c:strCache>
                <c:ptCount val="2"/>
                <c:pt idx="0">
                  <c:v>No</c:v>
                </c:pt>
                <c:pt idx="1">
                  <c:v>Yes</c:v>
                </c:pt>
              </c:strCache>
            </c:strRef>
          </c:cat>
          <c:val>
            <c:numRef>
              <c:f>Platinum_LoanDefault!$B$2:$B$3</c:f>
              <c:numCache>
                <c:formatCode>General</c:formatCode>
                <c:ptCount val="2"/>
                <c:pt idx="0">
                  <c:v>552</c:v>
                </c:pt>
                <c:pt idx="1">
                  <c:v>124</c:v>
                </c:pt>
              </c:numCache>
            </c:numRef>
          </c:val>
        </c:ser>
        <c:dLbls>
          <c:showLegendKey val="0"/>
          <c:showVal val="0"/>
          <c:showCatName val="1"/>
          <c:showSerName val="0"/>
          <c:showPercent val="1"/>
          <c:showBubbleSize val="0"/>
          <c:showLeaderLines val="1"/>
        </c:dLbls>
        <c:firstSliceAng val="0"/>
        <c:holeSize val="50"/>
      </c:doughnutChart>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Gold_LoanDefault!$B$1</c:f>
              <c:strCache>
                <c:ptCount val="1"/>
                <c:pt idx="0">
                  <c:v>totalCount</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Lbls>
            <c:dLbl>
              <c:idx val="1"/>
              <c:showLegendKey val="0"/>
              <c:showVal val="0"/>
              <c:showCatName val="1"/>
              <c:showSerName val="0"/>
              <c:showPercent val="1"/>
              <c:showBubbleSize val="0"/>
              <c:extLst>
                <c:ext xmlns:c15="http://schemas.microsoft.com/office/drawing/2012/chart" uri="{CE6537A1-D6FC-4f65-9D91-7224C49458BB}">
                  <c15:layout>
                    <c:manualLayout>
                      <c:w val="0.61098056102362208"/>
                      <c:h val="0.24637402827297697"/>
                    </c:manualLayout>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Gold_LoanDefault!$A$2:$A$3</c:f>
              <c:strCache>
                <c:ptCount val="2"/>
                <c:pt idx="0">
                  <c:v>No</c:v>
                </c:pt>
                <c:pt idx="1">
                  <c:v>Yes</c:v>
                </c:pt>
              </c:strCache>
            </c:strRef>
          </c:cat>
          <c:val>
            <c:numRef>
              <c:f>Gold_LoanDefault!$B$2:$B$3</c:f>
              <c:numCache>
                <c:formatCode>General</c:formatCode>
                <c:ptCount val="2"/>
                <c:pt idx="0">
                  <c:v>1405</c:v>
                </c:pt>
                <c:pt idx="1">
                  <c:v>95</c:v>
                </c:pt>
              </c:numCache>
            </c:numRef>
          </c:val>
        </c:ser>
        <c:dLbls>
          <c:showLegendKey val="0"/>
          <c:showVal val="0"/>
          <c:showCatName val="1"/>
          <c:showSerName val="0"/>
          <c:showPercent val="1"/>
          <c:showBubbleSize val="0"/>
          <c:showLeaderLines val="1"/>
        </c:dLbls>
        <c:firstSliceAng val="0"/>
        <c:holeSize val="50"/>
      </c:doughnutChart>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Silver_LoanDefault!$B$1</c:f>
              <c:strCache>
                <c:ptCount val="1"/>
                <c:pt idx="0">
                  <c:v>totalCount</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Silver_LoanDefault!$A$2:$A$3</c:f>
              <c:strCache>
                <c:ptCount val="2"/>
                <c:pt idx="0">
                  <c:v>No</c:v>
                </c:pt>
                <c:pt idx="1">
                  <c:v>Yes</c:v>
                </c:pt>
              </c:strCache>
            </c:strRef>
          </c:cat>
          <c:val>
            <c:numRef>
              <c:f>Silver_LoanDefault!$B$2:$B$3</c:f>
              <c:numCache>
                <c:formatCode>General</c:formatCode>
                <c:ptCount val="2"/>
                <c:pt idx="0">
                  <c:v>904</c:v>
                </c:pt>
                <c:pt idx="1">
                  <c:v>424</c:v>
                </c:pt>
              </c:numCache>
            </c:numRef>
          </c:val>
        </c:ser>
        <c:dLbls>
          <c:showLegendKey val="0"/>
          <c:showVal val="0"/>
          <c:showCatName val="1"/>
          <c:showSerName val="0"/>
          <c:showPercent val="1"/>
          <c:showBubbleSize val="0"/>
          <c:showLeaderLines val="1"/>
        </c:dLbls>
        <c:firstSliceAng val="0"/>
        <c:holeSize val="50"/>
      </c:doughnutChart>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Bronze_LoanDefault!$B$1</c:f>
              <c:strCache>
                <c:ptCount val="1"/>
                <c:pt idx="0">
                  <c:v>totalCount</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Lbls>
            <c:dLbl>
              <c:idx val="0"/>
              <c:layout>
                <c:manualLayout>
                  <c:x val="1.8586994701870359E-2"/>
                  <c:y val="-3.1812526615509269E-2"/>
                </c:manualLayout>
              </c:layout>
              <c:showLegendKey val="0"/>
              <c:showVal val="0"/>
              <c:showCatName val="1"/>
              <c:showSerName val="0"/>
              <c:showPercent val="1"/>
              <c:showBubbleSize val="0"/>
              <c:extLst>
                <c:ext xmlns:c15="http://schemas.microsoft.com/office/drawing/2012/chart" uri="{CE6537A1-D6FC-4f65-9D91-7224C49458BB}">
                  <c15:layout>
                    <c:manualLayout>
                      <c:w val="0.26538140678511835"/>
                      <c:h val="0.38128355641652961"/>
                    </c:manualLayout>
                  </c15:layout>
                </c:ext>
              </c:extLst>
            </c:dLbl>
            <c:dLbl>
              <c:idx val="1"/>
              <c:showLegendKey val="0"/>
              <c:showVal val="0"/>
              <c:showCatName val="1"/>
              <c:showSerName val="0"/>
              <c:showPercent val="1"/>
              <c:showBubbleSize val="0"/>
              <c:extLst>
                <c:ext xmlns:c15="http://schemas.microsoft.com/office/drawing/2012/chart" uri="{CE6537A1-D6FC-4f65-9D91-7224C49458BB}">
                  <c15:layout>
                    <c:manualLayout>
                      <c:w val="0.24521338875391505"/>
                      <c:h val="0.38128355641652961"/>
                    </c:manualLayout>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Bronze_LoanDefault!$A$2:$A$3</c:f>
              <c:strCache>
                <c:ptCount val="2"/>
                <c:pt idx="0">
                  <c:v>No</c:v>
                </c:pt>
                <c:pt idx="1">
                  <c:v>Yes</c:v>
                </c:pt>
              </c:strCache>
            </c:strRef>
          </c:cat>
          <c:val>
            <c:numRef>
              <c:f>Bronze_LoanDefault!$B$2:$B$3</c:f>
              <c:numCache>
                <c:formatCode>General</c:formatCode>
                <c:ptCount val="2"/>
                <c:pt idx="0">
                  <c:v>968</c:v>
                </c:pt>
                <c:pt idx="1">
                  <c:v>528</c:v>
                </c:pt>
              </c:numCache>
            </c:numRef>
          </c:val>
        </c:ser>
        <c:dLbls>
          <c:showLegendKey val="0"/>
          <c:showVal val="0"/>
          <c:showCatName val="1"/>
          <c:showSerName val="0"/>
          <c:showPercent val="1"/>
          <c:showBubbleSize val="0"/>
          <c:showLeaderLines val="1"/>
        </c:dLbls>
        <c:firstSliceAng val="0"/>
        <c:holeSize val="50"/>
      </c:doughnutChart>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1754</TotalTime>
  <Pages>6</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50</cp:revision>
  <dcterms:created xsi:type="dcterms:W3CDTF">2020-05-23T15:00:00Z</dcterms:created>
  <dcterms:modified xsi:type="dcterms:W3CDTF">2020-06-28T21:31:00Z</dcterms:modified>
</cp:coreProperties>
</file>