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666666"/>
          <w:sz w:val="26"/>
          <w:szCs w:val="26"/>
        </w:rPr>
        <w:t xml:space="preserve">AANANDA DIGITAL</w:t>
      </w:r>
    </w:p>
    <w:p>
      <w:pPr>
        <w:spacing w:after="200" w:before="200"/>
        <w:jc w:val="center"/>
      </w:pPr>
      <w:r>
        <w:rPr>
          <w:rFonts w:ascii="Calibri" w:cs="Calibri" w:eastAsia="Calibri" w:hAnsi="Calibri"/>
          <w:b/>
          <w:bCs/>
          <w:color w:val="8a5a2b"/>
          <w:sz w:val="60"/>
          <w:szCs w:val="60"/>
        </w:rPr>
        <w:t xml:space="preserve">Biodata Builder</w:t>
      </w:r>
    </w:p>
    <w:p>
      <w:pPr>
        <w:spacing w:after="600"/>
        <w:jc w:val="center"/>
      </w:pPr>
      <w:r>
        <w:rPr>
          <w:rFonts w:ascii="Calibri" w:cs="Calibri" w:eastAsia="Calibri" w:hAnsi="Calibri"/>
          <w:color w:val="1A1A1A"/>
          <w:sz w:val="32"/>
          <w:szCs w:val="32"/>
        </w:rPr>
        <w:t xml:space="preserve">Technical Architecture &amp; Engineering Report</w:t>
      </w:r>
    </w:p>
    <w:p>
      <w:pPr>
        <w:spacing w:after="100"/>
        <w:jc w:val="center"/>
      </w:pPr>
      <w:r>
        <w:rPr>
          <w:rFonts w:ascii="Calibri" w:cs="Calibri" w:eastAsia="Calibri" w:hAnsi="Calibri"/>
          <w:color w:val="666666"/>
          <w:sz w:val="20"/>
          <w:szCs w:val="20"/>
        </w:rPr>
        <w:t xml:space="preserve">System design, stack, data flow, configuration, security posture,</w:t>
      </w:r>
    </w:p>
    <w:p>
      <w:pPr>
        <w:spacing w:after="800"/>
        <w:jc w:val="center"/>
      </w:pPr>
      <w:r>
        <w:rPr>
          <w:rFonts w:ascii="Calibri" w:cs="Calibri" w:eastAsia="Calibri" w:hAnsi="Calibri"/>
          <w:color w:val="666666"/>
          <w:sz w:val="20"/>
          <w:szCs w:val="20"/>
        </w:rPr>
        <w:t xml:space="preserve">scalability limits, known gaps and improvement roadmap.</w:t>
      </w:r>
    </w:p>
    <w:p>
      <w:pPr>
        <w:spacing w:after="100"/>
        <w:jc w:val="center"/>
      </w:pPr>
      <w:r>
        <w:rPr>
          <w:rFonts w:ascii="Calibri" w:cs="Calibri" w:eastAsia="Calibri" w:hAnsi="Calibri"/>
          <w:color w:val="8a5a2b"/>
          <w:sz w:val="20"/>
          <w:szCs w:val="20"/>
        </w:rPr>
        <w:t xml:space="preserve">Live: https://biodata-builder-pearl.vercel.app/</w:t>
      </w:r>
    </w:p>
    <w:p>
      <w:pPr>
        <w:spacing w:after="100"/>
        <w:jc w:val="center"/>
      </w:pPr>
      <w:r>
        <w:rPr>
          <w:rFonts w:ascii="Calibri" w:cs="Calibri" w:eastAsia="Calibri" w:hAnsi="Calibri"/>
          <w:color w:val="666666"/>
          <w:sz w:val="20"/>
          <w:szCs w:val="20"/>
        </w:rPr>
        <w:t xml:space="preserve">Repo: github.com/Ras0105/biodata-builder</w:t>
      </w:r>
    </w:p>
    <w:p>
      <w:pPr>
        <w:spacing w:before="2000"/>
        <w:jc w:val="center"/>
      </w:pPr>
      <w:r>
        <w:rPr>
          <w:rFonts w:ascii="Calibri" w:cs="Calibri" w:eastAsia="Calibri" w:hAnsi="Calibri"/>
          <w:color w:val="666666"/>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Table of Contents</w:t>
      </w:r>
    </w:p>
    <w:p>
      <w:pPr>
        <w:tabs>
          <w:tab w:val="right" w:pos="9350" w:leader="dot"/>
        </w:tabs>
        <w:spacing w:after="140"/>
      </w:pPr>
      <w:r>
        <w:rPr>
          <w:rFonts w:ascii="Calibri" w:cs="Calibri" w:eastAsia="Calibri" w:hAnsi="Calibri"/>
          <w:sz w:val="22"/>
          <w:szCs w:val="22"/>
        </w:rPr>
        <w:t xml:space="preserve">1. Purpose &amp; Scope</w:t>
      </w:r>
      <w:r>
        <w:ptab w:alignment="right" w:relativeTo="margin" w:leader="dot"/>
      </w:r>
      <w:r>
        <w:rPr>
          <w:rFonts w:ascii="Calibri" w:cs="Calibri" w:eastAsia="Calibri" w:hAnsi="Calibri"/>
          <w:sz w:val="22"/>
          <w:szCs w:val="22"/>
        </w:rPr>
        <w:t xml:space="preserve">3</w:t>
      </w:r>
    </w:p>
    <w:p>
      <w:pPr>
        <w:tabs>
          <w:tab w:val="right" w:pos="9350" w:leader="dot"/>
        </w:tabs>
        <w:spacing w:after="140"/>
      </w:pPr>
      <w:r>
        <w:rPr>
          <w:rFonts w:ascii="Calibri" w:cs="Calibri" w:eastAsia="Calibri" w:hAnsi="Calibri"/>
          <w:sz w:val="22"/>
          <w:szCs w:val="22"/>
        </w:rPr>
        <w:t xml:space="preserve">2. Product Summary (Technical Framing)</w:t>
      </w:r>
      <w:r>
        <w:ptab w:alignment="right" w:relativeTo="margin" w:leader="dot"/>
      </w:r>
      <w:r>
        <w:rPr>
          <w:rFonts w:ascii="Calibri" w:cs="Calibri" w:eastAsia="Calibri" w:hAnsi="Calibri"/>
          <w:sz w:val="22"/>
          <w:szCs w:val="22"/>
        </w:rPr>
        <w:t xml:space="preserve">3</w:t>
      </w:r>
    </w:p>
    <w:p>
      <w:pPr>
        <w:tabs>
          <w:tab w:val="right" w:pos="9350" w:leader="dot"/>
        </w:tabs>
        <w:spacing w:after="140"/>
      </w:pPr>
      <w:r>
        <w:rPr>
          <w:rFonts w:ascii="Calibri" w:cs="Calibri" w:eastAsia="Calibri" w:hAnsi="Calibri"/>
          <w:sz w:val="22"/>
          <w:szCs w:val="22"/>
        </w:rPr>
        <w:t xml:space="preserve">3. Technology Stack</w:t>
      </w:r>
      <w:r>
        <w:ptab w:alignment="right" w:relativeTo="margin" w:leader="dot"/>
      </w:r>
      <w:r>
        <w:rPr>
          <w:rFonts w:ascii="Calibri" w:cs="Calibri" w:eastAsia="Calibri" w:hAnsi="Calibri"/>
          <w:sz w:val="22"/>
          <w:szCs w:val="22"/>
        </w:rPr>
        <w:t xml:space="preserve">3</w:t>
      </w:r>
    </w:p>
    <w:p>
      <w:pPr>
        <w:tabs>
          <w:tab w:val="right" w:pos="9350" w:leader="dot"/>
        </w:tabs>
        <w:spacing w:after="140"/>
      </w:pPr>
      <w:r>
        <w:rPr>
          <w:rFonts w:ascii="Calibri" w:cs="Calibri" w:eastAsia="Calibri" w:hAnsi="Calibri"/>
          <w:sz w:val="22"/>
          <w:szCs w:val="22"/>
        </w:rPr>
        <w:t xml:space="preserve">4. Project Structure</w:t>
      </w:r>
      <w:r>
        <w:ptab w:alignment="right" w:relativeTo="margin" w:leader="dot"/>
      </w:r>
      <w:r>
        <w:rPr>
          <w:rFonts w:ascii="Calibri" w:cs="Calibri" w:eastAsia="Calibri" w:hAnsi="Calibri"/>
          <w:sz w:val="22"/>
          <w:szCs w:val="22"/>
        </w:rPr>
        <w:t xml:space="preserve">5</w:t>
      </w:r>
    </w:p>
    <w:p>
      <w:pPr>
        <w:tabs>
          <w:tab w:val="right" w:pos="9350" w:leader="dot"/>
        </w:tabs>
        <w:spacing w:after="140"/>
      </w:pPr>
      <w:r>
        <w:rPr>
          <w:rFonts w:ascii="Calibri" w:cs="Calibri" w:eastAsia="Calibri" w:hAnsi="Calibri"/>
          <w:sz w:val="22"/>
          <w:szCs w:val="22"/>
        </w:rPr>
        <w:t xml:space="preserve">5. System Architecture</w:t>
      </w:r>
      <w:r>
        <w:ptab w:alignment="right" w:relativeTo="margin" w:leader="dot"/>
      </w:r>
      <w:r>
        <w:rPr>
          <w:rFonts w:ascii="Calibri" w:cs="Calibri" w:eastAsia="Calibri" w:hAnsi="Calibri"/>
          <w:sz w:val="22"/>
          <w:szCs w:val="22"/>
        </w:rPr>
        <w:t xml:space="preserve">7</w:t>
      </w:r>
    </w:p>
    <w:p>
      <w:pPr>
        <w:tabs>
          <w:tab w:val="right" w:pos="9350" w:leader="dot"/>
        </w:tabs>
        <w:spacing w:after="140"/>
      </w:pPr>
      <w:r>
        <w:rPr>
          <w:rFonts w:ascii="Calibri" w:cs="Calibri" w:eastAsia="Calibri" w:hAnsi="Calibri"/>
          <w:sz w:val="22"/>
          <w:szCs w:val="22"/>
        </w:rPr>
        <w:t xml:space="preserve">6. End-to-End Data Flow (Order Lifecycle)</w:t>
      </w:r>
      <w:r>
        <w:ptab w:alignment="right" w:relativeTo="margin" w:leader="dot"/>
      </w:r>
      <w:r>
        <w:rPr>
          <w:rFonts w:ascii="Calibri" w:cs="Calibri" w:eastAsia="Calibri" w:hAnsi="Calibri"/>
          <w:sz w:val="22"/>
          <w:szCs w:val="22"/>
        </w:rPr>
        <w:t xml:space="preserve">7</w:t>
      </w:r>
    </w:p>
    <w:p>
      <w:pPr>
        <w:tabs>
          <w:tab w:val="right" w:pos="9350" w:leader="dot"/>
        </w:tabs>
        <w:spacing w:after="140"/>
      </w:pPr>
      <w:r>
        <w:rPr>
          <w:rFonts w:ascii="Calibri" w:cs="Calibri" w:eastAsia="Calibri" w:hAnsi="Calibri"/>
          <w:sz w:val="22"/>
          <w:szCs w:val="22"/>
        </w:rPr>
        <w:t xml:space="preserve">7. Database Schema</w:t>
      </w:r>
      <w:r>
        <w:ptab w:alignment="right" w:relativeTo="margin" w:leader="dot"/>
      </w:r>
      <w:r>
        <w:rPr>
          <w:rFonts w:ascii="Calibri" w:cs="Calibri" w:eastAsia="Calibri" w:hAnsi="Calibri"/>
          <w:sz w:val="22"/>
          <w:szCs w:val="22"/>
        </w:rPr>
        <w:t xml:space="preserve">8</w:t>
      </w:r>
    </w:p>
    <w:p>
      <w:pPr>
        <w:tabs>
          <w:tab w:val="right" w:pos="9350" w:leader="dot"/>
        </w:tabs>
        <w:spacing w:after="140"/>
      </w:pPr>
      <w:r>
        <w:rPr>
          <w:rFonts w:ascii="Calibri" w:cs="Calibri" w:eastAsia="Calibri" w:hAnsi="Calibri"/>
          <w:sz w:val="22"/>
          <w:szCs w:val="22"/>
        </w:rPr>
        <w:t xml:space="preserve">8. Configuration Reference (Environment Variables)</w:t>
      </w:r>
      <w:r>
        <w:ptab w:alignment="right" w:relativeTo="margin" w:leader="dot"/>
      </w:r>
      <w:r>
        <w:rPr>
          <w:rFonts w:ascii="Calibri" w:cs="Calibri" w:eastAsia="Calibri" w:hAnsi="Calibri"/>
          <w:sz w:val="22"/>
          <w:szCs w:val="22"/>
        </w:rPr>
        <w:t xml:space="preserve">9</w:t>
      </w:r>
    </w:p>
    <w:p>
      <w:pPr>
        <w:tabs>
          <w:tab w:val="right" w:pos="9350" w:leader="dot"/>
        </w:tabs>
        <w:spacing w:after="140"/>
      </w:pPr>
      <w:r>
        <w:rPr>
          <w:rFonts w:ascii="Calibri" w:cs="Calibri" w:eastAsia="Calibri" w:hAnsi="Calibri"/>
          <w:sz w:val="22"/>
          <w:szCs w:val="22"/>
        </w:rPr>
        <w:t xml:space="preserve">9. API Surface</w:t>
      </w:r>
      <w:r>
        <w:ptab w:alignment="right" w:relativeTo="margin" w:leader="dot"/>
      </w:r>
      <w:r>
        <w:rPr>
          <w:rFonts w:ascii="Calibri" w:cs="Calibri" w:eastAsia="Calibri" w:hAnsi="Calibri"/>
          <w:sz w:val="22"/>
          <w:szCs w:val="22"/>
        </w:rPr>
        <w:t xml:space="preserve">10</w:t>
      </w:r>
    </w:p>
    <w:p>
      <w:pPr>
        <w:tabs>
          <w:tab w:val="right" w:pos="9350" w:leader="dot"/>
        </w:tabs>
        <w:spacing w:after="140"/>
      </w:pPr>
      <w:r>
        <w:rPr>
          <w:rFonts w:ascii="Calibri" w:cs="Calibri" w:eastAsia="Calibri" w:hAnsi="Calibri"/>
          <w:sz w:val="22"/>
          <w:szCs w:val="22"/>
        </w:rPr>
        <w:t xml:space="preserve">10. Security Analysis</w:t>
      </w:r>
      <w:r>
        <w:ptab w:alignment="right" w:relativeTo="margin" w:leader="dot"/>
      </w:r>
      <w:r>
        <w:rPr>
          <w:rFonts w:ascii="Calibri" w:cs="Calibri" w:eastAsia="Calibri" w:hAnsi="Calibri"/>
          <w:sz w:val="22"/>
          <w:szCs w:val="22"/>
        </w:rPr>
        <w:t xml:space="preserve">11</w:t>
      </w:r>
    </w:p>
    <w:p>
      <w:pPr>
        <w:tabs>
          <w:tab w:val="right" w:pos="9350" w:leader="dot"/>
        </w:tabs>
        <w:spacing w:after="140"/>
      </w:pPr>
      <w:r>
        <w:rPr>
          <w:rFonts w:ascii="Calibri" w:cs="Calibri" w:eastAsia="Calibri" w:hAnsi="Calibri"/>
          <w:sz w:val="22"/>
          <w:szCs w:val="22"/>
        </w:rPr>
        <w:t xml:space="preserve">11. Scalability &amp; Capacity Analysis</w:t>
      </w:r>
      <w:r>
        <w:ptab w:alignment="right" w:relativeTo="margin" w:leader="dot"/>
      </w:r>
      <w:r>
        <w:rPr>
          <w:rFonts w:ascii="Calibri" w:cs="Calibri" w:eastAsia="Calibri" w:hAnsi="Calibri"/>
          <w:sz w:val="22"/>
          <w:szCs w:val="22"/>
        </w:rPr>
        <w:t xml:space="preserve">13</w:t>
      </w:r>
    </w:p>
    <w:p>
      <w:pPr>
        <w:tabs>
          <w:tab w:val="right" w:pos="9350" w:leader="dot"/>
        </w:tabs>
        <w:spacing w:after="140"/>
      </w:pPr>
      <w:r>
        <w:rPr>
          <w:rFonts w:ascii="Calibri" w:cs="Calibri" w:eastAsia="Calibri" w:hAnsi="Calibri"/>
          <w:sz w:val="22"/>
          <w:szCs w:val="22"/>
        </w:rPr>
        <w:t xml:space="preserve">12. Known Issues / Gaps — Consolidated</w:t>
      </w:r>
      <w:r>
        <w:ptab w:alignment="right" w:relativeTo="margin" w:leader="dot"/>
      </w:r>
      <w:r>
        <w:rPr>
          <w:rFonts w:ascii="Calibri" w:cs="Calibri" w:eastAsia="Calibri" w:hAnsi="Calibri"/>
          <w:sz w:val="22"/>
          <w:szCs w:val="22"/>
        </w:rPr>
        <w:t xml:space="preserve">14</w:t>
      </w:r>
    </w:p>
    <w:p>
      <w:pPr>
        <w:tabs>
          <w:tab w:val="right" w:pos="9350" w:leader="dot"/>
        </w:tabs>
        <w:spacing w:after="140"/>
      </w:pPr>
      <w:r>
        <w:rPr>
          <w:rFonts w:ascii="Calibri" w:cs="Calibri" w:eastAsia="Calibri" w:hAnsi="Calibri"/>
          <w:sz w:val="22"/>
          <w:szCs w:val="22"/>
        </w:rPr>
        <w:t xml:space="preserve">13. Recommended Technical Roadmap</w:t>
      </w:r>
      <w:r>
        <w:ptab w:alignment="right" w:relativeTo="margin" w:leader="dot"/>
      </w:r>
      <w:r>
        <w:rPr>
          <w:rFonts w:ascii="Calibri" w:cs="Calibri" w:eastAsia="Calibri" w:hAnsi="Calibri"/>
          <w:sz w:val="22"/>
          <w:szCs w:val="22"/>
        </w:rPr>
        <w:t xml:space="preserve">15</w:t>
      </w:r>
    </w:p>
    <w:p>
      <w:pPr>
        <w:tabs>
          <w:tab w:val="right" w:pos="9350" w:leader="dot"/>
        </w:tabs>
        <w:spacing w:after="140"/>
      </w:pPr>
      <w:r>
        <w:rPr>
          <w:rFonts w:ascii="Calibri" w:cs="Calibri" w:eastAsia="Calibri" w:hAnsi="Calibri"/>
          <w:sz w:val="22"/>
          <w:szCs w:val="22"/>
        </w:rPr>
        <w:t xml:space="preserve">14. Deployment Notes</w:t>
      </w:r>
      <w:r>
        <w:ptab w:alignment="right" w:relativeTo="margin" w:leader="dot"/>
      </w:r>
      <w:r>
        <w:rPr>
          <w:rFonts w:ascii="Calibri" w:cs="Calibri" w:eastAsia="Calibri" w:hAnsi="Calibri"/>
          <w:sz w:val="22"/>
          <w:szCs w:val="22"/>
        </w:rPr>
        <w:t xml:space="preserve">15</w:t>
      </w:r>
    </w:p>
    <w:p>
      <w:pPr>
        <w:tabs>
          <w:tab w:val="right" w:pos="9350" w:leader="dot"/>
        </w:tabs>
        <w:spacing w:after="140"/>
      </w:pPr>
      <w:r>
        <w:rPr>
          <w:rFonts w:ascii="Calibri" w:cs="Calibri" w:eastAsia="Calibri" w:hAnsi="Calibri"/>
          <w:sz w:val="22"/>
          <w:szCs w:val="22"/>
        </w:rPr>
        <w:t xml:space="preserve">15. Conclusion</w:t>
      </w:r>
      <w:r>
        <w:ptab w:alignment="right" w:relativeTo="margin" w:leader="dot"/>
      </w:r>
      <w:r>
        <w:rPr>
          <w:rFonts w:ascii="Calibri" w:cs="Calibri" w:eastAsia="Calibri" w:hAnsi="Calibri"/>
          <w:sz w:val="22"/>
          <w:szCs w:val="22"/>
        </w:rPr>
        <w:t xml:space="preserve">16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8a5a2b" w:sz="8" w:space="4"/>
        </w:pBdr>
        <w:spacing w:after="200" w:before="400"/>
      </w:pPr>
      <w:r>
        <w:rPr>
          <w:rFonts w:ascii="Calibri" w:cs="Calibri" w:eastAsia="Calibri" w:hAnsi="Calibri"/>
          <w:b/>
          <w:bCs/>
          <w:color w:val="8a5a2b"/>
          <w:sz w:val="30"/>
          <w:szCs w:val="30"/>
        </w:rPr>
        <w:t xml:space="preserve">1. Purpose &amp; Scope</w:t>
      </w:r>
    </w:p>
    <w:p>
      <w:pPr>
        <w:spacing w:after="160" w:line="300"/>
      </w:pPr>
      <w:r>
        <w:rPr>
          <w:rFonts w:ascii="Calibri" w:cs="Calibri" w:eastAsia="Calibri" w:hAnsi="Calibri"/>
          <w:sz w:val="22"/>
          <w:szCs w:val="22"/>
        </w:rPr>
        <w:t xml:space="preserve">This document is the engineering counterpart to the Management Report. It covers the system's architecture, technology stack, configuration surface, data flow, security posture, scalability characteristics, and a prioritized list of known gaps and recommended improvements. It is written for a technical audience (developers, whoever maintains or extends the codebase, or an external reviewer/auditor).</w:t>
      </w:r>
    </w:p>
    <w:p>
      <w:pPr>
        <w:spacing w:after="160" w:line="300"/>
      </w:pPr>
      <w:r>
        <w:rPr>
          <w:rFonts w:ascii="Calibri" w:cs="Calibri" w:eastAsia="Calibri" w:hAnsi="Calibri"/>
          <w:sz w:val="22"/>
          <w:szCs w:val="22"/>
        </w:rPr>
        <w:t xml:space="preserve">Source analyzed: the biodata-builder-main repository (frontend/ + backend/), as currently checked into the codebase. Total custom application code: ~3,765 lines across frontend and backend, excluding the 24 template definitions' generated assets.</w:t>
      </w:r>
    </w:p>
    <w:p>
      <w:pPr>
        <w:pStyle w:val="Heading1"/>
        <w:pBdr>
          <w:bottom w:val="single" w:color="8a5a2b" w:sz="8" w:space="4"/>
        </w:pBdr>
        <w:spacing w:after="200" w:before="400"/>
      </w:pPr>
      <w:r>
        <w:rPr>
          <w:rFonts w:ascii="Calibri" w:cs="Calibri" w:eastAsia="Calibri" w:hAnsi="Calibri"/>
          <w:b/>
          <w:bCs/>
          <w:color w:val="8a5a2b"/>
          <w:sz w:val="30"/>
          <w:szCs w:val="30"/>
        </w:rPr>
        <w:t xml:space="preserve">2. Product Summary (Technical Framing)</w:t>
      </w:r>
    </w:p>
    <w:p>
      <w:pPr>
        <w:spacing w:after="160" w:line="300"/>
      </w:pPr>
      <w:r>
        <w:rPr>
          <w:rFonts w:ascii="Calibri" w:cs="Calibri" w:eastAsia="Calibri" w:hAnsi="Calibri"/>
          <w:sz w:val="22"/>
          <w:szCs w:val="22"/>
        </w:rPr>
        <w:t xml:space="preserve">A two-tier web application: a static, dependency-free vanilla-JS frontend (deployed to Vercel) and a FastAPI (Python) backend (designed for Railway/Render/Fly), backed by PostgreSQL, S3-compatible object storage, Razorpay for payments, and SendGrid for transactional email. The distinguishing architectural decision is that PDF generation does not use a second, duplicated templating system — it re-executes the frontend's own template JavaScript modules server-side via a Node.js subprocess, then rasterizes the result to PDF with headless Chromium (Playwright). This guarantees the paid PDF is pixel-identical to the live in-browser preview and eliminates template drift between preview and output.</w:t>
      </w:r>
    </w:p>
    <w:p>
      <w:pPr>
        <w:pStyle w:val="Heading1"/>
        <w:pBdr>
          <w:bottom w:val="single" w:color="8a5a2b" w:sz="8" w:space="4"/>
        </w:pBdr>
        <w:spacing w:after="200" w:before="400"/>
      </w:pPr>
      <w:r>
        <w:rPr>
          <w:rFonts w:ascii="Calibri" w:cs="Calibri" w:eastAsia="Calibri" w:hAnsi="Calibri"/>
          <w:b/>
          <w:bCs/>
          <w:color w:val="8a5a2b"/>
          <w:sz w:val="30"/>
          <w:szCs w:val="30"/>
        </w:rPr>
        <w:t xml:space="preserve">3. Technology Stack</w:t>
      </w:r>
    </w:p>
    <w:p>
      <w:pPr>
        <w:pStyle w:val="Heading2"/>
        <w:spacing w:after="140" w:before="280"/>
      </w:pPr>
      <w:r>
        <w:rPr>
          <w:rFonts w:ascii="Calibri" w:cs="Calibri" w:eastAsia="Calibri" w:hAnsi="Calibri"/>
          <w:b/>
          <w:bCs/>
          <w:color w:val="1A1A1A"/>
          <w:sz w:val="24"/>
          <w:szCs w:val="24"/>
        </w:rPr>
        <w:t xml:space="preserve">3.1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5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Language</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Vanilla JavaScript (ES Modules)</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framework (no React/Vue), no bundler, no build step</w:t>
            </w:r>
          </w:p>
        </w:tc>
      </w:tr>
      <w:tr>
        <w:tc>
          <w:tcPr>
            <w:tcW w:type="dxa" w:w="22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Markup/Style</w:t>
            </w:r>
          </w:p>
        </w:tc>
        <w:tc>
          <w:tcPr>
            <w:tcW w:type="dxa" w:w="36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HTML5 + CSS</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index.html, style.css, per-template style.css</w:t>
            </w:r>
          </w:p>
        </w:tc>
      </w:tr>
      <w:tr>
        <w:tc>
          <w:tcPr>
            <w:tcW w:type="dxa" w:w="22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Module loading</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Native &lt;script type="module"&gt;</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package.json exists only to make Node treat the same files as ESM for render.mjs reuse — it installs zero npm packages</w:t>
            </w:r>
          </w:p>
        </w:tc>
      </w:tr>
      <w:tr>
        <w:tc>
          <w:tcPr>
            <w:tcW w:type="dxa" w:w="22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Hosting</w:t>
            </w:r>
          </w:p>
        </w:tc>
        <w:tc>
          <w:tcPr>
            <w:tcW w:type="dxa" w:w="36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Vercel</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Static hosting; vercel.json sets security headers + caching rules</w:t>
            </w:r>
          </w:p>
        </w:tc>
      </w:tr>
      <w:tr>
        <w:tc>
          <w:tcPr>
            <w:tcW w:type="dxa" w:w="22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Client-side persistence</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localStorage</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Draft form data per template + a cross-template "canonical fields" pool (name, DOB, etc.)</w:t>
            </w:r>
          </w:p>
        </w:tc>
      </w:tr>
      <w:tr>
        <w:tc>
          <w:tcPr>
            <w:tcW w:type="dxa" w:w="22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Payments UI</w:t>
            </w:r>
          </w:p>
        </w:tc>
        <w:tc>
          <w:tcPr>
            <w:tcW w:type="dxa" w:w="36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Checkout.js (loaded client-side)</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Renders the hosted payment widget; no card data touches this app's own code</w:t>
            </w:r>
          </w:p>
        </w:tc>
      </w:tr>
    </w:tbl>
    <w:p>
      <w:pPr>
        <w:pStyle w:val="Heading2"/>
        <w:spacing w:after="140" w:before="280"/>
      </w:pPr>
      <w:r>
        <w:rPr>
          <w:rFonts w:ascii="Calibri" w:cs="Calibri" w:eastAsia="Calibri" w:hAnsi="Calibri"/>
          <w:b/>
          <w:bCs/>
          <w:color w:val="1A1A1A"/>
          <w:sz w:val="24"/>
          <w:szCs w:val="24"/>
        </w:rPr>
        <w:t xml:space="preserve">3.2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400"/>
        <w:gridCol w:w="3300"/>
      </w:tblGrid>
      <w:tr>
        <w:trPr>
          <w:tblHeader/>
        </w:trPr>
        <w:tc>
          <w:tcPr>
            <w:tcW w:type="dxa" w:w="26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4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3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Language / framework</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Python 3.11, FastAPI 0.115</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Async-capable ASGI app served by Uvicorn</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Validation</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Pydantic v2 + pydantic-settings</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Request schemas (schemas.py) and typed env-var settings (config.py)</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ORM / DB</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SQLAlchemy 2.0 + psycopg 3 (binary)</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Targets PostgreSQL specifically (uses JSONB, UUID columns)</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PDF rendering (HTML build)</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Node.js 18+ subprocess (render/render.mjs)</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Imports frontend's layout.js/schema.js/style.css directly — zero duplication</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PDF rendering (HTML→PDF)</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Playwright 1.49 (headless Chromium)</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Launched with --no-sandbox --disable-dev-shm-usage for container compatibility</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Payments</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(official Python SDK) 1.4.2</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Order creation, webhook signature verification, refunds, payment fetch</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Object storage</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boto3 1.35 (S3-compatible client)</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Targets Supabase Storage or Cloudflare R2 via custom endpoint_url</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w:t>
            </w:r>
          </w:p>
        </w:tc>
        <w:tc>
          <w:tcPr>
            <w:tcW w:type="dxa" w:w="34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SendGrid Python SDK 6.11 (HTTPS API)</w:t>
            </w:r>
          </w:p>
        </w:tc>
        <w:tc>
          <w:tcPr>
            <w:tcW w:type="dxa" w:w="33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Deliberately not SMTP — many PaaS free tiers block SMTP ports 25/465/587</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Containerization</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Docker (python:3.11-slim base)</w:t>
            </w:r>
          </w:p>
        </w:tc>
        <w:tc>
          <w:tcPr>
            <w:tcW w:type="dxa" w:w="33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Multi-stage-ish single image with Python + Node + Chromium deps + non-root user</w:t>
            </w:r>
          </w:p>
        </w:tc>
      </w:tr>
    </w:tbl>
    <w:p>
      <w:pPr>
        <w:pStyle w:val="Heading2"/>
        <w:spacing w:after="140" w:before="280"/>
      </w:pPr>
      <w:r>
        <w:rPr>
          <w:rFonts w:ascii="Calibri" w:cs="Calibri" w:eastAsia="Calibri" w:hAnsi="Calibri"/>
          <w:b/>
          <w:bCs/>
          <w:color w:val="1A1A1A"/>
          <w:sz w:val="24"/>
          <w:szCs w:val="24"/>
        </w:rPr>
        <w:t xml:space="preserve">3.3 Third-Party Services /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50"/>
      </w:tblGrid>
      <w:tr>
        <w:trPr>
          <w:tblHeader/>
        </w:trPr>
        <w:tc>
          <w:tcPr>
            <w:tcW w:type="dxa" w:w="2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Service</w:t>
            </w:r>
          </w:p>
        </w:tc>
        <w:tc>
          <w:tcPr>
            <w:tcW w:type="dxa" w:w="45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Role</w:t>
            </w:r>
          </w:p>
        </w:tc>
        <w:tc>
          <w:tcPr>
            <w:tcW w:type="dxa" w:w="22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Category</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Vercel</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 hosting + CDN + security headers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Hosting</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Railway / Render / Fly.io</w:t>
            </w:r>
          </w:p>
        </w:tc>
        <w:tc>
          <w:tcPr>
            <w:tcW w:type="dxa" w:w="4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hosting target (Dockerfile is portable across all three)</w:t>
            </w:r>
          </w:p>
        </w:tc>
        <w:tc>
          <w:tcPr>
            <w:tcW w:type="dxa" w:w="22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Hosting</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PostgreSQL (Supabase/Neon/Railway PG)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Primary relational datastore</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Database</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Supabase Storage / Cloudflare R2</w:t>
            </w:r>
          </w:p>
        </w:tc>
        <w:tc>
          <w:tcPr>
            <w:tcW w:type="dxa" w:w="4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Private object storage for generated PDFs (S3-compatible)</w:t>
            </w:r>
          </w:p>
        </w:tc>
        <w:tc>
          <w:tcPr>
            <w:tcW w:type="dxa" w:w="22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Storage</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Payment order creation, checkout, webhook confirmation, refunds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Payments</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SendGrid</w:t>
            </w:r>
          </w:p>
        </w:tc>
        <w:tc>
          <w:tcPr>
            <w:tcW w:type="dxa" w:w="4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Transactional email delivery</w:t>
            </w:r>
          </w:p>
        </w:tc>
        <w:tc>
          <w:tcPr>
            <w:tcW w:type="dxa" w:w="22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Email</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4. Project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40"/>
              <w:left w:type="dxa" w:w="200"/>
              <w:bottom w:type="dxa" w:w="140"/>
              <w:right w:type="dxa" w:w="200"/>
            </w:tcMar>
          </w:tcPr>
          <w:p>
            <w:pPr>
              <w:spacing w:after="0"/>
            </w:pPr>
            <w:r>
              <w:rPr>
                <w:rFonts w:ascii="Consolas" w:cs="Consolas" w:eastAsia="Consolas" w:hAnsi="Consolas"/>
                <w:color w:val="E8E8E8"/>
                <w:sz w:val="18"/>
                <w:szCs w:val="18"/>
              </w:rPr>
              <w:t xml:space="preserve">biodata-builder-main/</w:t>
            </w:r>
          </w:p>
          <w:p>
            <w:pPr>
              <w:spacing w:after="0"/>
            </w:pPr>
            <w:r>
              <w:rPr>
                <w:rFonts w:ascii="Consolas" w:cs="Consolas" w:eastAsia="Consolas" w:hAnsi="Consolas"/>
                <w:color w:val="E8E8E8"/>
                <w:sz w:val="18"/>
                <w:szCs w:val="18"/>
              </w:rPr>
              <w:t xml:space="preserve">├── backend/</w:t>
            </w:r>
          </w:p>
          <w:p>
            <w:pPr>
              <w:spacing w:after="0"/>
            </w:pPr>
            <w:r>
              <w:rPr>
                <w:rFonts w:ascii="Consolas" w:cs="Consolas" w:eastAsia="Consolas" w:hAnsi="Consolas"/>
                <w:color w:val="E8E8E8"/>
                <w:sz w:val="18"/>
                <w:szCs w:val="18"/>
              </w:rPr>
              <w:t xml:space="preserve">│   ├── app/</w:t>
            </w:r>
          </w:p>
          <w:p>
            <w:pPr>
              <w:spacing w:after="0"/>
            </w:pPr>
            <w:r>
              <w:rPr>
                <w:rFonts w:ascii="Consolas" w:cs="Consolas" w:eastAsia="Consolas" w:hAnsi="Consolas"/>
                <w:color w:val="E8E8E8"/>
                <w:sz w:val="18"/>
                <w:szCs w:val="18"/>
              </w:rPr>
              <w:t xml:space="preserve">│   │   ├── main.py</w:t>
            </w:r>
          </w:p>
          <w:p>
            <w:pPr>
              <w:spacing w:after="0"/>
            </w:pPr>
            <w:r>
              <w:rPr>
                <w:rFonts w:ascii="Consolas" w:cs="Consolas" w:eastAsia="Consolas" w:hAnsi="Consolas"/>
                <w:color w:val="E8E8E8"/>
                <w:sz w:val="18"/>
                <w:szCs w:val="18"/>
              </w:rPr>
              <w:t xml:space="preserve">│   │   ├── config.py</w:t>
            </w:r>
          </w:p>
          <w:p>
            <w:pPr>
              <w:spacing w:after="0"/>
            </w:pPr>
            <w:r>
              <w:rPr>
                <w:rFonts w:ascii="Consolas" w:cs="Consolas" w:eastAsia="Consolas" w:hAnsi="Consolas"/>
                <w:color w:val="E8E8E8"/>
                <w:sz w:val="18"/>
                <w:szCs w:val="18"/>
              </w:rPr>
              <w:t xml:space="preserve">│   │   ├── database.py</w:t>
            </w:r>
          </w:p>
          <w:p>
            <w:pPr>
              <w:spacing w:after="0"/>
            </w:pPr>
            <w:r>
              <w:rPr>
                <w:rFonts w:ascii="Consolas" w:cs="Consolas" w:eastAsia="Consolas" w:hAnsi="Consolas"/>
                <w:color w:val="E8E8E8"/>
                <w:sz w:val="18"/>
                <w:szCs w:val="18"/>
              </w:rPr>
              <w:t xml:space="preserve">│   │   ├── models.py</w:t>
            </w:r>
          </w:p>
          <w:p>
            <w:pPr>
              <w:spacing w:after="0"/>
            </w:pPr>
            <w:r>
              <w:rPr>
                <w:rFonts w:ascii="Consolas" w:cs="Consolas" w:eastAsia="Consolas" w:hAnsi="Consolas"/>
                <w:color w:val="E8E8E8"/>
                <w:sz w:val="18"/>
                <w:szCs w:val="18"/>
              </w:rPr>
              <w:t xml:space="preserve">│   │   ├── schemas.py</w:t>
            </w:r>
          </w:p>
          <w:p>
            <w:pPr>
              <w:spacing w:after="0"/>
            </w:pPr>
            <w:r>
              <w:rPr>
                <w:rFonts w:ascii="Consolas" w:cs="Consolas" w:eastAsia="Consolas" w:hAnsi="Consolas"/>
                <w:color w:val="E8E8E8"/>
                <w:sz w:val="18"/>
                <w:szCs w:val="18"/>
              </w:rPr>
              <w:t xml:space="preserve">│   │   ├── templates_registry.py</w:t>
            </w:r>
          </w:p>
          <w:p>
            <w:pPr>
              <w:spacing w:after="0"/>
            </w:pPr>
            <w:r>
              <w:rPr>
                <w:rFonts w:ascii="Consolas" w:cs="Consolas" w:eastAsia="Consolas" w:hAnsi="Consolas"/>
                <w:color w:val="E8E8E8"/>
                <w:sz w:val="18"/>
                <w:szCs w:val="18"/>
              </w:rPr>
              <w:t xml:space="preserve">│   │   ├── routers/</w:t>
            </w:r>
          </w:p>
          <w:p>
            <w:pPr>
              <w:spacing w:after="0"/>
            </w:pPr>
            <w:r>
              <w:rPr>
                <w:rFonts w:ascii="Consolas" w:cs="Consolas" w:eastAsia="Consolas" w:hAnsi="Consolas"/>
                <w:color w:val="E8E8E8"/>
                <w:sz w:val="18"/>
                <w:szCs w:val="18"/>
              </w:rPr>
              <w:t xml:space="preserve">│   │   │   ├── orders.py</w:t>
            </w:r>
          </w:p>
          <w:p>
            <w:pPr>
              <w:spacing w:after="0"/>
            </w:pPr>
            <w:r>
              <w:rPr>
                <w:rFonts w:ascii="Consolas" w:cs="Consolas" w:eastAsia="Consolas" w:hAnsi="Consolas"/>
                <w:color w:val="E8E8E8"/>
                <w:sz w:val="18"/>
                <w:szCs w:val="18"/>
              </w:rPr>
              <w:t xml:space="preserve">│   │   │   ├── webhooks.py</w:t>
            </w:r>
          </w:p>
          <w:p>
            <w:pPr>
              <w:spacing w:after="0"/>
            </w:pPr>
            <w:r>
              <w:rPr>
                <w:rFonts w:ascii="Consolas" w:cs="Consolas" w:eastAsia="Consolas" w:hAnsi="Consolas"/>
                <w:color w:val="E8E8E8"/>
                <w:sz w:val="18"/>
                <w:szCs w:val="18"/>
              </w:rPr>
              <w:t xml:space="preserve">│   │   │   └── downloads.py</w:t>
            </w:r>
          </w:p>
          <w:p>
            <w:pPr>
              <w:spacing w:after="0"/>
            </w:pPr>
            <w:r>
              <w:rPr>
                <w:rFonts w:ascii="Consolas" w:cs="Consolas" w:eastAsia="Consolas" w:hAnsi="Consolas"/>
                <w:color w:val="E8E8E8"/>
                <w:sz w:val="18"/>
                <w:szCs w:val="18"/>
              </w:rPr>
              <w:t xml:space="preserve">│   │   └── services/</w:t>
            </w:r>
          </w:p>
          <w:p>
            <w:pPr>
              <w:spacing w:after="0"/>
            </w:pPr>
            <w:r>
              <w:rPr>
                <w:rFonts w:ascii="Consolas" w:cs="Consolas" w:eastAsia="Consolas" w:hAnsi="Consolas"/>
                <w:color w:val="E8E8E8"/>
                <w:sz w:val="18"/>
                <w:szCs w:val="18"/>
              </w:rPr>
              <w:t xml:space="preserve">│   │       ├── payment.py</w:t>
            </w:r>
          </w:p>
          <w:p>
            <w:pPr>
              <w:spacing w:after="0"/>
            </w:pPr>
            <w:r>
              <w:rPr>
                <w:rFonts w:ascii="Consolas" w:cs="Consolas" w:eastAsia="Consolas" w:hAnsi="Consolas"/>
                <w:color w:val="E8E8E8"/>
                <w:sz w:val="18"/>
                <w:szCs w:val="18"/>
              </w:rPr>
              <w:t xml:space="preserve">│   │       ├── pdf_generator.py</w:t>
            </w:r>
          </w:p>
          <w:p>
            <w:pPr>
              <w:spacing w:after="0"/>
            </w:pPr>
            <w:r>
              <w:rPr>
                <w:rFonts w:ascii="Consolas" w:cs="Consolas" w:eastAsia="Consolas" w:hAnsi="Consolas"/>
                <w:color w:val="E8E8E8"/>
                <w:sz w:val="18"/>
                <w:szCs w:val="18"/>
              </w:rPr>
              <w:t xml:space="preserve">│   │       ├── pdf_pipeline.py</w:t>
            </w:r>
          </w:p>
          <w:p>
            <w:pPr>
              <w:spacing w:after="0"/>
            </w:pPr>
            <w:r>
              <w:rPr>
                <w:rFonts w:ascii="Consolas" w:cs="Consolas" w:eastAsia="Consolas" w:hAnsi="Consolas"/>
                <w:color w:val="E8E8E8"/>
                <w:sz w:val="18"/>
                <w:szCs w:val="18"/>
              </w:rPr>
              <w:t xml:space="preserve">│   │       ├── storage.py</w:t>
            </w:r>
          </w:p>
          <w:p>
            <w:pPr>
              <w:spacing w:after="0"/>
            </w:pPr>
            <w:r>
              <w:rPr>
                <w:rFonts w:ascii="Consolas" w:cs="Consolas" w:eastAsia="Consolas" w:hAnsi="Consolas"/>
                <w:color w:val="E8E8E8"/>
                <w:sz w:val="18"/>
                <w:szCs w:val="18"/>
              </w:rPr>
              <w:t xml:space="preserve">│   │       └── email.py</w:t>
            </w:r>
          </w:p>
          <w:p>
            <w:pPr>
              <w:spacing w:after="0"/>
            </w:pPr>
            <w:r>
              <w:rPr>
                <w:rFonts w:ascii="Consolas" w:cs="Consolas" w:eastAsia="Consolas" w:hAnsi="Consolas"/>
                <w:color w:val="E8E8E8"/>
                <w:sz w:val="18"/>
                <w:szCs w:val="18"/>
              </w:rPr>
              <w:t xml:space="preserve">│   ├── render/render.mjs</w:t>
            </w:r>
          </w:p>
          <w:p>
            <w:pPr>
              <w:spacing w:after="0"/>
            </w:pPr>
            <w:r>
              <w:rPr>
                <w:rFonts w:ascii="Consolas" w:cs="Consolas" w:eastAsia="Consolas" w:hAnsi="Consolas"/>
                <w:color w:val="E8E8E8"/>
                <w:sz w:val="18"/>
                <w:szCs w:val="18"/>
              </w:rPr>
              <w:t xml:space="preserve">│   └── requirements.txt / Dockerfile / .env.example</w:t>
            </w:r>
          </w:p>
          <w:p>
            <w:pPr>
              <w:spacing w:after="0"/>
            </w:pPr>
            <w:r>
              <w:rPr>
                <w:rFonts w:ascii="Consolas" w:cs="Consolas" w:eastAsia="Consolas" w:hAnsi="Consolas"/>
                <w:color w:val="E8E8E8"/>
                <w:sz w:val="18"/>
                <w:szCs w:val="18"/>
              </w:rPr>
              <w:t xml:space="preserve">│</w:t>
            </w:r>
          </w:p>
          <w:p>
            <w:pPr>
              <w:spacing w:after="0"/>
            </w:pPr>
            <w:r>
              <w:rPr>
                <w:rFonts w:ascii="Consolas" w:cs="Consolas" w:eastAsia="Consolas" w:hAnsi="Consolas"/>
                <w:color w:val="E8E8E8"/>
                <w:sz w:val="18"/>
                <w:szCs w:val="18"/>
              </w:rPr>
              <w:t xml:space="preserve">└── frontend/</w:t>
            </w:r>
          </w:p>
          <w:p>
            <w:pPr>
              <w:spacing w:after="0"/>
            </w:pPr>
            <w:r>
              <w:rPr>
                <w:rFonts w:ascii="Consolas" w:cs="Consolas" w:eastAsia="Consolas" w:hAnsi="Consolas"/>
                <w:color w:val="E8E8E8"/>
                <w:sz w:val="18"/>
                <w:szCs w:val="18"/>
              </w:rPr>
              <w:t xml:space="preserve">    ├── index.html / style.css / vercel.json / package.json</w:t>
            </w:r>
          </w:p>
          <w:p>
            <w:pPr>
              <w:spacing w:after="0"/>
            </w:pPr>
            <w:r>
              <w:rPr>
                <w:rFonts w:ascii="Consolas" w:cs="Consolas" w:eastAsia="Consolas" w:hAnsi="Consolas"/>
                <w:color w:val="E8E8E8"/>
                <w:sz w:val="18"/>
                <w:szCs w:val="18"/>
              </w:rPr>
              <w:t xml:space="preserve">    └── src/</w:t>
            </w:r>
          </w:p>
          <w:p>
            <w:pPr>
              <w:spacing w:after="0"/>
            </w:pPr>
            <w:r>
              <w:rPr>
                <w:rFonts w:ascii="Consolas" w:cs="Consolas" w:eastAsia="Consolas" w:hAnsi="Consolas"/>
                <w:color w:val="E8E8E8"/>
                <w:sz w:val="18"/>
                <w:szCs w:val="18"/>
              </w:rPr>
              <w:t xml:space="preserve">        ├── main.js</w:t>
            </w:r>
          </w:p>
          <w:p>
            <w:pPr>
              <w:spacing w:after="0"/>
            </w:pPr>
            <w:r>
              <w:rPr>
                <w:rFonts w:ascii="Consolas" w:cs="Consolas" w:eastAsia="Consolas" w:hAnsi="Consolas"/>
                <w:color w:val="E8E8E8"/>
                <w:sz w:val="18"/>
                <w:szCs w:val="18"/>
              </w:rPr>
              <w:t xml:space="preserve">        ├── api.js</w:t>
            </w:r>
          </w:p>
          <w:p>
            <w:pPr>
              <w:spacing w:after="0"/>
            </w:pPr>
            <w:r>
              <w:rPr>
                <w:rFonts w:ascii="Consolas" w:cs="Consolas" w:eastAsia="Consolas" w:hAnsi="Consolas"/>
                <w:color w:val="E8E8E8"/>
                <w:sz w:val="18"/>
                <w:szCs w:val="18"/>
              </w:rPr>
              <w:t xml:space="preserve">        ├── state.js</w:t>
            </w:r>
          </w:p>
          <w:p>
            <w:pPr>
              <w:spacing w:after="0"/>
            </w:pPr>
            <w:r>
              <w:rPr>
                <w:rFonts w:ascii="Consolas" w:cs="Consolas" w:eastAsia="Consolas" w:hAnsi="Consolas"/>
                <w:color w:val="E8E8E8"/>
                <w:sz w:val="18"/>
                <w:szCs w:val="18"/>
              </w:rPr>
              <w:t xml:space="preserve">        ├── components/</w:t>
            </w:r>
          </w:p>
          <w:p>
            <w:pPr>
              <w:spacing w:after="0"/>
            </w:pPr>
            <w:r>
              <w:rPr>
                <w:rFonts w:ascii="Consolas" w:cs="Consolas" w:eastAsia="Consolas" w:hAnsi="Consolas"/>
                <w:color w:val="E8E8E8"/>
                <w:sz w:val="18"/>
                <w:szCs w:val="18"/>
              </w:rPr>
              <w:t xml:space="preserve">        │   ├── templateGallery.js</w:t>
            </w:r>
          </w:p>
          <w:p>
            <w:pPr>
              <w:spacing w:after="0"/>
            </w:pPr>
            <w:r>
              <w:rPr>
                <w:rFonts w:ascii="Consolas" w:cs="Consolas" w:eastAsia="Consolas" w:hAnsi="Consolas"/>
                <w:color w:val="E8E8E8"/>
                <w:sz w:val="18"/>
                <w:szCs w:val="18"/>
              </w:rPr>
              <w:t xml:space="preserve">        │   ├── formRenderer.js</w:t>
            </w:r>
          </w:p>
          <w:p>
            <w:pPr>
              <w:spacing w:after="0"/>
            </w:pPr>
            <w:r>
              <w:rPr>
                <w:rFonts w:ascii="Consolas" w:cs="Consolas" w:eastAsia="Consolas" w:hAnsi="Consolas"/>
                <w:color w:val="E8E8E8"/>
                <w:sz w:val="18"/>
                <w:szCs w:val="18"/>
              </w:rPr>
              <w:t xml:space="preserve">        │   ├── livePreview.js</w:t>
            </w:r>
          </w:p>
          <w:p>
            <w:pPr>
              <w:spacing w:after="0"/>
            </w:pPr>
            <w:r>
              <w:rPr>
                <w:rFonts w:ascii="Consolas" w:cs="Consolas" w:eastAsia="Consolas" w:hAnsi="Consolas"/>
                <w:color w:val="E8E8E8"/>
                <w:sz w:val="18"/>
                <w:szCs w:val="18"/>
              </w:rPr>
              <w:t xml:space="preserve">        │   ├── sharePreview.js</w:t>
            </w:r>
          </w:p>
          <w:p>
            <w:pPr>
              <w:spacing w:after="0"/>
            </w:pPr>
            <w:r>
              <w:rPr>
                <w:rFonts w:ascii="Consolas" w:cs="Consolas" w:eastAsia="Consolas" w:hAnsi="Consolas"/>
                <w:color w:val="E8E8E8"/>
                <w:sz w:val="18"/>
                <w:szCs w:val="18"/>
              </w:rPr>
              <w:t xml:space="preserve">        │   └── checkout.js</w:t>
            </w:r>
          </w:p>
          <w:p>
            <w:pPr>
              <w:spacing w:after="0"/>
            </w:pPr>
            <w:r>
              <w:rPr>
                <w:rFonts w:ascii="Consolas" w:cs="Consolas" w:eastAsia="Consolas" w:hAnsi="Consolas"/>
                <w:color w:val="E8E8E8"/>
                <w:sz w:val="18"/>
                <w:szCs w:val="18"/>
              </w:rPr>
              <w:t xml:space="preserve">        └── templates/</w:t>
            </w:r>
          </w:p>
          <w:p>
            <w:pPr>
              <w:spacing w:after="0"/>
            </w:pPr>
            <w:r>
              <w:rPr>
                <w:rFonts w:ascii="Consolas" w:cs="Consolas" w:eastAsia="Consolas" w:hAnsi="Consolas"/>
                <w:color w:val="E8E8E8"/>
                <w:sz w:val="18"/>
                <w:szCs w:val="18"/>
              </w:rPr>
              <w:t xml:space="preserve">            ├── registry.js</w:t>
            </w:r>
          </w:p>
          <w:p>
            <w:pPr>
              <w:spacing w:after="0"/>
            </w:pPr>
            <w:r>
              <w:rPr>
                <w:rFonts w:ascii="Consolas" w:cs="Consolas" w:eastAsia="Consolas" w:hAnsi="Consolas"/>
                <w:color w:val="E8E8E8"/>
                <w:sz w:val="18"/>
                <w:szCs w:val="18"/>
              </w:rPr>
              <w:t xml:space="preserve">            ├── canonicalFields.js</w:t>
            </w:r>
          </w:p>
          <w:p>
            <w:pPr>
              <w:spacing w:after="0"/>
            </w:pPr>
            <w:r>
              <w:rPr>
                <w:rFonts w:ascii="Consolas" w:cs="Consolas" w:eastAsia="Consolas" w:hAnsi="Consolas"/>
                <w:color w:val="E8E8E8"/>
                <w:sz w:val="18"/>
                <w:szCs w:val="18"/>
              </w:rPr>
              <w:t xml:space="preserve">            ├── dynamicExtras.js</w:t>
            </w:r>
          </w:p>
          <w:p>
            <w:pPr>
              <w:spacing w:after="0"/>
            </w:pPr>
            <w:r>
              <w:rPr>
                <w:rFonts w:ascii="Consolas" w:cs="Consolas" w:eastAsia="Consolas" w:hAnsi="Consolas"/>
                <w:color w:val="E8E8E8"/>
                <w:sz w:val="18"/>
                <w:szCs w:val="18"/>
              </w:rPr>
              <w:t xml:space="preserve">            ├── schemaUtils.js</w:t>
            </w:r>
          </w:p>
          <w:p>
            <w:pPr>
              <w:spacing w:after="0"/>
            </w:pPr>
            <w:r>
              <w:rPr>
                <w:rFonts w:ascii="Consolas" w:cs="Consolas" w:eastAsia="Consolas" w:hAnsi="Consolas"/>
                <w:color w:val="E8E8E8"/>
                <w:sz w:val="18"/>
                <w:szCs w:val="18"/>
              </w:rPr>
              <w:t xml:space="preserve">            ├── themes.js</w:t>
            </w:r>
          </w:p>
          <w:p>
            <w:pPr>
              <w:spacing w:after="0"/>
            </w:pPr>
            <w:r>
              <w:rPr>
                <w:rFonts w:ascii="Consolas" w:cs="Consolas" w:eastAsia="Consolas" w:hAnsi="Consolas"/>
                <w:color w:val="E8E8E8"/>
                <w:sz w:val="18"/>
                <w:szCs w:val="18"/>
              </w:rPr>
              <w:t xml:space="preserve">            └── catalog/</w:t>
            </w:r>
          </w:p>
          <w:p>
            <w:pPr>
              <w:spacing w:after="0"/>
            </w:pPr>
            <w:r>
              <w:rPr>
                <w:rFonts w:ascii="Consolas" w:cs="Consolas" w:eastAsia="Consolas" w:hAnsi="Consolas"/>
                <w:color w:val="E8E8E8"/>
                <w:sz w:val="18"/>
                <w:szCs w:val="18"/>
              </w:rPr>
              <w:t xml:space="preserve">                └── template_01 … template_24/</w:t>
            </w:r>
          </w:p>
          <w:p>
            <w:pPr>
              <w:spacing w:after="0"/>
            </w:pPr>
            <w:r>
              <w:rPr>
                <w:rFonts w:ascii="Consolas" w:cs="Consolas" w:eastAsia="Consolas" w:hAnsi="Consolas"/>
                <w:color w:val="E8E8E8"/>
                <w:sz w:val="18"/>
                <w:szCs w:val="18"/>
              </w:rPr>
              <w:t xml:space="preserve">                    ├── layout.js</w:t>
            </w:r>
          </w:p>
          <w:p>
            <w:pPr>
              <w:spacing w:after="0"/>
            </w:pPr>
            <w:r>
              <w:rPr>
                <w:rFonts w:ascii="Consolas" w:cs="Consolas" w:eastAsia="Consolas" w:hAnsi="Consolas"/>
                <w:color w:val="E8E8E8"/>
                <w:sz w:val="18"/>
                <w:szCs w:val="18"/>
              </w:rPr>
              <w:t xml:space="preserve">                    ├── schema.js</w:t>
            </w:r>
          </w:p>
          <w:p>
            <w:pPr>
              <w:spacing w:after="0"/>
            </w:pPr>
            <w:r>
              <w:rPr>
                <w:rFonts w:ascii="Consolas" w:cs="Consolas" w:eastAsia="Consolas" w:hAnsi="Consolas"/>
                <w:color w:val="E8E8E8"/>
                <w:sz w:val="18"/>
                <w:szCs w:val="18"/>
              </w:rPr>
              <w:t xml:space="preserve">                    └── style.css</w:t>
            </w:r>
          </w:p>
          <w:p>
            <w:pPr>
              <w:spacing w:after="0"/>
            </w:pPr>
            <w:r>
              <w:rPr>
                <w:rFonts w:ascii="Consolas" w:cs="Consolas" w:eastAsia="Consolas" w:hAnsi="Consolas"/>
                <w:color w:val="E8E8E8"/>
                <w:sz w:val="18"/>
                <w:szCs w:val="18"/>
              </w:rPr>
              <w:t xml:space="preserve"> </w:t>
            </w:r>
          </w:p>
        </w:tc>
      </w:tr>
    </w:tbl>
    <w:p>
      <w:pPr>
        <w:spacing w:after="160" w:line="300"/>
      </w:pPr>
      <w:r>
        <w:rPr>
          <w:rFonts w:ascii="Calibri" w:cs="Calibri" w:eastAsia="Calibri" w:hAnsi="Calibri"/>
          <w:sz w:val="22"/>
          <w:szCs w:val="22"/>
        </w:rPr>
        <w:t xml:space="preserve">What each file is for: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File / folder</w:t>
            </w:r>
          </w:p>
        </w:tc>
        <w:tc>
          <w:tcPr>
            <w:tcW w:type="dxa" w:w="57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backend/app/main.py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FastAPI entrypoint, CORS setup, generic error handler, /health route</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backend/app/config.py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Env-var settings via Pydantic Settings</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backend/app/database.py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SQLAlchemy engine/session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backend/app/models.py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Order, GeneratedPdf, WebhookEvent tables</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backend/app/schemas.py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Pydantic request/response models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backend/app/templates_registry.py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Valid template_id allow-list (mirrors the frontend catalog)</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backend/app/routers/orders.py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POST /api/create-order, GET /api/order/{id}/status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backend/app/routers/webhooks.py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POST /api/webhook/razorpay</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backend/app/routers/downloads.py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GET /api/download/{token}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backend/app/services/payment.py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order create / fetch / refund</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backend/app/services/pdf_generator.py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Node subprocess call + Playwright PDF conversion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backend/app/services/pdf_pipeline.py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Orchestrates render -&gt; upload -&gt; token -&gt; email</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backend/app/services/storage.py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S3 upload, presigned URL, token generation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backend/app/services/email.py</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SendGrid “biodata ready” email</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backend/render/render.mjs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Reads the frontend's own template modules, emits print-ready HTML</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frontend/src/main.js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App entry, view routing (gallery &lt;-&gt; builder)</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frontend/src/api.js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fetch() wrapper: create-order, poll status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frontend/src/state.js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Central store + localStorage drafts/canonical field pool</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frontend/src/components/*.js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Template gallery, dynamic form, live preview, share preview, checkout UI</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frontend/src/templates/registry.js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Master list of all 24 templates + metadata</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frontend/src/templates/canonicalFields.js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Cross-template shared field pool logic</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frontend/src/templates/dynamicExtras.js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 sections/pages/extra-photo rendering</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frontend/src/templates/schemaUtils.js</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Schema mutation helpers (add/remove section, page, photo, etc.)</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frontend/src/templates/catalog/template_NN/</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Per-template layout.js, schema.js, style.css (x24)</w:t>
            </w:r>
          </w:p>
        </w:tc>
      </w:tr>
    </w:tbl>
    <w:p>
      <w:pPr>
        <w:spacing w:after="160" w:line="300"/>
      </w:pPr>
      <w:r>
        <w:rPr>
          <w:rFonts w:ascii="Calibri" w:cs="Calibri" w:eastAsia="Calibri" w:hAnsi="Calibri"/>
          <w:sz w:val="22"/>
          <w:szCs w:val="22"/>
        </w:rPr>
        <w:t xml:space="preserve">The backend's Dockerfile deliberately builds from the repo root (not backend/) because render.mjs needs the sibling frontend/src/templates folder inside the image at the same relative path — this is a real, documented coupling between the two halves of the repo and must be preserved in any deployment configuration change.</w:t>
      </w:r>
    </w:p>
    <w:p>
      <w:pPr>
        <w:pStyle w:val="Heading1"/>
        <w:pBdr>
          <w:bottom w:val="single" w:color="8a5a2b" w:sz="8" w:space="4"/>
        </w:pBdr>
        <w:spacing w:after="200" w:before="400"/>
      </w:pPr>
      <w:r>
        <w:rPr>
          <w:rFonts w:ascii="Calibri" w:cs="Calibri" w:eastAsia="Calibri" w:hAnsi="Calibri"/>
          <w:b/>
          <w:bCs/>
          <w:color w:val="8a5a2b"/>
          <w:sz w:val="30"/>
          <w:szCs w:val="30"/>
        </w:rPr>
        <w:t xml:space="preserve">5. System Architecture</w:t>
      </w:r>
    </w:p>
    <w:p>
      <w:pPr>
        <w:pStyle w:val="Heading2"/>
        <w:spacing w:after="140" w:before="280"/>
      </w:pPr>
      <w:r>
        <w:rPr>
          <w:rFonts w:ascii="Calibri" w:cs="Calibri" w:eastAsia="Calibri" w:hAnsi="Calibri"/>
          <w:b/>
          <w:bCs/>
          <w:color w:val="1A1A1A"/>
          <w:sz w:val="24"/>
          <w:szCs w:val="24"/>
        </w:rPr>
        <w:t xml:space="preserve">5.1 Component Diagram (described)</w:t>
      </w:r>
    </w:p>
    <w:p>
      <w:pPr>
        <w:spacing w:after="160" w:line="300"/>
      </w:pPr>
      <w:r>
        <w:rPr>
          <w:rFonts w:ascii="Calibri" w:cs="Calibri" w:eastAsia="Calibri" w:hAnsi="Calibri"/>
          <w:sz w:val="22"/>
          <w:szCs w:val="22"/>
        </w:rPr>
        <w:t xml:space="preserve">Browser (customer) → Vercel-hosted static frontend → [HTTPS/JSON] → FastAPI backend → branches out to: (a) PostgreSQL for order state, (b) Razorpay for payment order creation, (c) a Node.js subprocess + headless Chromium for PDF rendering, (d) S3-compatible storage for the finished PDF, (e) SendGrid for the delivery email. Razorpay independently calls back into the backend via a webhook once payment is confirmed — this webhook is the only trigger for PDF generation, not anything the browser reports.</w:t>
      </w:r>
    </w:p>
    <w:p>
      <w:pPr>
        <w:pStyle w:val="Heading2"/>
        <w:spacing w:after="140" w:before="280"/>
      </w:pPr>
      <w:r>
        <w:rPr>
          <w:rFonts w:ascii="Calibri" w:cs="Calibri" w:eastAsia="Calibri" w:hAnsi="Calibri"/>
          <w:b/>
          <w:bCs/>
          <w:color w:val="1A1A1A"/>
          <w:sz w:val="24"/>
          <w:szCs w:val="24"/>
        </w:rPr>
        <w:t xml:space="preserve">5.2 Design Pattern: Template Reuse, Not Duplication</w:t>
      </w:r>
    </w:p>
    <w:p>
      <w:pPr>
        <w:spacing w:after="160" w:line="300"/>
      </w:pPr>
      <w:r>
        <w:rPr>
          <w:rFonts w:ascii="Calibri" w:cs="Calibri" w:eastAsia="Calibri" w:hAnsi="Calibri"/>
          <w:sz w:val="22"/>
          <w:szCs w:val="22"/>
        </w:rPr>
        <w:t xml:space="preserve">The most notable architectural decision in this codebase: rather than maintaining 24 templates twice (once as browser-side JS for the live preview, once as a server-side templating language such as Jinja2 for the final PDF), the backend spawns a Node.js process that imports the exact same layout.js/schema.js/dynamicExtras.js/style.css files the frontend uses. Playwright then screenshots-to-PDF the resulting HTML. This removes an entire class of bugs (preview/PDF drift) at the cost of a real deployment coupling — the backend container must ship Node.js alongside Python, and must have the frontend/src/templates directory present at build time. This trade-off is explicitly documented in backend/README.md and is a deliberate, reasonable engineering choice for a template-heavy product, not an accident.</w:t>
      </w:r>
    </w:p>
    <w:p>
      <w:pPr>
        <w:pStyle w:val="Heading1"/>
        <w:pBdr>
          <w:bottom w:val="single" w:color="8a5a2b" w:sz="8" w:space="4"/>
        </w:pBdr>
        <w:spacing w:after="200" w:before="400"/>
      </w:pPr>
      <w:r>
        <w:rPr>
          <w:rFonts w:ascii="Calibri" w:cs="Calibri" w:eastAsia="Calibri" w:hAnsi="Calibri"/>
          <w:b/>
          <w:bCs/>
          <w:color w:val="8a5a2b"/>
          <w:sz w:val="30"/>
          <w:szCs w:val="30"/>
        </w:rPr>
        <w:t xml:space="preserve">6. End-to-End Data Flow (Order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50"/>
      </w:tblGrid>
      <w:tr>
        <w:trPr>
          <w:tblHeader/>
        </w:trPr>
        <w:tc>
          <w:tcPr>
            <w:tcW w:type="dxa" w:w="7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Step</w:t>
            </w:r>
          </w:p>
        </w:tc>
        <w:tc>
          <w:tcPr>
            <w:tcW w:type="dxa" w:w="5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happens</w:t>
            </w:r>
          </w:p>
        </w:tc>
        <w:tc>
          <w:tcPr>
            <w:tcW w:type="dxa" w:w="27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Component</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fills form; state.js autosaves draft to localStorage every ~300ms (debounced)</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2</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submits checkout; POST /api/create-order with form_data + schema snapshot</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 -&gt; 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3</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validates amount bounds + template_id, creates Order row (status=PENDING), snapshots biodata_data + schema_snapshot as JSONB, calls Razorpay to create a matching remote order</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4</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returns razorpay_order_id + public key; frontend opens Razorpay Checkout widget</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Frontend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5</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pays inside Razorpay's own hosted widget (card/UPI/wallet) — no card data ever reaches this app's servers</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6</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independently POSTs a signed webhook to /api/webhook/razorpay ('payment.captured')</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-&gt; 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7</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verifies HMAC-SHA256 signature over the RAW request body (constant-time compare); rejects with 400 if invalid; logs every webhook (valid or not) to webhook_events for audit + idempotency</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8</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On valid payment.captured for a PENDING/FAILED order: status -&gt; PAID, paid_at set, a background task (generate_and_deliver_pdf) is queued — webhook responds fast (2xx) so Razorpay doesn't retry and cause duplicate generation</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9</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Background task: status -&gt; GENERATING; render.mjs (Node) builds the final HTML from the ORDER'S STORED snapshot (never live browser state) with the watermark disabled</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10</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Playwright launches headless Chromium, loads the HTML, prints to PDF honoring the template's fixed 735x1040 CSS page size</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11</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PDF bytes uploaded to private bucket at biodatas/{order_id}/biodata.pdf (never publicly listable/readable)</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Storage</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12</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 GeneratedPdf row is created with a 32-byte random URL-safe download_token and an expiry timestamp (default 24h, configurable)</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w:t>
            </w:r>
          </w:p>
        </w:tc>
      </w:tr>
      <w:tr>
        <w:tc>
          <w:tcPr>
            <w:tcW w:type="dxa" w:w="7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13</w:t>
            </w:r>
          </w:p>
        </w:tc>
        <w:tc>
          <w:tcPr>
            <w:tcW w:type="dxa" w:w="5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SendGrid sends the 'your biodata is ready' email containing /api/download/{token}; order status -&gt; COMPLETED regardless of email success (email_sent flag tracks delivery separately)</w:t>
            </w:r>
          </w:p>
        </w:tc>
        <w:tc>
          <w:tcPr>
            <w:tcW w:type="dxa" w:w="2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Email</w:t>
            </w:r>
          </w:p>
        </w:tc>
      </w:tr>
      <w:tr>
        <w:tc>
          <w:tcPr>
            <w:tcW w:type="dxa" w:w="7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14</w:t>
            </w:r>
          </w:p>
        </w:tc>
        <w:tc>
          <w:tcPr>
            <w:tcW w:type="dxa" w:w="59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Customer clicks the link; backend resolves the opaque token (never accepts order_id/pdf_id directly), checks expiry + a hard cap of 5 downloads per link, then issues a short-lived (configurable, default ~100 min in code) presigned S3 URL and 307-redirects the browser to it</w:t>
            </w:r>
          </w:p>
        </w:tc>
        <w:tc>
          <w:tcPr>
            <w:tcW w:type="dxa" w:w="2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Backend -&gt; Storage -&gt; Browser</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7. Database Schema</w:t>
      </w:r>
    </w:p>
    <w:p>
      <w:pPr>
        <w:pStyle w:val="Heading2"/>
        <w:spacing w:after="140" w:before="280"/>
      </w:pPr>
      <w:r>
        <w:rPr>
          <w:rFonts w:ascii="Calibri" w:cs="Calibri" w:eastAsia="Calibri" w:hAnsi="Calibri"/>
          <w:b/>
          <w:bCs/>
          <w:color w:val="1A1A1A"/>
          <w:sz w:val="24"/>
          <w:szCs w:val="24"/>
        </w:rPr>
        <w:t xml:space="preserve">7.1 orders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50"/>
      </w:tblGrid>
      <w:tr>
        <w:trPr>
          <w:tblHeader/>
        </w:trPr>
        <w:tc>
          <w:tcPr>
            <w:tcW w:type="dxa" w:w="2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Column</w:t>
            </w:r>
          </w:p>
        </w:tc>
        <w:tc>
          <w:tcPr>
            <w:tcW w:type="dxa" w:w="21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3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UUID (string)</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Primary key, app-generated</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customer_email / customer_name / customer_phone</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Contact info for delivery/support</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template_id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e.g. "template_11"; validated against a 24-entry allow-list</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community</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nullable</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Informational only (Hindu/Muslim/Christian/Sikh/General)</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biodata_data</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JSONB</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full form data snapshot — single source of truth for PDF generation</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schema_snapshot</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JSONB, nullable</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Live schema (custom sections/pages/photos) at checkout time; falls back to the template's default schema.js if null</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status</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Enum</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PENDING -&gt; PAID -&gt; GENERATING -&gt; COMPLETED (or FAILED / EXPIRED)</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amount_paise / currency</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Integer / String</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Smallest currency unit, default INR</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razorpay_order_id / razorpay_payment_id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unique,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Cross-reference to Razorpay's own records</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created_at / updated_at / paid_at</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Timestamp (tz-aware)</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Audit trail</w:t>
            </w:r>
          </w:p>
        </w:tc>
      </w:tr>
    </w:tbl>
    <w:p>
      <w:pPr>
        <w:pStyle w:val="Heading2"/>
        <w:spacing w:after="140" w:before="280"/>
      </w:pPr>
      <w:r>
        <w:rPr>
          <w:rFonts w:ascii="Calibri" w:cs="Calibri" w:eastAsia="Calibri" w:hAnsi="Calibri"/>
          <w:b/>
          <w:bCs/>
          <w:color w:val="1A1A1A"/>
          <w:sz w:val="24"/>
          <w:szCs w:val="24"/>
        </w:rPr>
        <w:t xml:space="preserve">7.2 generated_pdfs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50"/>
      </w:tblGrid>
      <w:tr>
        <w:trPr>
          <w:tblHeader/>
        </w:trPr>
        <w:tc>
          <w:tcPr>
            <w:tcW w:type="dxa" w:w="2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Column</w:t>
            </w:r>
          </w:p>
        </w:tc>
        <w:tc>
          <w:tcPr>
            <w:tcW w:type="dxa" w:w="21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3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order_id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UUID, FK, unique</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1:1 with orders</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storage_key</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Bucket path, never exposed directly to clients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download_token</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unique,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32-byte random URL-safe token — the only way to reach a PDF</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token_expires_at</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Timestamp</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Enforced server-side on every download request</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email_sent / download_count</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Boolean / Integer</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Delivery + reuse tracking; download_count capped at 5</w:t>
            </w:r>
          </w:p>
        </w:tc>
      </w:tr>
    </w:tbl>
    <w:p>
      <w:pPr>
        <w:pStyle w:val="Heading2"/>
        <w:spacing w:after="140" w:before="280"/>
      </w:pPr>
      <w:r>
        <w:rPr>
          <w:rFonts w:ascii="Calibri" w:cs="Calibri" w:eastAsia="Calibri" w:hAnsi="Calibri"/>
          <w:b/>
          <w:bCs/>
          <w:color w:val="1A1A1A"/>
          <w:sz w:val="24"/>
          <w:szCs w:val="24"/>
        </w:rPr>
        <w:t xml:space="preserve">7.3 webhook_events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50"/>
      </w:tblGrid>
      <w:tr>
        <w:trPr>
          <w:tblHeader/>
        </w:trPr>
        <w:tc>
          <w:tcPr>
            <w:tcW w:type="dxa" w:w="29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Column</w:t>
            </w:r>
          </w:p>
        </w:tc>
        <w:tc>
          <w:tcPr>
            <w:tcW w:type="dxa" w:w="21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43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Notes</w:t>
            </w:r>
          </w:p>
        </w:tc>
      </w:tr>
      <w:tr>
        <w:tc>
          <w:tcPr>
            <w:tcW w:type="dxa" w:w="29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razorpay_event_id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unique, indexed</w:t>
            </w:r>
          </w:p>
        </w:tc>
        <w:tc>
          <w:tcPr>
            <w:tcW w:type="dxa" w:w="43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Used for idempotency — duplicate webhook deliveries are detected and skipped</w:t>
            </w:r>
          </w:p>
        </w:tc>
      </w:tr>
      <w:tr>
        <w:tc>
          <w:tcPr>
            <w:tcW w:type="dxa" w:w="29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event_type / signature_valid / raw_payload</w:t>
            </w:r>
          </w:p>
        </w:tc>
        <w:tc>
          <w:tcPr>
            <w:tcW w:type="dxa" w:w="21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String / Boolean / Text</w:t>
            </w:r>
          </w:p>
        </w:tc>
        <w:tc>
          <w:tcPr>
            <w:tcW w:type="dxa" w:w="43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Full audit trail, including rejected/invalid-signature attempts</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8. Configuration Reference (Environment Variables)</w:t>
      </w:r>
    </w:p>
    <w:p>
      <w:pPr>
        <w:spacing w:after="160" w:line="300"/>
      </w:pPr>
      <w:r>
        <w:rPr>
          <w:rFonts w:ascii="Calibri" w:cs="Calibri" w:eastAsia="Calibri" w:hAnsi="Calibri"/>
          <w:sz w:val="22"/>
          <w:szCs w:val="22"/>
        </w:rPr>
        <w:t xml:space="preserve">All configuration is environment-variable driven (12-factor style) via pydantic-settings; nothing sensitive is hardcoded in source. Full reference from backend/.env.example and config.py: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Variable</w:t>
            </w:r>
          </w:p>
        </w:tc>
        <w:tc>
          <w:tcPr>
            <w:tcW w:type="dxa" w:w="57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ENV</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development | production — toggles debug logging and disables /docs, /redoc, /openapi.json in production</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FRONTEND_URL</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Comma-separated allowed CORS origins (no trailing slash — mismatches silently break preflight)</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BACKEND_URL</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This service's own public URL, used to build /api/download/{token} links in emails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DATABASE_URL</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postgresql+psycopg://... connection string</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RAZORPAY_KEY_ID / RAZORPAY_KEY_SECRET</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 API credentials</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RAZORPAY_WEBHOOK_SECRET</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Used to HMAC-verify incoming webhook signatures</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STORAGE_BUCKET / STORAGE_ENDPOINT_URL / STORAGE_ACCESS_KEY / STORAGE_SECRET_KEY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S3-compatible object storage credentials (Supabase Storage or Cloudflare R2)</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DOWNLOAD_LINK_SECRET / DOWNLOAD_LINK_EXPIRY_MINUTES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Signed-link secret and default expiry (1440 min = 24h)</w:t>
            </w:r>
          </w:p>
        </w:tc>
      </w:tr>
      <w:tr>
        <w:tc>
          <w:tcPr>
            <w:tcW w:type="dxa" w:w="3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EMAIL_FROM_ADDRESS / SENDGRID_API_KEY</w:t>
            </w:r>
          </w:p>
        </w:tc>
        <w:tc>
          <w:tcPr>
            <w:tcW w:type="dxa" w:w="57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Must be a SendGrid Verified Sender; API key never hardcoded</w:t>
            </w:r>
          </w:p>
        </w:tc>
      </w:tr>
      <w:tr>
        <w:tc>
          <w:tcPr>
            <w:tcW w:type="dxa" w:w="3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NODE_BINARY / RENDER_SCRIPT_PATH / RENDER_TIMEOUT_SECONDS</w:t>
            </w:r>
          </w:p>
        </w:tc>
        <w:tc>
          <w:tcPr>
            <w:tcW w:type="dxa" w:w="57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Node executable path, render.mjs location override, render timeout guard (default 30s)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Note</w:t>
            </w:r>
          </w:p>
          <w:p>
            <w:pPr>
              <w:spacing w:after="0" w:line="280"/>
            </w:pPr>
            <w:r>
              <w:rPr>
                <w:rFonts w:ascii="Calibri" w:cs="Calibri" w:eastAsia="Calibri" w:hAnsi="Calibri"/>
                <w:sz w:val="21"/>
                <w:szCs w:val="21"/>
              </w:rPr>
              <w:t xml:space="preserve">No .env file is committed (.gitignore covers it); only .env.example (placeholder values) ships in the repo — correct practice for secret hygiene.</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9. API Surface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rPr>
          <w:tblHeader/>
        </w:trPr>
        <w:tc>
          <w:tcPr>
            <w:tcW w:type="dxa" w:w="2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Method &amp; Path</w:t>
            </w:r>
          </w:p>
        </w:tc>
        <w:tc>
          <w:tcPr>
            <w:tcW w:type="dxa" w:w="35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c>
          <w:tcPr>
            <w:tcW w:type="dxa" w:w="3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Auth / Trust model</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POST /api/create-order</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Create a pending order + matching Razorpay order</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auth (public) — bounded by amount min/max and a template_id allow-list; no rate limiting yet</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GET /api/order/{order_id}/status</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Frontend polls this after checkout closes in case the webhook hasn't landed yet</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auth — order_id is a UUID (not enumerable in practice), returns only status/timestamps, no PII</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POST /api/webhook/razorpay</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Razorpay's server-to-server payment confirmation</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HMAC-SHA256 signature over raw body, constant-time compared; invalid signatures logged + rejected with 400</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GET /api/download/{token}</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Resolves an opaque download token to a short-lived presigned file URL</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Token-only (32-byte random) — no order_id/pdf_id accepted, so IDs can't be guessed or enumerated; expiry + 5-download cap enforced</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GET /health</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Uptime check for the hosting platform</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Public, no data returned</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/docs, /redoc, /openapi.json</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Auto-generated interactive API docs (FastAPI/Swagger)</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Enabled only when ENV != production — correctly disabled in production config</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10. Security Analysis</w:t>
      </w:r>
    </w:p>
    <w:p>
      <w:pPr>
        <w:pStyle w:val="Heading2"/>
        <w:spacing w:after="140" w:before="280"/>
      </w:pPr>
      <w:r>
        <w:rPr>
          <w:rFonts w:ascii="Calibri" w:cs="Calibri" w:eastAsia="Calibri" w:hAnsi="Calibri"/>
          <w:b/>
          <w:bCs/>
          <w:color w:val="1A1A1A"/>
          <w:sz w:val="24"/>
          <w:szCs w:val="24"/>
        </w:rPr>
        <w:t xml:space="preserve">10.1 Strengths (verified in code)</w:t>
      </w:r>
    </w:p>
    <w:p>
      <w:pPr>
        <w:pStyle w:val="ListParagraph"/>
        <w:numPr>
          <w:ilvl w:val="0"/>
          <w:numId w:val="1"/>
        </w:numPr>
        <w:spacing w:after="90" w:line="280"/>
      </w:pPr>
      <w:r>
        <w:rPr>
          <w:rFonts w:ascii="Calibri" w:cs="Calibri" w:eastAsia="Calibri" w:hAnsi="Calibri"/>
          <w:sz w:val="22"/>
          <w:szCs w:val="22"/>
        </w:rPr>
        <w:t xml:space="preserve">Server-authoritative payment confirmation: order status only advances on a verified Razorpay webhook, never on anything the client reports (routers/webhooks.py, orders.py).</w:t>
      </w:r>
    </w:p>
    <w:p>
      <w:pPr>
        <w:pStyle w:val="ListParagraph"/>
        <w:numPr>
          <w:ilvl w:val="0"/>
          <w:numId w:val="1"/>
        </w:numPr>
        <w:spacing w:after="90" w:line="280"/>
      </w:pPr>
      <w:r>
        <w:rPr>
          <w:rFonts w:ascii="Calibri" w:cs="Calibri" w:eastAsia="Calibri" w:hAnsi="Calibri"/>
          <w:sz w:val="22"/>
          <w:szCs w:val="22"/>
        </w:rPr>
        <w:t xml:space="preserve">Webhook signature check uses hmac.compare_digest (constant-time) over the RAW request bytes, computed before any JSON parsing — avoids both timing attacks and the classic "re-serialized JSON doesn't match the signed bytes" bug.</w:t>
      </w:r>
    </w:p>
    <w:p>
      <w:pPr>
        <w:pStyle w:val="ListParagraph"/>
        <w:numPr>
          <w:ilvl w:val="0"/>
          <w:numId w:val="1"/>
        </w:numPr>
        <w:spacing w:after="90" w:line="280"/>
      </w:pPr>
      <w:r>
        <w:rPr>
          <w:rFonts w:ascii="Calibri" w:cs="Calibri" w:eastAsia="Calibri" w:hAnsi="Calibri"/>
          <w:sz w:val="22"/>
          <w:szCs w:val="22"/>
        </w:rPr>
        <w:t xml:space="preserve">Webhook idempotency via a unique razorpay_event_id index — Razorpay's documented at-least-once retry behavior can't cause duplicate PDF generation or double-processing.</w:t>
      </w:r>
    </w:p>
    <w:p>
      <w:pPr>
        <w:pStyle w:val="ListParagraph"/>
        <w:numPr>
          <w:ilvl w:val="0"/>
          <w:numId w:val="1"/>
        </w:numPr>
        <w:spacing w:after="90" w:line="280"/>
      </w:pPr>
      <w:r>
        <w:rPr>
          <w:rFonts w:ascii="Calibri" w:cs="Calibri" w:eastAsia="Calibri" w:hAnsi="Calibri"/>
          <w:sz w:val="22"/>
          <w:szCs w:val="22"/>
        </w:rPr>
        <w:t xml:space="preserve">No card/PAN data ever transits or is stored by this application — fully offloaded to Razorpay's PCI-DSS-compliant hosted checkout, which meaningfully reduces this product's own compliance burden.</w:t>
      </w:r>
    </w:p>
    <w:p>
      <w:pPr>
        <w:pStyle w:val="ListParagraph"/>
        <w:numPr>
          <w:ilvl w:val="0"/>
          <w:numId w:val="1"/>
        </w:numPr>
        <w:spacing w:after="90" w:line="280"/>
      </w:pPr>
      <w:r>
        <w:rPr>
          <w:rFonts w:ascii="Calibri" w:cs="Calibri" w:eastAsia="Calibri" w:hAnsi="Calibri"/>
          <w:sz w:val="22"/>
          <w:szCs w:val="22"/>
        </w:rPr>
        <w:t xml:space="preserve">Download tokens are 32 bytes of secrets.token_urlsafe randomness, not derived from order_id or any guessable value; the download endpoint accepts ONLY the token (never order_id/pdf_id), preventing IDOR-style enumeration.</w:t>
      </w:r>
    </w:p>
    <w:p>
      <w:pPr>
        <w:pStyle w:val="ListParagraph"/>
        <w:numPr>
          <w:ilvl w:val="0"/>
          <w:numId w:val="1"/>
        </w:numPr>
        <w:spacing w:after="90" w:line="280"/>
      </w:pPr>
      <w:r>
        <w:rPr>
          <w:rFonts w:ascii="Calibri" w:cs="Calibri" w:eastAsia="Calibri" w:hAnsi="Calibri"/>
          <w:sz w:val="22"/>
          <w:szCs w:val="22"/>
        </w:rPr>
        <w:t xml:space="preserve">Two independent expiry layers on downloads: the token's own token_expires_at (DB-enforced) plus a short-lived S3 presigned URL (provider-enforced) generated fresh per request — a leaked presigned URL alone still expires quickly.</w:t>
      </w:r>
    </w:p>
    <w:p>
      <w:pPr>
        <w:pStyle w:val="ListParagraph"/>
        <w:numPr>
          <w:ilvl w:val="0"/>
          <w:numId w:val="1"/>
        </w:numPr>
        <w:spacing w:after="90" w:line="280"/>
      </w:pPr>
      <w:r>
        <w:rPr>
          <w:rFonts w:ascii="Calibri" w:cs="Calibri" w:eastAsia="Calibri" w:hAnsi="Calibri"/>
          <w:sz w:val="22"/>
          <w:szCs w:val="22"/>
        </w:rPr>
        <w:t xml:space="preserve">Hard cap of 5 downloads per token, independent of time expiry — limits damage from a leaked email/link even within the validity window.</w:t>
      </w:r>
    </w:p>
    <w:p>
      <w:pPr>
        <w:pStyle w:val="ListParagraph"/>
        <w:numPr>
          <w:ilvl w:val="0"/>
          <w:numId w:val="1"/>
        </w:numPr>
        <w:spacing w:after="90" w:line="280"/>
      </w:pPr>
      <w:r>
        <w:rPr>
          <w:rFonts w:ascii="Calibri" w:cs="Calibri" w:eastAsia="Calibri" w:hAnsi="Calibri"/>
          <w:sz w:val="22"/>
          <w:szCs w:val="22"/>
        </w:rPr>
        <w:t xml:space="preserve">CORS is origin-allowlisted (not '*'), with allow_credentials=True paired correctly with explicit origins rather than a wildcard (a wildcard + credentials combination is invalid/dangerous and correctly avoided here).</w:t>
      </w:r>
    </w:p>
    <w:p>
      <w:pPr>
        <w:pStyle w:val="ListParagraph"/>
        <w:numPr>
          <w:ilvl w:val="0"/>
          <w:numId w:val="1"/>
        </w:numPr>
        <w:spacing w:after="90" w:line="280"/>
      </w:pPr>
      <w:r>
        <w:rPr>
          <w:rFonts w:ascii="Calibri" w:cs="Calibri" w:eastAsia="Calibri" w:hAnsi="Calibri"/>
          <w:sz w:val="22"/>
          <w:szCs w:val="22"/>
        </w:rPr>
        <w:t xml:space="preserve">A catch-all exception handler returns a generic 500 message to clients while logging full details server-side — prevents stack-trace/internal-path leakage.</w:t>
      </w:r>
    </w:p>
    <w:p>
      <w:pPr>
        <w:pStyle w:val="ListParagraph"/>
        <w:numPr>
          <w:ilvl w:val="0"/>
          <w:numId w:val="1"/>
        </w:numPr>
        <w:spacing w:after="90" w:line="280"/>
      </w:pPr>
      <w:r>
        <w:rPr>
          <w:rFonts w:ascii="Calibri" w:cs="Calibri" w:eastAsia="Calibri" w:hAnsi="Calibri"/>
          <w:sz w:val="22"/>
          <w:szCs w:val="22"/>
        </w:rPr>
        <w:t xml:space="preserve">/docs, /redoc, /openapi.json are disabled when ENV=production — the API's internal schema isn't publicly browsable in production.</w:t>
      </w:r>
    </w:p>
    <w:p>
      <w:pPr>
        <w:pStyle w:val="ListParagraph"/>
        <w:numPr>
          <w:ilvl w:val="0"/>
          <w:numId w:val="1"/>
        </w:numPr>
        <w:spacing w:after="90" w:line="280"/>
      </w:pPr>
      <w:r>
        <w:rPr>
          <w:rFonts w:ascii="Calibri" w:cs="Calibri" w:eastAsia="Calibri" w:hAnsi="Calibri"/>
          <w:sz w:val="22"/>
          <w:szCs w:val="22"/>
        </w:rPr>
        <w:t xml:space="preserve">Docker image runs the app as a non-root appuser, and Chromium launches with --no-sandbox only inside an already-isolated container — a reasonable, commonly-used trade-off for containerized headless Chrome.</w:t>
      </w:r>
    </w:p>
    <w:p>
      <w:pPr>
        <w:pStyle w:val="ListParagraph"/>
        <w:numPr>
          <w:ilvl w:val="0"/>
          <w:numId w:val="1"/>
        </w:numPr>
        <w:spacing w:after="90" w:line="280"/>
      </w:pPr>
      <w:r>
        <w:rPr>
          <w:rFonts w:ascii="Calibri" w:cs="Calibri" w:eastAsia="Calibri" w:hAnsi="Calibri"/>
          <w:sz w:val="22"/>
          <w:szCs w:val="22"/>
        </w:rPr>
        <w:t xml:space="preserve">Secrets are exclusively environment-variable driven; only a placeholder .env.example is committed, real .env is gitignored.</w:t>
      </w:r>
    </w:p>
    <w:p>
      <w:pPr>
        <w:pStyle w:val="ListParagraph"/>
        <w:numPr>
          <w:ilvl w:val="0"/>
          <w:numId w:val="1"/>
        </w:numPr>
        <w:spacing w:after="90" w:line="280"/>
      </w:pPr>
      <w:r>
        <w:rPr>
          <w:rFonts w:ascii="Calibri" w:cs="Calibri" w:eastAsia="Calibri" w:hAnsi="Calibri"/>
          <w:sz w:val="22"/>
          <w:szCs w:val="22"/>
        </w:rPr>
        <w:t xml:space="preserve">PDF generation always re-derives content from the immutable, server-stored Order snapshot (biodata_data / schema_snapshot) at generation time — never from a fresh, potentially-tampered client request — closing off a class of "pay for X, receive tampered Y" attacks.</w:t>
      </w:r>
    </w:p>
    <w:p>
      <w:pPr>
        <w:pStyle w:val="Heading2"/>
        <w:spacing w:after="140" w:before="280"/>
      </w:pPr>
      <w:r>
        <w:rPr>
          <w:rFonts w:ascii="Calibri" w:cs="Calibri" w:eastAsia="Calibri" w:hAnsi="Calibri"/>
          <w:b/>
          <w:bCs/>
          <w:color w:val="1A1A1A"/>
          <w:sz w:val="24"/>
          <w:szCs w:val="24"/>
        </w:rPr>
        <w:t xml:space="preserve">10.2 Gaps &amp;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5200"/>
      </w:tblGrid>
      <w:tr>
        <w:trPr>
          <w:tblHeader/>
        </w:trPr>
        <w:tc>
          <w:tcPr>
            <w:tcW w:type="dxa" w:w="26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Issue</w:t>
            </w:r>
          </w:p>
        </w:tc>
        <w:tc>
          <w:tcPr>
            <w:tcW w:type="dxa" w:w="15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Risk level</w:t>
            </w:r>
          </w:p>
        </w:tc>
        <w:tc>
          <w:tcPr>
            <w:tcW w:type="dxa" w:w="5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rate limiting on POST /api/create-order</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Medium</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An unauthenticated, unlimited endpoint. Doesn't risk money directly (no payment is taken without Razorpay confirmation), but allows DB flooding with junk PENDING orders, and repeated calls could reach Razorpay's own API rate limits or generate noise. Add IP-based rate limiting (e.g. slowapi) or a CAPTCHA before scaling marketing spend.</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automated stuck-order reconciliation</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Low-Medium</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payment.py already has fetch_payment() intended for a periodic job to catch orders stuck PENDING if a webhook was ever missed, but nothing calls it on a schedule yet (confirmed absent from the codebase — no scheduler/cron config present).</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automated PDF retention/cleanup</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storage.py has a working delete_pdf() that is never invoked — old PDFs accumulate in the bucket indefinitely, a slow-growing cost and data-retention concern (relevant to DPDP Act compliance for personal data minimization).</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Email failure leaves no auto-retry</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pdf_pipeline.py correctly avoids marking the order FAILED if only the email step fails (the PDF is safely generated/stored either way) but leaves email_sent=False with no automatic follow-up mechanism — needs a manual resend path or a scheduled retry.</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admin/staff interface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 (operational)</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tooling exists for support staff to look up an order or manually trigger a resend without direct DB access.</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No tests or CI/CD pipeline found</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Medium (process risk)</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test directory, CI config (e.g. GitHub Actions), or automated deployment pipeline is present in the repository. Changes are one contributor's manual verification away from reaching production.</w:t>
            </w:r>
          </w:p>
        </w:tc>
      </w:tr>
      <w:tr>
        <w:tc>
          <w:tcPr>
            <w:tcW w:type="dxa" w:w="265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Single points of failure: one payment provider, one email provider</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Low-Medium</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Reasonable for launch stage; if either Razorpay or SendGrid has an outage, that entire step of the pipeline stalls with no fallback provider.</w:t>
            </w:r>
          </w:p>
        </w:tc>
      </w:tr>
      <w:tr>
        <w:tc>
          <w:tcPr>
            <w:tcW w:type="dxa" w:w="265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Draft biodata data (PII) persisted in browser localStorage, unencrypted</w:t>
            </w:r>
          </w:p>
        </w:tc>
        <w:tc>
          <w:tcPr>
            <w:tcW w:type="dxa" w:w="15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w:t>
            </w:r>
          </w:p>
        </w:tc>
        <w:tc>
          <w:tcPr>
            <w:tcW w:type="dxa" w:w="5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Standard practice for this kind of app (needed for the 'resume where you left off' UX) but worth noting: on a shared/public computer, an unfinished draft containing personal details would remain readable in that browser's storage.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A7D44" w:sz="12"/>
              <w:left w:val="single" w:color="3A7D44"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3A7D44"/>
                <w:sz w:val="22"/>
                <w:szCs w:val="22"/>
              </w:rPr>
              <w:t xml:space="preserve">Overall security assessment</w:t>
            </w:r>
          </w:p>
          <w:p>
            <w:pPr>
              <w:spacing w:after="0" w:line="280"/>
            </w:pPr>
            <w:r>
              <w:rPr>
                <w:rFonts w:ascii="Calibri" w:cs="Calibri" w:eastAsia="Calibri" w:hAnsi="Calibri"/>
                <w:sz w:val="21"/>
                <w:szCs w:val="21"/>
              </w:rPr>
              <w:t xml:space="preserve">Core payment- and download-security fundamentals are implemented correctly and follow the same patterns used in mature commercial systems — this is well above the baseline for an early-stage product. Remaining gaps are operational/hardening items (rate limiting, monitoring, retention, admin tooling, tests) rather than fundamental design flaws. A focused external security review before a large-scale marketing push is still recommended given the product handles payments and personal data, but nothing found here indicates an unsafe foundation.</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11. Scalability &amp; Capacity Analysis</w:t>
      </w:r>
    </w:p>
    <w:p>
      <w:pPr>
        <w:pStyle w:val="Heading2"/>
        <w:spacing w:after="140" w:before="280"/>
      </w:pPr>
      <w:r>
        <w:rPr>
          <w:rFonts w:ascii="Calibri" w:cs="Calibri" w:eastAsia="Calibri" w:hAnsi="Calibri"/>
          <w:b/>
          <w:bCs/>
          <w:color w:val="1A1A1A"/>
          <w:sz w:val="24"/>
          <w:szCs w:val="24"/>
        </w:rPr>
        <w:t xml:space="preserve">11.1 The Core Bottleneck: PDF Rendering</w:t>
      </w:r>
    </w:p>
    <w:p>
      <w:pPr>
        <w:spacing w:after="160" w:line="300"/>
      </w:pPr>
      <w:r>
        <w:rPr>
          <w:rFonts w:ascii="Calibri" w:cs="Calibri" w:eastAsia="Calibri" w:hAnsi="Calibri"/>
          <w:sz w:val="22"/>
          <w:szCs w:val="22"/>
        </w:rPr>
        <w:t xml:space="preserve">Each PDF requires launching a real headless Chromium browser instance via Playwright (generate_pdf_bytes in pdf_generator.py), plus a Node.js subprocess to build the HTML first. This is CPU- and memory-heavy relative to a typical API request. The Dockerfile explicitly runs Uvicorn with --workers 1, with an inline comment noting this is deliberate: "Playwright/Chromium instances are memory-heavy, and most PaaS free/starter tiers give you limited RAM — scale workers only once you've checked your plan can actually hold multiple Chromium processes at once."</w:t>
      </w:r>
    </w:p>
    <w:p>
      <w:pPr>
        <w:spacing w:after="160" w:line="300"/>
      </w:pPr>
      <w:r>
        <w:rPr>
          <w:rFonts w:ascii="Calibri" w:cs="Calibri" w:eastAsia="Calibri" w:hAnsi="Calibri"/>
          <w:sz w:val="22"/>
          <w:szCs w:val="22"/>
        </w:rPr>
        <w:t xml:space="preserve">Practical implication: PDF generation is effectively serialized per backend instance under the current default. Because generation happens in a FastAPI BackgroundTask (triggered from the webhook handler) rather than blocking the webhook response itself, this does not cause customer-facing timeouts or failed payments under load — orders simply queue and complete a few seconds later than under low load. Typical generation time per document (Node HTML build + Chromium PDF print) is on the order of a few seconds; exact figures should be measured under the real target hosting plan's CPU allocation.</w:t>
      </w:r>
    </w:p>
    <w:p>
      <w:pPr>
        <w:pStyle w:val="Heading2"/>
        <w:spacing w:after="140" w:before="280"/>
      </w:pPr>
      <w:r>
        <w:rPr>
          <w:rFonts w:ascii="Calibri" w:cs="Calibri" w:eastAsia="Calibri" w:hAnsi="Calibri"/>
          <w:b/>
          <w:bCs/>
          <w:color w:val="1A1A1A"/>
          <w:sz w:val="24"/>
          <w:szCs w:val="24"/>
        </w:rPr>
        <w:t xml:space="preserve">11.2 Other Capacity Factors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Factor</w:t>
            </w:r>
          </w:p>
        </w:tc>
        <w:tc>
          <w:tcPr>
            <w:tcW w:type="dxa" w:w="320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Current setting</w:t>
            </w:r>
          </w:p>
        </w:tc>
        <w:tc>
          <w:tcPr>
            <w:tcW w:type="dxa" w:w="3550"/>
            <w:shd w:fill="8a5a2b"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Implication</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DB connection pool</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pool_size=5, max_overflow=10 (SQLAlchemy)</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Supports roughly 15 concurrent DB operations per backend instance before requests queue for a connection — adequate for a single small instance, should scale with instance count</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Render timeout</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RENDER_TIMEOUT_SECONDS=30 (configurable)</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Guards against a hung Node subprocess; generous given generation is pure string-building with no network calls</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Download link presign</w:t>
            </w:r>
          </w:p>
        </w:tc>
        <w:tc>
          <w:tcPr>
            <w:tcW w:type="dxa" w:w="3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Short-lived presigned URL generated per download request</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Cheap, stateless, and scales independently of the main app — actual file serving is offloaded to the storage provider's own CDN/edge, not proxied through the backend</w:t>
            </w:r>
          </w:p>
        </w:tc>
      </w:tr>
      <w:tr>
        <w:tc>
          <w:tcPr>
            <w:tcW w:type="dxa" w:w="2600"/>
            <w:shd w:fill="F4ECE2" w:val="clear"/>
            <w:tcMar>
              <w:top w:type="dxa" w:w="90"/>
              <w:left w:type="dxa" w:w="110"/>
              <w:bottom w:type="dxa" w:w="90"/>
              <w:right w:type="dxa" w:w="110"/>
            </w:tcMar>
            <w:vAlign w:val="center"/>
          </w:tcPr>
          <w:p>
            <w:r>
              <w:rPr>
                <w:rFonts w:ascii="Consolas" w:cs="Consolas" w:eastAsia="Consolas" w:hAnsi="Consolas"/>
                <w:b w:val="false"/>
                <w:bCs w:val="false"/>
                <w:color w:val="1A1A1A"/>
                <w:sz w:val="19"/>
                <w:szCs w:val="19"/>
              </w:rPr>
              <w:t xml:space="preserve">Frontend</w:t>
            </w:r>
          </w:p>
        </w:tc>
        <w:tc>
          <w:tcPr>
            <w:tcW w:type="dxa" w:w="320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Static files on Vercel's CDN</w:t>
            </w:r>
          </w:p>
        </w:tc>
        <w:tc>
          <w:tcPr>
            <w:tcW w:type="dxa" w:w="3550"/>
            <w:shd w:fill="F4ECE2"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Effectively unlimited horizontal scalability for the customer-facing browsing/form-filling experience — the bottleneck is entirely on the backend's PDF pipeline, not the frontend</w:t>
            </w:r>
          </w:p>
        </w:tc>
      </w:tr>
    </w:tbl>
    <w:p>
      <w:pPr>
        <w:pStyle w:val="Heading2"/>
        <w:spacing w:after="140" w:before="280"/>
      </w:pPr>
      <w:r>
        <w:rPr>
          <w:rFonts w:ascii="Calibri" w:cs="Calibri" w:eastAsia="Calibri" w:hAnsi="Calibri"/>
          <w:b/>
          <w:bCs/>
          <w:color w:val="1A1A1A"/>
          <w:sz w:val="24"/>
          <w:szCs w:val="24"/>
        </w:rPr>
        <w:t xml:space="preserve">11.3 Scaling Path (When Needed)</w:t>
      </w:r>
    </w:p>
    <w:p>
      <w:pPr>
        <w:pStyle w:val="ListParagraph"/>
        <w:numPr>
          <w:ilvl w:val="0"/>
          <w:numId w:val="1"/>
        </w:numPr>
        <w:spacing w:after="90" w:line="280"/>
      </w:pPr>
      <w:r>
        <w:rPr>
          <w:rFonts w:ascii="Calibri" w:cs="Calibri" w:eastAsia="Calibri" w:hAnsi="Calibri"/>
          <w:sz w:val="22"/>
          <w:szCs w:val="22"/>
        </w:rPr>
        <w:t xml:space="preserve">Increase Uvicorn --workers (and/or run multiple backend container replicas) once the hosting plan's RAM is confirmed to hold multiple concurrent Chromium instances (each Chromium instance realistically needs several hundred MB).</w:t>
      </w:r>
    </w:p>
    <w:p>
      <w:pPr>
        <w:pStyle w:val="ListParagraph"/>
        <w:numPr>
          <w:ilvl w:val="0"/>
          <w:numId w:val="1"/>
        </w:numPr>
        <w:spacing w:after="90" w:line="280"/>
      </w:pPr>
      <w:r>
        <w:rPr>
          <w:rFonts w:ascii="Calibri" w:cs="Calibri" w:eastAsia="Calibri" w:hAnsi="Calibri"/>
          <w:sz w:val="22"/>
          <w:szCs w:val="22"/>
        </w:rPr>
        <w:t xml:space="preserve">Move PDF generation off the request-serving instance entirely into a dedicated worker/queue (e.g. a task queue such as Celery/RQ/Arq backed by Redis) once volume justifies the added operational complexity — decouples "accept payments" scaling from "render PDFs" scaling.</w:t>
      </w:r>
    </w:p>
    <w:p>
      <w:pPr>
        <w:pStyle w:val="ListParagraph"/>
        <w:numPr>
          <w:ilvl w:val="0"/>
          <w:numId w:val="1"/>
        </w:numPr>
        <w:spacing w:after="90" w:line="280"/>
      </w:pPr>
      <w:r>
        <w:rPr>
          <w:rFonts w:ascii="Calibri" w:cs="Calibri" w:eastAsia="Calibri" w:hAnsi="Calibri"/>
          <w:sz w:val="22"/>
          <w:szCs w:val="22"/>
        </w:rPr>
        <w:t xml:space="preserve">Increase DB pool size and consider a managed Postgres tier with higher connection limits as concurrent order volume grows.</w:t>
      </w:r>
    </w:p>
    <w:p>
      <w:pPr>
        <w:pStyle w:val="ListParagraph"/>
        <w:numPr>
          <w:ilvl w:val="0"/>
          <w:numId w:val="1"/>
        </w:numPr>
        <w:spacing w:after="90" w:line="280"/>
      </w:pPr>
      <w:r>
        <w:rPr>
          <w:rFonts w:ascii="Calibri" w:cs="Calibri" w:eastAsia="Calibri" w:hAnsi="Calibri"/>
          <w:sz w:val="22"/>
          <w:szCs w:val="22"/>
        </w:rPr>
        <w:t xml:space="preserve">Add horizontal auto-scaling on the backend service (most PaaS options support this) once real traffic patterns are observed.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a5a2b" w:sz="12"/>
              <w:left w:val="single" w:color="8a5a2b" w:sz="12"/>
              <w:bottom w:val="single" w:color="CCCCCC" w:sz="4"/>
              <w:right w:val="single" w:color="CCCCCC" w:sz="4"/>
            </w:tcBorders>
            <w:shd w:fill="F4ECE2" w:val="clear"/>
            <w:tcMar>
              <w:top w:type="dxa" w:w="150"/>
              <w:left w:type="dxa" w:w="200"/>
              <w:bottom w:type="dxa" w:w="150"/>
              <w:right w:type="dxa" w:w="200"/>
            </w:tcMar>
          </w:tcPr>
          <w:p>
            <w:pPr>
              <w:spacing w:after="80"/>
            </w:pPr>
            <w:r>
              <w:rPr>
                <w:rFonts w:ascii="Calibri" w:cs="Calibri" w:eastAsia="Calibri" w:hAnsi="Calibri"/>
                <w:b/>
                <w:bCs/>
                <w:color w:val="8a5a2b"/>
                <w:sz w:val="22"/>
                <w:szCs w:val="22"/>
              </w:rPr>
              <w:t xml:space="preserve">Current honest capacity estimate</w:t>
            </w:r>
          </w:p>
          <w:p>
            <w:pPr>
              <w:spacing w:after="0" w:line="280"/>
            </w:pPr>
            <w:r>
              <w:rPr>
                <w:rFonts w:ascii="Calibri" w:cs="Calibri" w:eastAsia="Calibri" w:hAnsi="Calibri"/>
                <w:sz w:val="21"/>
                <w:szCs w:val="21"/>
              </w:rPr>
              <w:t xml:space="preserve">As configured today (single Uvicorn worker, one Chromium instance at a time), the system can reliably process on the order of a few tens of PDF generations per minute before a meaningful queue builds up, with each customer still receiving their file within roughly the same minute or two. This comfortably covers soft-launch and moderate organic/social traffic. A large paid-ads spike or a viral moment (hundreds of simultaneous orders) would surface as delayed-but-not-failed deliveries under the current default configuration, and should prompt the scaling steps above ahead of time, not reactively.</w:t>
            </w:r>
          </w:p>
        </w:tc>
      </w:tr>
    </w:tbl>
    <w:p>
      <w:pPr>
        <w:pStyle w:val="Heading1"/>
        <w:pBdr>
          <w:bottom w:val="single" w:color="8a5a2b" w:sz="8" w:space="4"/>
        </w:pBdr>
        <w:spacing w:after="200" w:before="400"/>
      </w:pPr>
      <w:r>
        <w:rPr>
          <w:rFonts w:ascii="Calibri" w:cs="Calibri" w:eastAsia="Calibri" w:hAnsi="Calibri"/>
          <w:b/>
          <w:bCs/>
          <w:color w:val="8a5a2b"/>
          <w:sz w:val="30"/>
          <w:szCs w:val="30"/>
        </w:rPr>
        <w:t xml:space="preserve">12. Known Issues / Gaps — Consolidated</w:t>
      </w:r>
    </w:p>
    <w:p>
      <w:pPr>
        <w:spacing w:after="160" w:line="300"/>
      </w:pPr>
      <w:r>
        <w:rPr>
          <w:rFonts w:ascii="Calibri" w:cs="Calibri" w:eastAsia="Calibri" w:hAnsi="Calibri"/>
          <w:sz w:val="22"/>
          <w:szCs w:val="22"/>
        </w:rPr>
        <w:t xml:space="preserve">Consolidated from code comments, the backend README's own 'still to decide before going live' section, and this review:</w:t>
      </w:r>
    </w:p>
    <w:p>
      <w:pPr>
        <w:pStyle w:val="ListParagraph"/>
        <w:numPr>
          <w:ilvl w:val="0"/>
          <w:numId w:val="1"/>
        </w:numPr>
        <w:spacing w:after="90" w:line="280"/>
      </w:pPr>
      <w:r>
        <w:rPr>
          <w:rFonts w:ascii="Calibri" w:cs="Calibri" w:eastAsia="Calibri" w:hAnsi="Calibri"/>
          <w:sz w:val="22"/>
          <w:szCs w:val="22"/>
        </w:rPr>
        <w:t xml:space="preserve">Flat pricing across all 24 templates (AMOUNT_PAISE is a single constant in checkout.js) — per-template pricing would need a MIN/MAX_AMOUNT_PAISE range plus a small frontend change.</w:t>
      </w:r>
    </w:p>
    <w:p>
      <w:pPr>
        <w:pStyle w:val="ListParagraph"/>
        <w:numPr>
          <w:ilvl w:val="0"/>
          <w:numId w:val="1"/>
        </w:numPr>
        <w:spacing w:after="90" w:line="280"/>
      </w:pPr>
      <w:r>
        <w:rPr>
          <w:rFonts w:ascii="Calibri" w:cs="Calibri" w:eastAsia="Calibri" w:hAnsi="Calibri"/>
          <w:sz w:val="22"/>
          <w:szCs w:val="22"/>
        </w:rPr>
        <w:t xml:space="preserve">delete_pdf() exists but is not wired into any scheduled job — no automatic PDF retention policy is currently enforced.</w:t>
      </w:r>
    </w:p>
    <w:p>
      <w:pPr>
        <w:pStyle w:val="ListParagraph"/>
        <w:numPr>
          <w:ilvl w:val="0"/>
          <w:numId w:val="1"/>
        </w:numPr>
        <w:spacing w:after="90" w:line="280"/>
      </w:pPr>
      <w:r>
        <w:rPr>
          <w:rFonts w:ascii="Calibri" w:cs="Calibri" w:eastAsia="Calibri" w:hAnsi="Calibri"/>
          <w:sz w:val="22"/>
          <w:szCs w:val="22"/>
        </w:rPr>
        <w:t xml:space="preserve">fetch_payment() exists for stuck-PENDING reconciliation but is not wired into a scheduler.</w:t>
      </w:r>
    </w:p>
    <w:p>
      <w:pPr>
        <w:pStyle w:val="ListParagraph"/>
        <w:numPr>
          <w:ilvl w:val="0"/>
          <w:numId w:val="1"/>
        </w:numPr>
        <w:spacing w:after="90" w:line="280"/>
      </w:pPr>
      <w:r>
        <w:rPr>
          <w:rFonts w:ascii="Calibri" w:cs="Calibri" w:eastAsia="Calibri" w:hAnsi="Calibri"/>
          <w:sz w:val="22"/>
          <w:szCs w:val="22"/>
        </w:rPr>
        <w:t xml:space="preserve">No rate limiting / bot protection on order creation.</w:t>
      </w:r>
    </w:p>
    <w:p>
      <w:pPr>
        <w:pStyle w:val="ListParagraph"/>
        <w:numPr>
          <w:ilvl w:val="0"/>
          <w:numId w:val="1"/>
        </w:numPr>
        <w:spacing w:after="90" w:line="280"/>
      </w:pPr>
      <w:r>
        <w:rPr>
          <w:rFonts w:ascii="Calibri" w:cs="Calibri" w:eastAsia="Calibri" w:hAnsi="Calibri"/>
          <w:sz w:val="22"/>
          <w:szCs w:val="22"/>
        </w:rPr>
        <w:t xml:space="preserve">No admin dashboard for support/order-management.</w:t>
      </w:r>
    </w:p>
    <w:p>
      <w:pPr>
        <w:pStyle w:val="ListParagraph"/>
        <w:numPr>
          <w:ilvl w:val="0"/>
          <w:numId w:val="1"/>
        </w:numPr>
        <w:spacing w:after="90" w:line="280"/>
      </w:pPr>
      <w:r>
        <w:rPr>
          <w:rFonts w:ascii="Calibri" w:cs="Calibri" w:eastAsia="Calibri" w:hAnsi="Calibri"/>
          <w:sz w:val="22"/>
          <w:szCs w:val="22"/>
        </w:rPr>
        <w:t xml:space="preserve">No automated tests or CI/CD pipeline present in the repository.</w:t>
      </w:r>
    </w:p>
    <w:p>
      <w:pPr>
        <w:pStyle w:val="ListParagraph"/>
        <w:numPr>
          <w:ilvl w:val="0"/>
          <w:numId w:val="1"/>
        </w:numPr>
        <w:spacing w:after="90" w:line="280"/>
      </w:pPr>
      <w:r>
        <w:rPr>
          <w:rFonts w:ascii="Calibri" w:cs="Calibri" w:eastAsia="Calibri" w:hAnsi="Calibri"/>
          <w:sz w:val="22"/>
          <w:szCs w:val="22"/>
        </w:rPr>
        <w:t xml:space="preserve">Single provider each for payments and email, with no fallback.</w:t>
      </w:r>
    </w:p>
    <w:p>
      <w:pPr>
        <w:pStyle w:val="ListParagraph"/>
        <w:numPr>
          <w:ilvl w:val="0"/>
          <w:numId w:val="1"/>
        </w:numPr>
        <w:spacing w:after="90" w:line="280"/>
      </w:pPr>
      <w:r>
        <w:rPr>
          <w:rFonts w:ascii="Calibri" w:cs="Calibri" w:eastAsia="Calibri" w:hAnsi="Calibri"/>
          <w:sz w:val="22"/>
          <w:szCs w:val="22"/>
        </w:rPr>
        <w:t xml:space="preserve">A gap the original developer found and already fixed during this build is worth noting for awareness (not an open issue): checkout.js/main.js previously sent form_data to /api/create-order without the live schema, meaning custom sections/pages/photos would have silently been dropped from the paid PDF. This has been corrected — api.js now sends schema: { id, photos, pages } alongside form_data, and Order.schema_snapshot stores it.</w:t>
      </w:r>
    </w:p>
    <w:p>
      <w:pPr>
        <w:pStyle w:val="Heading1"/>
        <w:pBdr>
          <w:bottom w:val="single" w:color="8a5a2b" w:sz="8" w:space="4"/>
        </w:pBdr>
        <w:spacing w:after="200" w:before="400"/>
      </w:pPr>
      <w:r>
        <w:rPr>
          <w:rFonts w:ascii="Calibri" w:cs="Calibri" w:eastAsia="Calibri" w:hAnsi="Calibri"/>
          <w:b/>
          <w:bCs/>
          <w:color w:val="8a5a2b"/>
          <w:sz w:val="30"/>
          <w:szCs w:val="30"/>
        </w:rPr>
        <w:t xml:space="preserve">13. Recommended Technical Roadmap</w:t>
      </w:r>
    </w:p>
    <w:p>
      <w:pPr>
        <w:pStyle w:val="Heading3"/>
        <w:spacing w:after="100" w:before="200"/>
      </w:pPr>
      <w:r>
        <w:rPr>
          <w:rFonts w:ascii="Calibri" w:cs="Calibri" w:eastAsia="Calibri" w:hAnsi="Calibri"/>
          <w:b/>
          <w:bCs/>
          <w:color w:val="8a5a2b"/>
          <w:sz w:val="21"/>
          <w:szCs w:val="21"/>
        </w:rPr>
        <w:t xml:space="preserve">Before public launch</w:t>
      </w:r>
    </w:p>
    <w:p>
      <w:pPr>
        <w:pStyle w:val="ListParagraph"/>
        <w:numPr>
          <w:ilvl w:val="0"/>
          <w:numId w:val="1"/>
        </w:numPr>
        <w:spacing w:after="90" w:line="280"/>
      </w:pPr>
      <w:r>
        <w:rPr>
          <w:rFonts w:ascii="Calibri" w:cs="Calibri" w:eastAsia="Calibri" w:hAnsi="Calibri"/>
          <w:sz w:val="22"/>
          <w:szCs w:val="22"/>
        </w:rPr>
        <w:t xml:space="preserve">Add rate limiting to /api/create-order (IP-based, e.g. 5-10/min) and consider a lightweight CAPTCHA/challenge if abuse is observed.</w:t>
      </w:r>
    </w:p>
    <w:p>
      <w:pPr>
        <w:pStyle w:val="ListParagraph"/>
        <w:numPr>
          <w:ilvl w:val="0"/>
          <w:numId w:val="1"/>
        </w:numPr>
        <w:spacing w:after="90" w:line="280"/>
      </w:pPr>
      <w:r>
        <w:rPr>
          <w:rFonts w:ascii="Calibri" w:cs="Calibri" w:eastAsia="Calibri" w:hAnsi="Calibri"/>
          <w:sz w:val="22"/>
          <w:szCs w:val="22"/>
        </w:rPr>
        <w:t xml:space="preserve">Wire a scheduled job (cron or PaaS scheduler) to call delete_pdf() for PDFs past a defined retention window, and fetch_payment() for orders stuck in PENDING beyond a threshold.</w:t>
      </w:r>
    </w:p>
    <w:p>
      <w:pPr>
        <w:pStyle w:val="ListParagraph"/>
        <w:numPr>
          <w:ilvl w:val="0"/>
          <w:numId w:val="1"/>
        </w:numPr>
        <w:spacing w:after="90" w:line="280"/>
      </w:pPr>
      <w:r>
        <w:rPr>
          <w:rFonts w:ascii="Calibri" w:cs="Calibri" w:eastAsia="Calibri" w:hAnsi="Calibri"/>
          <w:sz w:val="22"/>
          <w:szCs w:val="22"/>
        </w:rPr>
        <w:t xml:space="preserve">Move DATABASE_URL, storage, and email off free tiers; confirm Razorpay live-mode credentials are in place (see Management Report Section 7.2).</w:t>
      </w:r>
    </w:p>
    <w:p>
      <w:pPr>
        <w:pStyle w:val="ListParagraph"/>
        <w:numPr>
          <w:ilvl w:val="0"/>
          <w:numId w:val="1"/>
        </w:numPr>
        <w:spacing w:after="90" w:line="280"/>
      </w:pPr>
      <w:r>
        <w:rPr>
          <w:rFonts w:ascii="Calibri" w:cs="Calibri" w:eastAsia="Calibri" w:hAnsi="Calibri"/>
          <w:sz w:val="22"/>
          <w:szCs w:val="22"/>
        </w:rPr>
        <w:t xml:space="preserve">Add basic uptime/error monitoring (e.g. a lightweight APM or even log-based alerting) — currently only structured logging exists, with nothing external consuming it.</w:t>
      </w:r>
    </w:p>
    <w:p>
      <w:pPr>
        <w:pStyle w:val="Heading3"/>
        <w:spacing w:after="100" w:before="200"/>
      </w:pPr>
      <w:r>
        <w:rPr>
          <w:rFonts w:ascii="Calibri" w:cs="Calibri" w:eastAsia="Calibri" w:hAnsi="Calibri"/>
          <w:b/>
          <w:bCs/>
          <w:color w:val="8a5a2b"/>
          <w:sz w:val="21"/>
          <w:szCs w:val="21"/>
        </w:rPr>
        <w:t xml:space="preserve">Shortly after launch</w:t>
      </w:r>
    </w:p>
    <w:p>
      <w:pPr>
        <w:pStyle w:val="ListParagraph"/>
        <w:numPr>
          <w:ilvl w:val="0"/>
          <w:numId w:val="1"/>
        </w:numPr>
        <w:spacing w:after="90" w:line="280"/>
      </w:pPr>
      <w:r>
        <w:rPr>
          <w:rFonts w:ascii="Calibri" w:cs="Calibri" w:eastAsia="Calibri" w:hAnsi="Calibri"/>
          <w:sz w:val="22"/>
          <w:szCs w:val="22"/>
        </w:rPr>
        <w:t xml:space="preserve">Add a minimal internal admin view: search order by email/ID, view status, trigger a manual resend.</w:t>
      </w:r>
    </w:p>
    <w:p>
      <w:pPr>
        <w:pStyle w:val="ListParagraph"/>
        <w:numPr>
          <w:ilvl w:val="0"/>
          <w:numId w:val="1"/>
        </w:numPr>
        <w:spacing w:after="90" w:line="280"/>
      </w:pPr>
      <w:r>
        <w:rPr>
          <w:rFonts w:ascii="Calibri" w:cs="Calibri" w:eastAsia="Calibri" w:hAnsi="Calibri"/>
          <w:sz w:val="22"/>
          <w:szCs w:val="22"/>
        </w:rPr>
        <w:t xml:space="preserve">Add automated tests around the payment webhook (signature verification, idempotency) and the render pipeline — these are the highest-consequence code paths in the system.</w:t>
      </w:r>
    </w:p>
    <w:p>
      <w:pPr>
        <w:pStyle w:val="ListParagraph"/>
        <w:numPr>
          <w:ilvl w:val="0"/>
          <w:numId w:val="1"/>
        </w:numPr>
        <w:spacing w:after="90" w:line="280"/>
      </w:pPr>
      <w:r>
        <w:rPr>
          <w:rFonts w:ascii="Calibri" w:cs="Calibri" w:eastAsia="Calibri" w:hAnsi="Calibri"/>
          <w:sz w:val="22"/>
          <w:szCs w:val="22"/>
        </w:rPr>
        <w:t xml:space="preserve">Add a basic CI pipeline (lint + tests on push) even if deployment stays manual initially.</w:t>
      </w:r>
    </w:p>
    <w:p>
      <w:pPr>
        <w:pStyle w:val="Heading3"/>
        <w:spacing w:after="100" w:before="200"/>
      </w:pPr>
      <w:r>
        <w:rPr>
          <w:rFonts w:ascii="Calibri" w:cs="Calibri" w:eastAsia="Calibri" w:hAnsi="Calibri"/>
          <w:b/>
          <w:bCs/>
          <w:color w:val="8a5a2b"/>
          <w:sz w:val="21"/>
          <w:szCs w:val="21"/>
        </w:rPr>
        <w:t xml:space="preserve">Once volume justifies it</w:t>
      </w:r>
    </w:p>
    <w:p>
      <w:pPr>
        <w:pStyle w:val="ListParagraph"/>
        <w:numPr>
          <w:ilvl w:val="0"/>
          <w:numId w:val="1"/>
        </w:numPr>
        <w:spacing w:after="90" w:line="280"/>
      </w:pPr>
      <w:r>
        <w:rPr>
          <w:rFonts w:ascii="Calibri" w:cs="Calibri" w:eastAsia="Calibri" w:hAnsi="Calibri"/>
          <w:sz w:val="22"/>
          <w:szCs w:val="22"/>
        </w:rPr>
        <w:t xml:space="preserve">Move PDF rendering to a dedicated worker/queue, decoupled from the request-serving backend instance.</w:t>
      </w:r>
    </w:p>
    <w:p>
      <w:pPr>
        <w:pStyle w:val="ListParagraph"/>
        <w:numPr>
          <w:ilvl w:val="0"/>
          <w:numId w:val="1"/>
        </w:numPr>
        <w:spacing w:after="90" w:line="280"/>
      </w:pPr>
      <w:r>
        <w:rPr>
          <w:rFonts w:ascii="Calibri" w:cs="Calibri" w:eastAsia="Calibri" w:hAnsi="Calibri"/>
          <w:sz w:val="22"/>
          <w:szCs w:val="22"/>
        </w:rPr>
        <w:t xml:space="preserve">Introduce a fallback email provider and evaluate a second payment provider or at least Razorpay's own redundancy options.</w:t>
      </w:r>
    </w:p>
    <w:p>
      <w:pPr>
        <w:pStyle w:val="ListParagraph"/>
        <w:numPr>
          <w:ilvl w:val="0"/>
          <w:numId w:val="1"/>
        </w:numPr>
        <w:spacing w:after="90" w:line="280"/>
      </w:pPr>
      <w:r>
        <w:rPr>
          <w:rFonts w:ascii="Calibri" w:cs="Calibri" w:eastAsia="Calibri" w:hAnsi="Calibri"/>
          <w:sz w:val="22"/>
          <w:szCs w:val="22"/>
        </w:rPr>
        <w:t xml:space="preserve">Introduce per-template or tiered pricing (backend already models amount_paise per-order, so this is primarily a frontend + business-logic change, not a schema change).</w:t>
      </w:r>
    </w:p>
    <w:p>
      <w:pPr>
        <w:pStyle w:val="Heading1"/>
        <w:pBdr>
          <w:bottom w:val="single" w:color="8a5a2b" w:sz="8" w:space="4"/>
        </w:pBdr>
        <w:spacing w:after="200" w:before="400"/>
      </w:pPr>
      <w:r>
        <w:rPr>
          <w:rFonts w:ascii="Calibri" w:cs="Calibri" w:eastAsia="Calibri" w:hAnsi="Calibri"/>
          <w:b/>
          <w:bCs/>
          <w:color w:val="8a5a2b"/>
          <w:sz w:val="30"/>
          <w:szCs w:val="30"/>
        </w:rPr>
        <w:t xml:space="preserve">14. Deployment Notes</w:t>
      </w:r>
    </w:p>
    <w:p>
      <w:pPr>
        <w:pStyle w:val="ListParagraph"/>
        <w:numPr>
          <w:ilvl w:val="0"/>
          <w:numId w:val="1"/>
        </w:numPr>
        <w:spacing w:after="90" w:line="280"/>
      </w:pPr>
      <w:r>
        <w:rPr>
          <w:rFonts w:ascii="Calibri" w:cs="Calibri" w:eastAsia="Calibri" w:hAnsi="Calibri"/>
          <w:sz w:val="22"/>
          <w:szCs w:val="22"/>
        </w:rPr>
        <w:t xml:space="preserve">Backend Docker build MUST use the repo root as build context (docker build -f backend/Dockerfile .), not backend/ — because render.mjs requires frontend/src/templates to exist in the image. On Railway/Render this means setting the service root directory to the repo root and pointing at backend/Dockerfile specifically.</w:t>
      </w:r>
    </w:p>
    <w:p>
      <w:pPr>
        <w:pStyle w:val="ListParagraph"/>
        <w:numPr>
          <w:ilvl w:val="0"/>
          <w:numId w:val="1"/>
        </w:numPr>
        <w:spacing w:after="90" w:line="280"/>
      </w:pPr>
      <w:r>
        <w:rPr>
          <w:rFonts w:ascii="Calibri" w:cs="Calibri" w:eastAsia="Calibri" w:hAnsi="Calibri"/>
          <w:sz w:val="22"/>
          <w:szCs w:val="22"/>
        </w:rPr>
        <w:t xml:space="preserve">The Dockerfile installs Python, Node.js 20 LTS, and Chromium's system dependencies in one image — a deliberately “heavier” image than a typical API-only backend, a direct consequence of the template-reuse rendering architecture (Section 5.2).</w:t>
      </w:r>
    </w:p>
    <w:p>
      <w:pPr>
        <w:pStyle w:val="ListParagraph"/>
        <w:numPr>
          <w:ilvl w:val="0"/>
          <w:numId w:val="1"/>
        </w:numPr>
        <w:spacing w:after="90" w:line="280"/>
      </w:pPr>
      <w:r>
        <w:rPr>
          <w:rFonts w:ascii="Calibri" w:cs="Calibri" w:eastAsia="Calibri" w:hAnsi="Calibri"/>
          <w:sz w:val="22"/>
          <w:szCs w:val="22"/>
        </w:rPr>
        <w:t xml:space="preserve">Health check available at GET /health for the hosting platform's uptime monitoring.</w:t>
      </w:r>
    </w:p>
    <w:p>
      <w:pPr>
        <w:pStyle w:val="ListParagraph"/>
        <w:numPr>
          <w:ilvl w:val="0"/>
          <w:numId w:val="1"/>
        </w:numPr>
        <w:spacing w:after="90" w:line="280"/>
      </w:pPr>
      <w:r>
        <w:rPr>
          <w:rFonts w:ascii="Calibri" w:cs="Calibri" w:eastAsia="Calibri" w:hAnsi="Calibri"/>
          <w:sz w:val="22"/>
          <w:szCs w:val="22"/>
        </w:rPr>
        <w:t xml:space="preserve">Frontend requires no build step at all — Vercel serves the static files directly; vercel.json sets security headers (X-Frame-Options: DENY, nosniff, a restrictive Permissions-Policy) and cache rules.</w:t>
      </w:r>
    </w:p>
    <w:p>
      <w:pPr>
        <w:pStyle w:val="Heading1"/>
        <w:pBdr>
          <w:bottom w:val="single" w:color="8a5a2b" w:sz="8" w:space="4"/>
        </w:pBdr>
        <w:spacing w:after="200" w:before="400"/>
      </w:pPr>
      <w:r>
        <w:rPr>
          <w:rFonts w:ascii="Calibri" w:cs="Calibri" w:eastAsia="Calibri" w:hAnsi="Calibri"/>
          <w:b/>
          <w:bCs/>
          <w:color w:val="8a5a2b"/>
          <w:sz w:val="30"/>
          <w:szCs w:val="30"/>
        </w:rPr>
        <w:t xml:space="preserve">15. Conclusion</w:t>
      </w:r>
    </w:p>
    <w:p>
      <w:pPr>
        <w:spacing w:after="160" w:line="300"/>
      </w:pPr>
      <w:r>
        <w:rPr>
          <w:rFonts w:ascii="Calibri" w:cs="Calibri" w:eastAsia="Calibri" w:hAnsi="Calibri"/>
          <w:sz w:val="22"/>
          <w:szCs w:val="22"/>
        </w:rPr>
        <w:t xml:space="preserve">The Biodata Builder codebase reflects deliberate, above-average engineering discipline for a product at this stage: a server-authoritative payment flow, correctly implemented webhook signature verification, tightly scoped download tokens, and a genuinely clever template-reuse architecture that eliminates preview/PDF drift. The gaps that exist — rate limiting, admin tooling, scheduled cleanup jobs, automated tests — are exactly the set of items a growing product typically adds after initial launch, not signs of a fragile foundation. From a technical standpoint, the system is ready for a controlled/soft launch today, and the roadmap in Section 13 is a realistic, non-disruptive path to scaling it further.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Biodata Builder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2026-08-09T07:39:25.378Z</dcterms:created>
  <dcterms:modified xsi:type="dcterms:W3CDTF">2026-08-09T07:39:25.378Z</dcterms:modified>
</cp:coreProperties>
</file>

<file path=docProps/custom.xml><?xml version="1.0" encoding="utf-8"?>
<Properties xmlns="http://schemas.openxmlformats.org/officeDocument/2006/custom-properties" xmlns:vt="http://schemas.openxmlformats.org/officeDocument/2006/docPropsVTypes"/>
</file>