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Calibri" w:cs="Calibri" w:eastAsia="Calibri" w:hAnsi="Calibri"/>
          <w:color w:val="545454"/>
          <w:sz w:val="18"/>
          <w:szCs w:val="18"/>
        </w:rPr>
        <w:t xml:space="preserve">K2 Platform · Krishi Kutumb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color w:val="3D5A2A"/>
          <w:sz w:val="44"/>
          <w:szCs w:val="44"/>
        </w:rPr>
        <w:t xml:space="preserve">Compliance Applicability Engine</w:t>
      </w:r>
    </w:p>
    <w:p>
      <w:pPr>
        <w:spacing w:after="240"/>
        <w:jc w:val="left"/>
      </w:pPr>
      <w:r>
        <w:rPr>
          <w:rFonts w:ascii="Calibri" w:cs="Calibri" w:eastAsia="Calibri" w:hAnsi="Calibri"/>
          <w:i/>
          <w:iCs/>
          <w:color w:val="545454"/>
          <w:sz w:val="22"/>
          <w:szCs w:val="22"/>
        </w:rPr>
        <w:t xml:space="preserve">Logic Specification v1.0 — for Phase 2 implementation</w:t>
      </w:r>
    </w:p>
    <w:p>
      <w:pPr>
        <w:pBdr>
          <w:bottom w:val="single" w:color="3D5A2A" w:sz="12" w:space="4"/>
        </w:pBdr>
        <w:spacing w:after="360"/>
        <w:jc w:val="left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1. Purpose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Applicability Engine is the brain that decides which compliances apply to a given FPO. It runs against the Compliance Catalog (53 rows) and the Applicability Rules (53 rows), evaluates each rule against the FPO profile, and produces a list of applicable compliances + auto-generated ComplianceTask records.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This is the missing logic between Slide 8 (FPO Profile) and Slide 13 (data model) of the founder's deck. Without it, the rule engine referenced in Slide 14 (Phase 2) cannot be built.</w:t>
      </w:r>
    </w:p>
    <w:p>
      <w:pPr>
        <w:pBdr>
          <w:left w:val="single" w:color="6B8F3E" w:sz="24" w:space="12"/>
        </w:pBdr>
        <w:spacing w:after="120" w:before="80" w:line="300"/>
        <w:ind w:left="240"/>
      </w:pPr>
      <w:r>
        <w:rPr>
          <w:rFonts w:ascii="Calibri" w:cs="Calibri" w:eastAsia="Calibri" w:hAnsi="Calibri"/>
          <w:i/>
          <w:iCs/>
          <w:color w:val="545454"/>
          <w:sz w:val="22"/>
          <w:szCs w:val="22"/>
        </w:rPr>
        <w:t xml:space="preserve">Input: FPO profile object. Output: list of applicable compliance_ids with computed due dates, severity, and assignee role.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2. Inputs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2.1 FPO Profile (the FPO master record)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These fields drive applicability. The FPO Profile screen (Slide 8) collects most of them; a few need new fields.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fpo.id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FPO-001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fpo.type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/ Cooperative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fpo.cin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U01100MH2019PTC...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fpo.pan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AAACK1234X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fpo.gstin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27AAACK1234X1ZP / null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fpo.tan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string?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MUMK01234A / null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fpo.state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Maharashtra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fpo.incorporation_date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2019-08-12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fpo.fy_close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31-Mar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fpo.turnover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1,50,00,000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fpo.paid_up_capital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5,00,000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fpo.employee_count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fpo.estimated_tax_liability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25,000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fpo.member_count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1247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9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fpo.director_count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number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9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fpo.promoter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NABARD / SFAC / NGO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Slide 8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fpo.equity_grant_received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fpo.has_cgs_loan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fpo.midh_grant_received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fpo.handles_food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fpo.sells_seeds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fpo.sells_fertilisers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fpo.sells_pesticides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fpo.does_export_import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fpo.markets_organic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fpo.has_processing_unit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false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fpo.has_warehouse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  <w:tr>
        <w:tc>
          <w:tcPr>
            <w:tcW w:type="dxa" w:w="15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fpo.uses_accounting_software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true</w:t>
            </w:r>
          </w:p>
        </w:tc>
        <w:tc>
          <w:tcPr>
            <w:tcW w:type="dxa" w:w="1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field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2.2 Compliance Catalog (master list of 53)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Source: K2_Compliance_Catalog_v1.xlsx — Catalog sheet. Each row provides compliance_id, name, category, frequency, due_rule, severity.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2.3 Applicability Rules (53 rules)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Source: K2_Compliance_Catalog_v1.xlsx — Applicability_Rules sheet. Each rule is a triple: condition_field, operator, value.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3. Supported Operators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 engine supports 6 operator types. All rules in the catalog use one of these — no custom operators allowed at runtime to keep the engine deterministic.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2700"/>
        <w:gridCol w:w="2900"/>
      </w:tblGrid>
      <w:tr>
        <w:trPr>
          <w:tblHeader/>
        </w:trP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evaluates as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=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equals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fpo.type = Producer Company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fpo.type === 'Producer Company'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!=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not equals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fpo.state != Madhya Pradesh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fpo.state !== 'Madhya Pradesh'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&gt;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greater than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fpo.turnover &gt; 1,00,00,000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fpo.turnover &gt; 10000000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&gt;=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greater or equal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fpo.employee_count &gt;= 10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fpo.employee_count &gt;= 10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&lt;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less than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fpo.turnover &lt; 40,00,000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fpo.turnover &lt; 4000000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in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value in list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fpo.state in MH,KA,WB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['MH','KA','WB'].includes(fpo.state)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exists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field has value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fpo.gstin exists true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fpo.gstin != null &amp;&amp; fpo.gstin !== ''</w:t>
            </w:r>
          </w:p>
        </w:tc>
      </w:tr>
      <w:tr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event = Director Change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checked at event-time, not periodic scan</w:t>
            </w:r>
          </w:p>
        </w:tc>
      </w:tr>
    </w:tbl>
    <w:p>
      <w:pPr>
        <w:pBdr>
          <w:left w:val="single" w:color="6B8F3E" w:sz="24" w:space="12"/>
        </w:pBdr>
        <w:spacing w:after="120" w:before="80" w:line="300"/>
        <w:ind w:left="240"/>
      </w:pPr>
      <w:r>
        <w:rPr>
          <w:rFonts w:ascii="Calibri" w:cs="Calibri" w:eastAsia="Calibri" w:hAnsi="Calibri"/>
          <w:i/>
          <w:iCs/>
          <w:color w:val="545454"/>
          <w:sz w:val="22"/>
          <w:szCs w:val="22"/>
        </w:rPr>
        <w:t xml:space="preserve">Event-based rules (event = ...) are NOT evaluated by the periodic Applicability Engine. They are triggered by the Event Bus when the corresponding FPO action happens (director added, resolution passed, auditor appointed). See Section 7.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4. Engine — Pseudo-code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This is the reference implementation. Translate to your stack (Node/TypeScript, Python, Go — same logic).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4.1 Top-level entry point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runApplicabilityEngine(fpo: FPOProfile): ApplicableCompliance[]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catalog = loadCatalog();              // 53 rows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rules   = loadApplicabilityRules();   // 53 rules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applicable: ApplicableCompliance[] = [];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for (const rule of rules)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if (rule.operator === "event") continue;      // event rules handled separately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const ok = evaluateRule(rule, fpo);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if (!ok) continue;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const catalogItem = catalog.find(c =&gt; c.compliance_id === rule.compliance_id);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if (!catalogItem)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log.warn("Rule references missing compliance_id", rule);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continue;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const dueDate  = computeDueDate(catalogItem, fpo);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const assignee = resolveAssignee(catalogItem.category, fpo);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applicable.push({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compliance_id: catalogItem.compliance_id,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name:          catalogItem.name,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category:      catalogItem.category,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severity:      catalogItem.severity,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frequency:     catalogItem.frequency,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due_date:      dueDate,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assignee_role: assignee,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triggered_by:  rule.rule_id,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status:        "Pending"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});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return dedupe(applicable);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4.2 Rule evaluator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evaluateRule(rule: Rule, fpo: FPOProfile): boolean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fieldValue = readField(fpo, rule.condition_field);   // e.g. fpo.turnover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switch (rule.operator)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"=":      return fieldValue === parseValue(rule.value);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"!=":     return fieldValue !== parseValue(rule.value);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"&gt;":      return Number(fieldValue) &gt;  Number(rule.value);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"&gt;=":     return Number(fieldValue) &gt;= Number(rule.value);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"&lt;":      return Number(fieldValue) &lt;  Number(rule.value);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"in":     return rule.value.split(",").map(s =&gt; s.trim()).includes(String(fieldValue));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"exists": return fieldValue !== null &amp;&amp; fieldValue !== undefined &amp;&amp; fieldValue !== "";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default:       return false;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4.3 Due date computation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Each catalog row has a due_rule string. The engine maps it to a computed date based on FPO context (FY close, AGM date, event date).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computeDueDate(item: CatalogItem, fpo: FPOProfile): Date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today = new Date();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fyClose = fpo.fy_close;        // e.g. 2026-03-31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fyEnd   = computeFYEnd(today);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switch (item.frequency)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"Monthly":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// Pattern: "20th of next month" or "15th of next month"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parseMonthlyRule(item.due_rule, today);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"Quarterly":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// Pattern: "31st of month following quarter end"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parseQuarterlyRule(item.due_rule, today);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"Annual":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// Pattern: "Within X days of AGM" or "By 30 September"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if (item.due_rule.includes("AGM"))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return addDays(fpo.last_agm_date, extractDays(item.due_rule));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parseFixedAnnualDate(item.due_rule, fyEnd);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"Renewal":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// Pattern: "Before expiry" — pull from license record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getLicenseExpiryDate(fpo, item.compliance_id);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"Event-Based":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// Computed at event trigger time, not here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null;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case "One-Time":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null;   // already done or N/A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default: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return addDays(today, 30);   // conservative fallback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4.4 Assignee resolver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Maps category → default role (matches RBAC table on Slide 12).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resolveAssignee(category: string, fpo: FPOProfile): string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map =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"Statutory":  "Admin",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"ROC":        "Accountant",       // CS or Accountant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"Tax":        "Accountant",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"Audit":      "Auditor",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"Governance": "CEO",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"Labour":     "Accountant",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"License":    "Admin",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"Scheme":     "CEO"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return map[category] || "Admin";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4.5 Deduplication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If two rules trigger the same compliance_id (rare but possible), keep the one with the earliest due date and log the conflict.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dedupe(list: ApplicableCompliance[]): ApplicableCompliance[]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map = new Map&lt;string, ApplicableCompliance&gt;();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for (const item of list)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const existing = map.get(item.compliance_id);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if (!existing || item.due_date &lt; existing.due_date)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map.set(item.compliance_id, item);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return [...map.values()];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5. Decision Tree — Worked Examples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Three real FPO profiles run through the engine, showing exactly which catalog items become applicable and why.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Example A — Krishi FPO Ltd. (large, multi-business, NABARD-promoted)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Profile snapshot: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type: Producer Company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turnover: ₹1,50,00,000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gstin: 27AAACK1234X1ZP (registered)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state: Maharashtra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employee_count: 25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promoter: NABARD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sells_seeds, sells_fertilisers, handles_food: true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equity_grant_received: true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Engine output (sample — first 10 of ~30 applicable):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700"/>
        <w:gridCol w:w="2000"/>
      </w:tblGrid>
      <w:tr>
        <w:trPr>
          <w:tblHeader/>
        </w:trP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compliance_id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fired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applicable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(example)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ROC-AOC4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mandatory annual filing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30 Oct 2026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ROC-MGT7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annual return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29 Nov 2026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ROC-DIR3KYC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R-003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5 active directors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30 Sep 2026 (each)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GST-3B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R-011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GSTIN exists → monthly return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20th of every month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GST-1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R-012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GSTIN exists; turnover &gt; ₹5Cr check fails so QRMP quarterly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13th of next month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TAX-AUDIT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R-023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Turnover ₹1.5 Cr &gt; ₹1 Cr threshold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30 Sep 2026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AUD-STAT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R-030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mandatory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Before AGM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GOV-AGM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R-040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mandatory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30 Sep 2026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GOV-BOD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R-041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4 meetings/yr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LAB-EPF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R-050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25 employees ≥ 20 threshold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15th of every month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LIC-FSSAI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R-060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handles_food = true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Before expiry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LIC-SEED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R-061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sells_seeds = true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Before expiry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SCH-EQUITY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R-090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equity_grant_received = true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As per sanction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SCH-NABARD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R-092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promoter = NABARD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30 days post-quarter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Example B — Hariyali FPO (small, basic operations)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Profile snapshot: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type: Producer Company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turnover: ₹35,00,000 (below GST threshold)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gstin: null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state: Madhya Pradesh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employee_count: 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promoter: SFAC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equity_grant_received: false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All input/license booleans: false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Engine output: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compliance_id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fired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applicable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ROC-AOC4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ROC-MGT7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ROC-DIR3KYC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R-003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Per active director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TAX-ITR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R-022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 → ITR-6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AUD-STAT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R-030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GOV-AGM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R-040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Producer Company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GOV-BOD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R-041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Quarterly board meetings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GOV-MIN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R-042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Statutory registers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MEM-KYC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R-100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Member KYC tracking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REC-BOOKS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R-120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Books of accounts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SCH-SFAC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R-093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SFAC-promoted FPO</w:t>
            </w:r>
          </w:p>
        </w:tc>
      </w:tr>
    </w:tbl>
    <w:p>
      <w:pPr>
        <w:pBdr>
          <w:left w:val="single" w:color="6B8F3E" w:sz="24" w:space="12"/>
        </w:pBdr>
        <w:spacing w:after="120" w:before="80" w:line="300"/>
        <w:ind w:left="240"/>
      </w:pPr>
      <w:r>
        <w:rPr>
          <w:rFonts w:ascii="Calibri" w:cs="Calibri" w:eastAsia="Calibri" w:hAnsi="Calibri"/>
          <w:i/>
          <w:iCs/>
          <w:color w:val="545454"/>
          <w:sz w:val="22"/>
          <w:szCs w:val="22"/>
        </w:rPr>
        <w:t xml:space="preserve">Notice: GST-3B, GST-1, GST-9, EPF, ESI, FSSAI, Seed, Fertiliser etc. are NOT triggered. The engine correctly skips them because thresholds are not met. This is the difference between K2 and a generic checklist.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Example C — AnnaData FPC (export-focused, organic)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Profile snapshot: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type: Producer Company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turnover: ₹6,00,00,000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gstin exists, tan exists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state: Karnataka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employee_count: 18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does_export_import: true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markets_organic: true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handles_food: true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b/>
          <w:bCs/>
          <w:color w:val="2C2C2C"/>
          <w:sz w:val="22"/>
          <w:szCs w:val="22"/>
        </w:rPr>
        <w:t xml:space="preserve">Engine output (delta vs Example A — only export/organic rows shown):</w:t>
      </w:r>
    </w:p>
    <w:tbl>
      <w:tblPr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3700"/>
      </w:tblGrid>
      <w:tr>
        <w:trPr>
          <w:tblHeader/>
        </w:trP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compliance_id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 fired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applicable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R-013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Turnover &gt; ₹2 Cr → annual return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R-014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Turnover &gt; ₹5 Cr → reconciliation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LIC-IEC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R-064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does_export_import = true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LIC-APEDA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R-065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Exports scheduled products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LIC-ORGANIC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R-066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markets_organic = true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LAB-PT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R-052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state = Karnataka (PT-levying state)</w:t>
            </w:r>
          </w:p>
        </w:tc>
      </w:tr>
      <w:tr>
        <w:tc>
          <w:tcPr>
            <w:tcW w:type="dxa" w:w="1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LAB-ESI</w:t>
            </w:r>
          </w:p>
        </w:tc>
        <w:tc>
          <w:tcPr>
            <w:tcW w:type="dxa" w:w="1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R-051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employee_count ≥ 10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6. When the Engine Runs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Three triggers — different from event-based rules in Section 7.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6.1 On FPO onboarding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FPO profile saved for first time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Engine runs full pass → seeds applicable list + creates first batch of ComplianceTask records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Tasks for past frequencies (e.g. last month's GSTR-3B) are flagged as historical, not auto-overdue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6.2 On profile change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Any field that drives a rule changes (turnover crosses threshold, new license added, employee count crosses 10/20)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Engine runs delta pass → adds newly-applicable, marks previously-applicable as inactive (no longer applies)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Audit log entry created — old applicability list, new applicability list, reason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6.3 On periodic refresh (nightly cron)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Recomputes due dates for active applicable items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Generates next instance of recurring tasks (next month's GSTR-3B once current is closed)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Marks tasks Overdue when due_date &lt; today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7. Event-Based Rules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Some compliances aren't periodic — they trigger on a specific FPO action. The Applicability Engine doesn't generate these in its periodic loop. Instead, the app's Event Bus calls a separate handler when the event happens.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100"/>
        <w:gridCol w:w="4100"/>
      </w:tblGrid>
      <w:tr>
        <w:trPr>
          <w:tblHeader/>
        </w:trP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compliance triggered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handler creates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Auditor appointed at AGM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ROC-ADT1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Task with due = AGM date + 15 days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Director added/removed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ROC-DIR12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Task with due = event date + 30 days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New member admitted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MEM-SHARE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Task with due = allotment date + 60 days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Special resolution passed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ROC-MGT14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Task with due = resolution date + 30 days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Equity grant received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SCH-EQUITY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Annual task seeded</w:t>
            </w:r>
          </w:p>
        </w:tc>
      </w:tr>
      <w:tr>
        <w:tc>
          <w:tcPr>
            <w:tcW w:type="dxa" w:w="23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License obtained/renewed</w:t>
            </w:r>
          </w:p>
        </w:tc>
        <w:tc>
          <w:tcPr>
            <w:tcW w:type="dxa" w:w="2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LIC-* renewal</w:t>
            </w:r>
          </w:p>
        </w:tc>
        <w:tc>
          <w:tcPr>
            <w:tcW w:type="dxa" w:w="41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Renewal task with due = expiry - 90 days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7.1 Event handler — pseudo-code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function onEvent(event: AppEvent, fpo: FPOProfile)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const eventRules = loadApplicabilityRules().filter(r =&gt; r.operator === "event");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for (const rule of eventRules)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if (rule.value === event.type) 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const item = catalog.find(c =&gt; c.compliance_id === rule.compliance_id);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const dueDate = addDays(event.date, extractEventOffsetDays(item.due_rule));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createComplianceTask({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compliance_id: item.compliance_id,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fpo_id:        fpo.id,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due_date:      dueDate,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triggered_by:  event.id,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    status:        "Pending"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    });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    }</w:t>
      </w:r>
    </w:p>
    <w:p>
      <w:pPr>
        <w:shd w:fill="F5F5F5" w:color="auto" w:val="clear"/>
        <w:spacing w:after="0" w:line="260"/>
      </w:pPr>
      <w:r>
        <w:rPr>
          <w:rFonts w:ascii="Consolas" w:cs="Consolas" w:eastAsia="Consolas" w:hAnsi="Consolas"/>
          <w:color w:val="2C2C2C"/>
          <w:sz w:val="18"/>
          <w:szCs w:val="18"/>
        </w:rPr>
        <w:t xml:space="preserve">}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8. Edge Cases — How the Engine Handles Them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8.1 FPO crosses GST threshold mid-year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Profile change: turnover 35L → 50L. Engine delta-pass adds GST-3B to applicable list. First GST-3B task is for the month registration becomes effective, not retroactively.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8.2 FPO surrenders a license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Profile change: sells_seeds true → false. Engine marks LIC-SEED inactive in applicable list. Existing open task remains for closure / record. New renewal tasks not generated.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8.3 New compliance added to catalog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Catalog version bumps. Engine re-runs against all FPOs on next nightly cron. New compliance becomes applicable to FPOs matching its rule. Notification sent to FPO admin.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8.4 Conflicting rules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Two rules point to same compliance_id with different conditions, both true. Engine picks the rule with earliest computed due date and logs the conflict. Catalog should be cleaned to prevent this.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6B8F3E"/>
          <w:sz w:val="22"/>
          <w:szCs w:val="22"/>
        </w:rPr>
        <w:t xml:space="preserve">8.5 Missing FPO field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Rule references a field that doesn't exist or is null. Operator-specific behavior: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exists → returns false (rule does not fire)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=, !=, in → returns false (treated as no match)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&gt;, &gt;=, &lt;, &lt;= → returns false (numeric comparison fails on null)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Engine logs MissingField warning to admin dashboard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9. Test Cases for Dev Team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These test cases must pass before the engine is considered production-ready. Each test = one FPO profile fixture + expected applicable list.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3000"/>
        <w:gridCol w:w="2700"/>
      </w:tblGrid>
      <w:tr>
        <w:trPr>
          <w:tblHeader/>
        </w:trP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test_id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fpo_fixture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 include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 NOT include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T-01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Minimum PC (no GST, no employees, no licenses)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ROC-AOC4, ROC-MGT7, GOV-AGM, GOV-BOD, AUD-STAT, MEM-KYC, REC-BOOKS, ID-PAN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GST-*, LAB-*, LIC-*, SCH-*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T-02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GSTIN, turnover ₹50L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GST-3B, GST-1 (QRMP)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GST-9, GST-9C, TAX-AUDIT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T-03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turnover ₹3 Cr, GSTIN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GST-9, TAX-AUDIT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GST-9C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T-04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turnover ₹6 Cr, GSTIN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GST-9, GST-9C, TAX-AUDIT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AUD-INT (capital &lt; ₹50 Cr)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T-05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15 employees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LAB-ESI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LAB-EPF (threshold is ≥ 20)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T-06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25 employees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LAB-EPF, LAB-ESI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T-07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handling food, Maharashtra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LIC-FSSAI, LAB-PT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LIC-MANDI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T-08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selling seeds + fert + pest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LIC-SEED, LIC-FERT, LIC-PEST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LIC-IEC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T-09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Export PC with organic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LIC-IEC, LIC-APEDA, LIC-ORGANIC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LIC-WAREHOUSE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T-10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NABARD-promoted PC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SCH-NABARD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SCH-SFAC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T-11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with equity grant received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SCH-EQUITY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T-12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Event: Director added on 2026-04-10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ROC-DIR12 (due 2026-05-10)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ROC-DIR3KYC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T-13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Event: Auditor appointed at AGM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ROC-ADT1 (due AGM + 15)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T-14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PC in MP (state-only check)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LAB-PT</w:t>
            </w:r>
          </w:p>
        </w:tc>
      </w:tr>
      <w:tr>
        <w:tc>
          <w:tcPr>
            <w:tcW w:type="dxa" w:w="8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T-15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Profile change: turnover 35L → 50L</w:t>
            </w:r>
          </w:p>
        </w:tc>
        <w:tc>
          <w:tcPr>
            <w:tcW w:type="dxa" w:w="3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GST-3B added, ID-GST-REG (if not done)</w:t>
            </w:r>
          </w:p>
        </w:tc>
        <w:tc>
          <w:tcPr>
            <w:tcW w:type="dxa" w:w="2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10. Open Questions for Founder Review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Before dev kicks off Phase 2, the following need decisions. Each affects the engine's behavior.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3700"/>
        <w:gridCol w:w="2000"/>
      </w:tblGrid>
      <w:tr>
        <w:trPr>
          <w:tblHeader/>
        </w:trP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3D5A2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default if no decision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Q1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Catalog versioning — how to handle when MCA changes a rule?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bump version, recompute all FPOs (b) only apply to new FPOs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— recompute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Q2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Should engine auto-create historical tasks on onboarding?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yes, mark historical (b) no, only forward-looking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(b) forward-only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Q3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Who can override applicability for a specific FPO?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Admin only (b) CEO + Admin (c) no overrides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Admin only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Q4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What happens to closed tasks if applicability is removed (FPO no longer applies)?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keep historical record (b) archive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keep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Q5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Minimum FPO profile fields required to run engine?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all 28 fields (b) core 12 + optional rest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(b) core 12</w:t>
            </w:r>
          </w:p>
        </w:tc>
      </w:tr>
      <w:tr>
        <w:tc>
          <w:tcPr>
            <w:tcW w:type="dxa" w:w="6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Q6</w:t>
            </w:r>
          </w:p>
        </w:tc>
        <w:tc>
          <w:tcPr>
            <w:tcW w:type="dxa" w:w="29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Engine output cache — for performance?</w:t>
            </w:r>
          </w:p>
        </w:tc>
        <w:tc>
          <w:tcPr>
            <w:tcW w:type="dxa" w:w="37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(a) recompute every read (b) cache + invalidate on profile change</w:t>
            </w:r>
          </w:p>
        </w:tc>
        <w:tc>
          <w:tcPr>
            <w:tcW w:type="dxa" w:w="2000"/>
            <w:tcBorders>
              <w:top w:val="single" w:color="DEE2E6" w:sz="4"/>
              <w:left w:val="single" w:color="DEE2E6" w:sz="4"/>
              <w:bottom w:val="single" w:color="DEE2E6" w:sz="4"/>
              <w:right w:val="single" w:color="DEE2E6" w:sz="4"/>
            </w:tcBorders>
            <w:shd w:fill="F5F0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2C2C"/>
                <w:sz w:val="20"/>
                <w:szCs w:val="20"/>
              </w:rPr>
              <w:t xml:space="preserve">(b) cache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3D5A2A"/>
          <w:sz w:val="32"/>
          <w:szCs w:val="32"/>
        </w:rPr>
        <w:t xml:space="preserve">11. Handoff Checklist</w:t>
      </w:r>
    </w:p>
    <w:p>
      <w:pPr>
        <w:spacing w:after="120" w:line="320"/>
        <w:jc w:val="left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Before this spec moves to dev: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Founder reviews Section 5 (worked examples) — confirms applicability matches FPO ground reality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CA / compliance advisor validates Section 9 (test cases) — especially thresholds and edge cases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Tech lead confirms Section 4 (pseudo-code) maps cleanly to chosen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Q1–Q6 in Section 10 answered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Compliance Catalog v1 approved (deliverable #1) — engine reads from it</w:t>
      </w:r>
    </w:p>
    <w:p>
      <w:pPr>
        <w:pBdr>
          <w:top w:val="single" w:color="3D5A2A" w:sz="12" w:space="4"/>
        </w:pBdr>
        <w:spacing w:before="480"/>
        <w:jc w:val="left"/>
      </w:pPr>
      <w:r>
        <w:t xml:space="preserve"/>
      </w:r>
    </w:p>
    <w:p>
      <w:pPr>
        <w:spacing w:before="120"/>
        <w:jc w:val="left"/>
      </w:pPr>
      <w:r>
        <w:rPr>
          <w:rFonts w:ascii="Calibri" w:cs="Calibri" w:eastAsia="Calibri" w:hAnsi="Calibri"/>
          <w:i/>
          <w:iCs/>
          <w:color w:val="545454"/>
          <w:sz w:val="18"/>
          <w:szCs w:val="18"/>
        </w:rPr>
        <w:t xml:space="preserve">Document version: v1.0 · Owner: Ankit · Krishi Kutumb · K2 Platform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45454"/>
        <w:sz w:val="18"/>
        <w:szCs w:val="18"/>
      </w:rPr>
      <w:t xml:space="preserve">Page </w:t>
    </w:r>
    <w:r>
      <w:rPr>
        <w:rFonts w:ascii="Calibri" w:cs="Calibri" w:eastAsia="Calibri" w:hAnsi="Calibri"/>
        <w:color w:val="54545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454"/>
        <w:sz w:val="18"/>
        <w:szCs w:val="18"/>
      </w:rPr>
      <w:t xml:space="preserve"> · Krishi Kutumb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45454"/>
        <w:sz w:val="18"/>
        <w:szCs w:val="18"/>
      </w:rPr>
      <w:t xml:space="preserve">K2 · Applicability Engine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2026-05-06T20:10:37.374Z</dcterms:created>
  <dcterms:modified xsi:type="dcterms:W3CDTF">2026-05-06T20:10:37.390Z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